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Федеральное государственное бюджетное образовательное </w:t>
      </w:r>
      <w:r>
        <w:rPr>
          <w:rFonts w:eastAsia="Calibri"/>
          <w:sz w:val="22"/>
          <w:szCs w:val="22"/>
          <w14:ligatures w14:val="none"/>
        </w:rPr>
        <w:br/>
        <w:t xml:space="preserve">учреждение высшего образования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«Новгородский государственный университет имени Ярослава Мудрого»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160" w:line="256" w:lineRule="auto"/>
        <w:ind w:firstLine="0"/>
        <w:jc w:val="center"/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pP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ascii="Calibri" w:hAnsi="Calibri" w:eastAsia="Calibri"/>
          <w:sz w:val="22"/>
          <w:szCs w:val="22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2794635</wp:posOffset>
                </wp:positionH>
                <wp:positionV relativeFrom="paragraph">
                  <wp:posOffset>-412749</wp:posOffset>
                </wp:positionV>
                <wp:extent cx="283845" cy="218440"/>
                <wp:effectExtent l="0" t="0" r="0" b="0"/>
                <wp:wrapNone/>
                <wp:docPr id="1" name="Рукописный ввод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3845" cy="218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20.05pt;mso-position-horizontal:absolute;mso-position-vertical-relative:text;margin-top:-32.50pt;mso-position-vertical:absolute;width:22.35pt;height:17.20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Calibri"/>
          <w:sz w:val="22"/>
          <w:szCs w:val="22"/>
          <w14:ligatures w14:val="none"/>
        </w:rPr>
        <w:t xml:space="preserve">ИНСТИТУТ ЭЛЕКТРОННЫХ И ИНФОРМАЦИОННЫХ СИСТЕМ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ПОЛИТЕХНИЧЕСКИЙ КОЛЛЕДЖ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:sz w:val="32"/>
          <w:szCs w:val="32"/>
          <w14:ligatures w14:val="none"/>
        </w:rPr>
      </w:pP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ТЕХНИЧЕСКОЕ ЗАДАНИЕ НА РАЗРАБОТКУ ПРОГРАММНОГО ПРОДУКТА «</w:t>
      </w:r>
      <w:r>
        <w:rPr>
          <w:rFonts w:eastAsia="Calibri"/>
          <w:highlight w:val="yellow"/>
          <w14:ligatures w14:val="none"/>
        </w:rPr>
        <w:t xml:space="preserve">Информационная система для учета оборудования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br/>
        <w:t xml:space="preserve">по дисциплине «</w:t>
      </w:r>
      <w:r>
        <w:rPr>
          <w:rFonts w:eastAsia="Calibri"/>
          <w14:ligatures w14:val="none"/>
        </w:rPr>
        <w:t xml:space="preserve">ТРиЗБД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  <w:br/>
        <w:t xml:space="preserve">специальность 09.02.07 Информационные системы и программирование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567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Руководитель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left" w:leader="none" w:pos="7371"/>
          <w:tab w:val="right" w:leader="none" w:pos="9488"/>
        </w:tabs>
        <w:spacing w:after="14" w:line="264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Л.Н. Цымбалюк</w:t>
      </w:r>
      <w:r>
        <w:rPr>
          <w:rFonts w:eastAsia="Calibri"/>
          <w14:ligatures w14:val="none"/>
        </w:rPr>
        <w:br/>
        <w:t xml:space="preserve">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 года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9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center" w:leader="none" w:pos="6607"/>
          <w:tab w:val="center" w:leader="none" w:pos="9355"/>
        </w:tabs>
        <w:spacing w:after="14" w:line="264" w:lineRule="auto"/>
        <w:ind w:firstLine="0" w:left="4962"/>
        <w:jc w:val="left"/>
        <w:rPr>
          <w:rFonts w:eastAsia="Calibri"/>
          <w:u w:val="single"/>
          <w14:ligatures w14:val="none"/>
        </w:rPr>
      </w:pPr>
      <w:r>
        <w:rPr>
          <w:rFonts w:eastAsia="Calibri"/>
          <w14:ligatures w14:val="none"/>
        </w:rPr>
        <w:t xml:space="preserve">Студент группы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:u w:val="single"/>
          <w14:ligatures w14:val="none"/>
        </w:rPr>
      </w:r>
      <w:r>
        <w:rPr>
          <w:rFonts w:eastAsia="Calibri"/>
          <w:u w:val="single"/>
          <w14:ligatures w14:val="none"/>
        </w:rPr>
      </w:r>
    </w:p>
    <w:p>
      <w:pPr>
        <w:pBdr/>
        <w:spacing w:after="160" w:line="256" w:lineRule="auto"/>
        <w:ind w:firstLine="0"/>
        <w:jc w:val="righ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highlight w:val="yellow"/>
          <w14:ligatures w14:val="none"/>
        </w:rPr>
        <w:t xml:space="preserve">И.И.Барышников</w:t>
      </w:r>
      <w:r>
        <w:rPr>
          <w:rFonts w:eastAsia="Calibri"/>
          <w14:ligatures w14:val="none"/>
        </w:rPr>
        <w:t xml:space="preserve"> 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года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Style w:val="872"/>
        <w:suppressLineNumbers w:val="false"/>
        <w:pBdr/>
        <w:spacing/>
        <w:ind w:right="0" w:firstLine="709" w:left="0"/>
        <w:jc w:val="both"/>
        <w:rPr/>
      </w:pPr>
      <w:r>
        <w:rPr>
          <w14:ligatures w14:val="none"/>
        </w:rPr>
      </w:r>
      <w:r>
        <w:rPr>
          <w14:ligatures w14:val="none"/>
        </w:rPr>
        <w:t xml:space="preserve">1 Описание информационной системы «&lt;КРАТКОЕ НАЗВАНИЕ&gt;»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1.1 Описание основных объектов</w:t>
      </w:r>
      <w:r/>
    </w:p>
    <w:p>
      <w:pPr>
        <w:pBdr/>
        <w:spacing/>
        <w:ind/>
        <w:rPr/>
      </w:pPr>
      <w:r/>
      <w:r/>
      <w:r/>
    </w:p>
    <w:p>
      <w:pPr>
        <w:suppressLineNumbers w:val="false"/>
        <w:pBdr/>
        <w:spacing w:after="0" w:before="0" w:line="240" w:lineRule="auto"/>
        <w:ind w:firstLine="0"/>
        <w:rPr/>
      </w:pPr>
      <w:r>
        <w:t xml:space="preserve">Таблица 1 – Основные объекты информационной системы</w:t>
      </w:r>
      <w:r/>
    </w:p>
    <w:tbl>
      <w:tblPr>
        <w:tblStyle w:val="701"/>
        <w:tblW w:w="5000" w:type="pct"/>
        <w:tblBorders/>
        <w:tblLook w:val="04A0" w:firstRow="1" w:lastRow="0" w:firstColumn="1" w:lastColumn="0" w:noHBand="0" w:noVBand="1"/>
      </w:tblPr>
      <w:tblGrid>
        <w:gridCol w:w="2188"/>
        <w:gridCol w:w="2339"/>
        <w:gridCol w:w="5111"/>
      </w:tblGrid>
      <w:tr>
        <w:trPr>
          <w:trHeight w:val="454"/>
        </w:trPr>
        <w:tc>
          <w:tcPr>
            <w:tcBorders/>
            <w:tcW w:w="1135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Предметная область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Объект (Сущность)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Поля (Атрибуты)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1135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ОБЛАСТЬ_1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ОБЪЕКТ_1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1135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ОБЛАСТЬ_1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ОБЪЕКТ_2</w:t>
            </w:r>
            <w:r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1135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ОБЛАСТЬ_2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ОБЪЕКТ_3</w:t>
            </w:r>
            <w:r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1135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ОБЛАСТЬ_3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ОБЪЕКТ_4</w:t>
            </w:r>
            <w:r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&lt;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Поле3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&gt;,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1135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954"/>
              </w:tabs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13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51" w:type="pct"/>
            <w:vAlign w:val="center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...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  <w:r/>
    </w:p>
    <w:p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  <w:t xml:space="preserve">1.2 Анализ требований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  <w14:ligatures w14:val="none"/>
        </w:rPr>
        <w:t xml:space="preserve">Категории данных и критичность: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2"/>
        </w:numPr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конфиденциальные (ПДн): ФИО, телефон, email, паспортные данные пользователей и сотрудников. </w:t>
      </w:r>
      <w:r>
        <w:rPr>
          <w:highlight w:val="none"/>
          <w14:ligatures w14:val="none"/>
        </w:rPr>
        <w:t xml:space="preserve">Регулируются Федеральным законом 152-ФЗ, утечка ведёт к юридическим рискам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2"/>
        </w:numPr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строго конфиденциальные: данные об оплате, финансовые транзакции. </w:t>
      </w:r>
      <w:r>
        <w:rPr>
          <w:highlight w:val="none"/>
          <w14:ligatures w14:val="none"/>
        </w:rPr>
        <w:t xml:space="preserve">Утечка критична для организации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2"/>
        </w:numPr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служебные данные: отчёты, внутренние документы, рабочие графики, история операций. </w:t>
      </w:r>
      <w:r>
        <w:rPr>
          <w:highlight w:val="none"/>
          <w14:ligatures w14:val="none"/>
        </w:rPr>
        <w:t xml:space="preserve">Нарушение целостности приводит к сбоям в работе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2"/>
        </w:numPr>
        <w:pBdr/>
        <w:spacing/>
        <w:ind w:right="0" w:firstLine="709" w:left="0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публичные данные: названия услуг/товаров, описания, справочная информация.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keepNext w:val="true"/>
        <w:pBdr/>
        <w:spacing w:after="0" w:line="360" w:lineRule="auto"/>
        <w:ind w:firstLine="709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Законодательные требования (152-ФЗ "О персональных данных"):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5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необходимо получить согласие клиентов на обработку их 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ПДн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 (ФИО, контакты) для целей оформления заказов и доставки;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5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обеспечить конфиденциальность 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ПДн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, защиту от неправомерного доступа;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5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ограничить круг лиц, имеющих доступ к 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ПДн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;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5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хранить 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ПДн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 только на территории РФ (если БД размещена в облаке, использовать российские дата-центры);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5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уничтожать 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ПДн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  <w:t xml:space="preserve"> по истечении сроков хранения, установленных договором/законом.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0" w:left="72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0" w:left="720"/>
        <w:jc w:val="both"/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en-US"/>
          <w14:ligatures w14:val="standardContextual"/>
        </w:rPr>
        <w:t xml:space="preserve">1.3 </w:t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Матрица рисков для данных</w:t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0" w:left="720"/>
        <w:jc w:val="both"/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0" w:left="0"/>
        <w:jc w:val="both"/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 w:bidi="ru-RU"/>
          <w14:ligatures w14:val="standardContextual"/>
        </w:rPr>
        <w:t xml:space="preserve">Таблица 2 – Матрица рисков</w:t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 w:bidi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tbl>
      <w:tblPr>
        <w:tblStyle w:val="70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1458"/>
        <w:gridCol w:w="2507"/>
        <w:gridCol w:w="1546"/>
        <w:gridCol w:w="1714"/>
        <w:gridCol w:w="2403"/>
      </w:tblGrid>
      <w:tr>
        <w:trPr>
          <w:trHeight w:val="454"/>
        </w:trPr>
        <w:tc>
          <w:tcPr>
            <w:tcBorders/>
            <w:tcW w:w="757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Категория данных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302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Угроза конфиденциальности (Утечка)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03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Угроза целостности (Изменение)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90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Угроза доступности (Потеря)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48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Меры защиты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757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ПДн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(Клиенты/Сотрудники)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302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Штрафы по 152-ФЗ, иски.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03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Искажение информации о клиентах.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90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48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трогий контроль доступа, маскирование в интерфейсе, соблюдение 152-ФЗ.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757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Коммерческая тайна (Цены закупки)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302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Потеря конкурентного преимущества.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03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Искажение себестоимости, убытки.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90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48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Шифрование БД, доступ только для дирекции и закупки, детальный аудит изменений.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757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История продаж, остатки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302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Утечка стратегической информации.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03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Некорректный учет, финансовые потери.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90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Остановка продаж.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48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Регламент доступа, ежедневное резервное копирование, контроль изменений через журнал транзакций.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54"/>
        </w:trPr>
        <w:tc>
          <w:tcPr>
            <w:tcBorders/>
            <w:tcW w:w="757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Системные пароли и ключи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302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Критический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Полный компрометация системы.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03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Критический.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90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Критический.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48" w:type="pc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хэшированном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виде, политика сложных паролей.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tabs>
          <w:tab w:val="left" w:leader="none" w:pos="709"/>
        </w:tabs>
        <w:spacing w:after="0" w:line="360" w:lineRule="auto"/>
        <w:ind w:firstLine="0" w:left="72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709" w:left="0"/>
        <w:jc w:val="both"/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Локальные нормативные акты </w:t>
      </w:r>
      <w:r>
        <w:t xml:space="preserve">(документы, устанавливающие правила для всего предприятия/отдела):</w:t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pStyle w:val="899"/>
        <w:numPr>
          <w:ilvl w:val="0"/>
          <w:numId w:val="7"/>
        </w:numPr>
        <w:suppressLineNumbers w:val="false"/>
        <w:pBdr/>
        <w:tabs>
          <w:tab w:val="left" w:leader="none" w:pos="0"/>
        </w:tabs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Политика обработки персональных данных</w:t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pStyle w:val="899"/>
        <w:numPr>
          <w:ilvl w:val="0"/>
          <w:numId w:val="7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Политика информационной безопасности</w:t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pStyle w:val="899"/>
        <w:numPr>
          <w:ilvl w:val="0"/>
          <w:numId w:val="7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Положение об информационной системе «&lt;НАЗВАНИЕ СИСТЕМЫ&gt;»</w:t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pStyle w:val="899"/>
        <w:numPr>
          <w:ilvl w:val="0"/>
          <w:numId w:val="7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/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Политика резервного копирования</w:t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/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p>
      <w:pPr>
        <w:pStyle w:val="899"/>
        <w:numPr>
          <w:ilvl w:val="0"/>
          <w:numId w:val="7"/>
        </w:numPr>
        <w:suppressLineNumbers w:val="false"/>
        <w:pBdr/>
        <w:tabs>
          <w:tab w:val="left" w:leader="none" w:pos="709"/>
        </w:tabs>
        <w:spacing w:after="0" w:line="360" w:lineRule="auto"/>
        <w:ind w:right="0" w:firstLine="709" w:left="0"/>
        <w:jc w:val="both"/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  <w:t xml:space="preserve">Политика управления доступами</w:t>
      </w:r>
      <w:r>
        <w:rPr>
          <w:rFonts w:ascii="Times New Roman" w:hAnsi="Times New Roman" w:eastAsia="Aptos" w:cs="Times New Roman"/>
          <w:sz w:val="28"/>
          <w:szCs w:val="28"/>
          <w14:ligatures w14:val="standardContextual"/>
        </w:rPr>
      </w:r>
    </w:p>
    <w:p>
      <w:pPr>
        <w:suppressLineNumbers w:val="false"/>
        <w:pBdr/>
        <w:tabs>
          <w:tab w:val="left" w:leader="none" w:pos="709"/>
        </w:tabs>
        <w:spacing w:after="0" w:line="360" w:lineRule="auto"/>
        <w:ind w:firstLine="709" w:left="0"/>
        <w:jc w:val="both"/>
        <w:rPr>
          <w:rFonts w:ascii="Times New Roman" w:hAnsi="Times New Roman" w:eastAsia="Aptos" w:cs="Times New Roman"/>
          <w:sz w:val="28"/>
          <w:szCs w:val="28"/>
          <w14:ligatures w14:val="standardContextual"/>
        </w:rPr>
      </w:pP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  <w:r>
        <w:rPr>
          <w:rFonts w:ascii="Times New Roman" w:hAnsi="Times New Roman" w:eastAsia="Aptos" w:cs="Times New Roman"/>
          <w:sz w:val="28"/>
          <w:szCs w:val="28"/>
          <w:highlight w:val="none"/>
          <w:lang w:val="ru-RU"/>
          <w14:ligatures w14:val="standardContextual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Calibri">
    <w:panose1 w:val="020F0502020204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30C8AF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A3AAE3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0D81D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60BE65E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76EBB5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4E0DB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2CC545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27">
    <w:name w:val="Heading 1 Char"/>
    <w:basedOn w:val="881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28">
    <w:name w:val="Heading 2 Char"/>
    <w:basedOn w:val="881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29">
    <w:name w:val="Heading 3 Char"/>
    <w:basedOn w:val="881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0">
    <w:name w:val="Heading 4 Char"/>
    <w:basedOn w:val="881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1">
    <w:name w:val="Heading 5 Char"/>
    <w:basedOn w:val="881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2">
    <w:name w:val="Heading 6 Char"/>
    <w:basedOn w:val="881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3">
    <w:name w:val="Heading 7 Char"/>
    <w:basedOn w:val="881"/>
    <w:link w:val="87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4">
    <w:name w:val="Heading 8 Char"/>
    <w:basedOn w:val="881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9 Char"/>
    <w:basedOn w:val="881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Title Char"/>
    <w:basedOn w:val="881"/>
    <w:link w:val="8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7">
    <w:name w:val="Subtitle Char"/>
    <w:basedOn w:val="881"/>
    <w:link w:val="89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38">
    <w:name w:val="Quote Char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39">
    <w:name w:val="Intense Quote Char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0">
    <w:name w:val="No Spacing"/>
    <w:basedOn w:val="871"/>
    <w:uiPriority w:val="1"/>
    <w:qFormat/>
    <w:pPr>
      <w:pBdr/>
      <w:spacing w:after="0" w:line="240" w:lineRule="auto"/>
      <w:ind/>
    </w:pPr>
  </w:style>
  <w:style w:type="character" w:styleId="841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2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843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844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5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6">
    <w:name w:val="Header"/>
    <w:basedOn w:val="871"/>
    <w:link w:val="8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7">
    <w:name w:val="Header Char"/>
    <w:basedOn w:val="881"/>
    <w:link w:val="846"/>
    <w:uiPriority w:val="99"/>
    <w:pPr>
      <w:pBdr/>
      <w:spacing/>
      <w:ind/>
    </w:pPr>
  </w:style>
  <w:style w:type="paragraph" w:styleId="848">
    <w:name w:val="Footer"/>
    <w:basedOn w:val="871"/>
    <w:link w:val="8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9">
    <w:name w:val="Footer Char"/>
    <w:basedOn w:val="881"/>
    <w:link w:val="848"/>
    <w:uiPriority w:val="99"/>
    <w:pPr>
      <w:pBdr/>
      <w:spacing/>
      <w:ind/>
    </w:pPr>
  </w:style>
  <w:style w:type="paragraph" w:styleId="850">
    <w:name w:val="Caption"/>
    <w:basedOn w:val="871"/>
    <w:next w:val="8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1">
    <w:name w:val="footnote text"/>
    <w:basedOn w:val="871"/>
    <w:link w:val="8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2">
    <w:name w:val="Footnote Text Char"/>
    <w:basedOn w:val="881"/>
    <w:link w:val="851"/>
    <w:uiPriority w:val="99"/>
    <w:semiHidden/>
    <w:pPr>
      <w:pBdr/>
      <w:spacing/>
      <w:ind/>
    </w:pPr>
    <w:rPr>
      <w:sz w:val="20"/>
      <w:szCs w:val="20"/>
    </w:rPr>
  </w:style>
  <w:style w:type="character" w:styleId="853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854">
    <w:name w:val="endnote text"/>
    <w:basedOn w:val="871"/>
    <w:link w:val="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5">
    <w:name w:val="Endnote Text Char"/>
    <w:basedOn w:val="881"/>
    <w:link w:val="854"/>
    <w:uiPriority w:val="99"/>
    <w:semiHidden/>
    <w:pPr>
      <w:pBdr/>
      <w:spacing/>
      <w:ind/>
    </w:pPr>
    <w:rPr>
      <w:sz w:val="20"/>
      <w:szCs w:val="20"/>
    </w:rPr>
  </w:style>
  <w:style w:type="character" w:styleId="856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857">
    <w:name w:val="Hyperlink"/>
    <w:basedOn w:val="8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8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9">
    <w:name w:val="toc 1"/>
    <w:basedOn w:val="871"/>
    <w:next w:val="871"/>
    <w:uiPriority w:val="39"/>
    <w:unhideWhenUsed/>
    <w:pPr>
      <w:pBdr/>
      <w:spacing w:after="100"/>
      <w:ind/>
    </w:pPr>
  </w:style>
  <w:style w:type="paragraph" w:styleId="860">
    <w:name w:val="toc 2"/>
    <w:basedOn w:val="871"/>
    <w:next w:val="871"/>
    <w:uiPriority w:val="39"/>
    <w:unhideWhenUsed/>
    <w:pPr>
      <w:pBdr/>
      <w:spacing w:after="100"/>
      <w:ind w:left="220"/>
    </w:pPr>
  </w:style>
  <w:style w:type="paragraph" w:styleId="861">
    <w:name w:val="toc 3"/>
    <w:basedOn w:val="871"/>
    <w:next w:val="871"/>
    <w:uiPriority w:val="39"/>
    <w:unhideWhenUsed/>
    <w:pPr>
      <w:pBdr/>
      <w:spacing w:after="100"/>
      <w:ind w:left="440"/>
    </w:pPr>
  </w:style>
  <w:style w:type="paragraph" w:styleId="862">
    <w:name w:val="toc 4"/>
    <w:basedOn w:val="871"/>
    <w:next w:val="871"/>
    <w:uiPriority w:val="39"/>
    <w:unhideWhenUsed/>
    <w:pPr>
      <w:pBdr/>
      <w:spacing w:after="100"/>
      <w:ind w:left="660"/>
    </w:pPr>
  </w:style>
  <w:style w:type="paragraph" w:styleId="863">
    <w:name w:val="toc 5"/>
    <w:basedOn w:val="871"/>
    <w:next w:val="871"/>
    <w:uiPriority w:val="39"/>
    <w:unhideWhenUsed/>
    <w:pPr>
      <w:pBdr/>
      <w:spacing w:after="100"/>
      <w:ind w:left="880"/>
    </w:pPr>
  </w:style>
  <w:style w:type="paragraph" w:styleId="864">
    <w:name w:val="toc 6"/>
    <w:basedOn w:val="871"/>
    <w:next w:val="871"/>
    <w:uiPriority w:val="39"/>
    <w:unhideWhenUsed/>
    <w:pPr>
      <w:pBdr/>
      <w:spacing w:after="100"/>
      <w:ind w:left="1100"/>
    </w:pPr>
  </w:style>
  <w:style w:type="paragraph" w:styleId="865">
    <w:name w:val="toc 7"/>
    <w:basedOn w:val="871"/>
    <w:next w:val="871"/>
    <w:uiPriority w:val="39"/>
    <w:unhideWhenUsed/>
    <w:pPr>
      <w:pBdr/>
      <w:spacing w:after="100"/>
      <w:ind w:left="1320"/>
    </w:pPr>
  </w:style>
  <w:style w:type="paragraph" w:styleId="866">
    <w:name w:val="toc 8"/>
    <w:basedOn w:val="871"/>
    <w:next w:val="871"/>
    <w:uiPriority w:val="39"/>
    <w:unhideWhenUsed/>
    <w:pPr>
      <w:pBdr/>
      <w:spacing w:after="100"/>
      <w:ind w:left="1540"/>
    </w:pPr>
  </w:style>
  <w:style w:type="paragraph" w:styleId="867">
    <w:name w:val="toc 9"/>
    <w:basedOn w:val="871"/>
    <w:next w:val="871"/>
    <w:uiPriority w:val="39"/>
    <w:unhideWhenUsed/>
    <w:pPr>
      <w:pBdr/>
      <w:spacing w:after="100"/>
      <w:ind w:left="1760"/>
    </w:pPr>
  </w:style>
  <w:style w:type="character" w:styleId="868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869">
    <w:name w:val="TOC Heading"/>
    <w:uiPriority w:val="39"/>
    <w:unhideWhenUsed/>
    <w:pPr>
      <w:pBdr/>
      <w:spacing/>
      <w:ind/>
    </w:p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872">
    <w:name w:val="Heading 1"/>
    <w:basedOn w:val="871"/>
    <w:next w:val="871"/>
    <w:link w:val="884"/>
    <w:uiPriority w:val="9"/>
    <w:qFormat/>
    <w:pPr>
      <w:keepNext w:val="true"/>
      <w:keepLines w:val="true"/>
      <w:suppressLineNumbers w:val="false"/>
      <w:pBdr/>
      <w:spacing w:after="0" w:before="0" w:line="360" w:lineRule="auto"/>
      <w:ind/>
      <w:outlineLvl w:val="0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3">
    <w:name w:val="Heading 2"/>
    <w:basedOn w:val="871"/>
    <w:next w:val="871"/>
    <w:link w:val="885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1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4">
    <w:name w:val="Heading 3"/>
    <w:basedOn w:val="871"/>
    <w:next w:val="871"/>
    <w:link w:val="886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2"/>
    </w:pPr>
    <w:rPr>
      <w:rFonts w:ascii="Times New Roman" w:hAnsi="Times New Roman" w:eastAsia="Times New Roman" w:cs="Times New Roman"/>
      <w:color w:val="0f4761" w:themeColor="text1"/>
    </w:rPr>
  </w:style>
  <w:style w:type="paragraph" w:styleId="875">
    <w:name w:val="Heading 4"/>
    <w:basedOn w:val="871"/>
    <w:next w:val="871"/>
    <w:link w:val="88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76">
    <w:name w:val="Heading 5"/>
    <w:basedOn w:val="871"/>
    <w:next w:val="871"/>
    <w:link w:val="88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77">
    <w:name w:val="Heading 6"/>
    <w:basedOn w:val="871"/>
    <w:next w:val="871"/>
    <w:link w:val="88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78">
    <w:name w:val="Heading 7"/>
    <w:basedOn w:val="871"/>
    <w:next w:val="871"/>
    <w:link w:val="89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79">
    <w:name w:val="Heading 8"/>
    <w:basedOn w:val="871"/>
    <w:next w:val="871"/>
    <w:link w:val="89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0">
    <w:name w:val="Heading 9"/>
    <w:basedOn w:val="871"/>
    <w:next w:val="871"/>
    <w:link w:val="89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1" w:default="1">
    <w:name w:val="Default Paragraph Font"/>
    <w:uiPriority w:val="1"/>
    <w:unhideWhenUsed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character" w:styleId="884" w:customStyle="1">
    <w:name w:val="Заголовок 1 Знак"/>
    <w:link w:val="872"/>
    <w:uiPriority w:val="9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5" w:customStyle="1">
    <w:name w:val="Заголовок 2 Знак"/>
    <w:link w:val="873"/>
    <w:uiPriority w:val="9"/>
    <w:semiHidden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6" w:customStyle="1">
    <w:name w:val="Заголовок 3 Знак"/>
    <w:link w:val="874"/>
    <w:uiPriority w:val="9"/>
    <w:semiHidden/>
    <w:pPr>
      <w:pBdr/>
      <w:spacing/>
      <w:ind/>
    </w:pPr>
    <w:rPr>
      <w:color w:val="000000" w:themeColor="text1"/>
    </w:rPr>
  </w:style>
  <w:style w:type="character" w:styleId="887" w:customStyle="1">
    <w:name w:val="Заголовок 4 Знак"/>
    <w:basedOn w:val="881"/>
    <w:link w:val="87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8" w:customStyle="1">
    <w:name w:val="Заголовок 5 Знак"/>
    <w:basedOn w:val="881"/>
    <w:link w:val="87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9" w:customStyle="1">
    <w:name w:val="Заголовок 6 Знак"/>
    <w:basedOn w:val="881"/>
    <w:link w:val="87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0" w:customStyle="1">
    <w:name w:val="Заголовок 7 Знак"/>
    <w:basedOn w:val="881"/>
    <w:link w:val="87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1" w:customStyle="1">
    <w:name w:val="Заголовок 8 Знак"/>
    <w:basedOn w:val="881"/>
    <w:link w:val="87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2" w:customStyle="1">
    <w:name w:val="Заголовок 9 Знак"/>
    <w:basedOn w:val="881"/>
    <w:link w:val="88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3">
    <w:name w:val="Title"/>
    <w:basedOn w:val="871"/>
    <w:next w:val="871"/>
    <w:link w:val="89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4" w:customStyle="1">
    <w:name w:val="Заголовок Знак"/>
    <w:basedOn w:val="881"/>
    <w:link w:val="89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5">
    <w:name w:val="Subtitle"/>
    <w:basedOn w:val="871"/>
    <w:next w:val="871"/>
    <w:link w:val="89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896" w:customStyle="1">
    <w:name w:val="Подзаголовок Знак"/>
    <w:basedOn w:val="881"/>
    <w:link w:val="89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7">
    <w:name w:val="Quote"/>
    <w:basedOn w:val="871"/>
    <w:next w:val="871"/>
    <w:link w:val="8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8" w:customStyle="1">
    <w:name w:val="Цитата 2 Знак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9">
    <w:name w:val="List Paragraph"/>
    <w:basedOn w:val="871"/>
    <w:uiPriority w:val="34"/>
    <w:qFormat/>
    <w:pPr>
      <w:pBdr/>
      <w:spacing/>
      <w:ind w:left="720"/>
      <w:contextualSpacing w:val="true"/>
    </w:pPr>
  </w:style>
  <w:style w:type="character" w:styleId="900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71"/>
    <w:next w:val="87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 w:customStyle="1">
    <w:name w:val="Выделенная цитата Знак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_1059" w:customStyle="1">
    <w:name w:val="Стиль1"/>
    <w:basedOn w:val="734"/>
    <w:link w:val="771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Theme="minorHAnsi" w:cstheme="minorBid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inkml:ink xmlns:inkml="http://www.w3.org/2003/InkML">
  <inkml:definitions/>
</inkml:ink>
</file>

<file path=customXml/itemProps1.xml><?xml version="1.0" encoding="utf-8"?>
<ds:datastoreItem xmlns:ds="http://schemas.openxmlformats.org/officeDocument/2006/customXml" ds:itemID="{7CA64C31-078F-A187-27BC-60F07A3882B0}">
  <ds:schemaRefs>
    <ds:schemaRef ds:uri="http://www.w3.org/2003/InkM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Akulova</dc:creator>
  <cp:keywords/>
  <dc:description/>
  <cp:revision>4</cp:revision>
  <dcterms:created xsi:type="dcterms:W3CDTF">2025-12-11T17:28:00Z</dcterms:created>
  <dcterms:modified xsi:type="dcterms:W3CDTF">2025-12-12T05:28:33Z</dcterms:modified>
</cp:coreProperties>
</file>