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Partie I- Gestion de données</w:t>
      </w:r>
    </w:p>
    <w:tbl>
      <w:tblPr>
        <w:tblStyle w:val="Table1"/>
        <w:tblW w:w="93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4"/>
        <w:gridCol w:w="3051"/>
        <w:gridCol w:w="3051"/>
        <w:tblGridChange w:id="0">
          <w:tblGrid>
            <w:gridCol w:w="3284"/>
            <w:gridCol w:w="3051"/>
            <w:gridCol w:w="3051"/>
          </w:tblGrid>
        </w:tblGridChange>
      </w:tblGrid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Une donnée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: est une information qui peut effectuer des traitements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Une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: c’est une donnée regroupée avec d’autres liées à un contexte donnée.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Entité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: c’est la représentation d’un objet du monde réel ayant une existence propre. (Exp : Etudiant, Livre, classe…) </w:t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Propriété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(attribut) : représente les caractéristiques les propriétés de l’entité.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Association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c’est un outil permettant de représenter les liens entre les entités.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Base de Données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est un ensemble de données non redondantes, structurées et persistantes (non volatiles) relatives à un ou plusieurs domaines du monde réel.</w:t>
            </w:r>
          </w:p>
        </w:tc>
      </w:tr>
      <w:tr>
        <w:trPr>
          <w:cantSplit w:val="0"/>
          <w:trHeight w:val="15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Intérêts de l’utilisation d’une BD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: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-Centralisation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-Indépendance entre données et programme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-Intégrité de données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-Partage de données (concurrence d’accès)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Intégrité de données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Ensemble de règles appelées contraintes d’intégrité qui décrivent les propriétés qui doivent être vérifié par les données pour être enregistrées. Elle permet d’assurer la cohérence des données.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Modèles de BD :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Hiérarchique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Réseau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Modèle Relationnel 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 principe consiste à représenter aussi bien les objets que les liens à l’aide d’une structure appelée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26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Système de Gestion de Base de Données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SGBD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: c’est un logiciel qui permet de créer, de gérer et d’interroger efficacement une BD.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(On peut l’utiliser en mode assisté ou mode commande à travers le langage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tructured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anguage))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 fonctions de bases d’un SGBD :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-Définition des données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-Manipulation des données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-Intégrité des données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-la gestion des accès concurrents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-la confidentialité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-la sécurité de fonctionnement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Table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une table est un ensemble de données relatives à un même sujet (ou entité) et structurées sous forme de tableau.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Colonne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(ou champ ou propriété) :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Dans une table une colonne est une propriété élémentaire de l’objet décrit par cette table.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Ligne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(n-uplet ou enregistrement) :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 ligne correspond à un objet représenté par la table.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Clé primaire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(identifiant=primary key) : c’est un identificateur unique pour la table qui correspond à une colonne ou un ensemble de colonnes.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Clé étrangère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=référence =contrainte d’intégrité référentielle = foreign key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lien entre deux tables A et B est représenté par l’ajout dans la table B d’une nouvelle colonne correspondant à la clé primaire de la table A. cette nouvelle colonne est appelée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Clé étrangère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Contraintes d’intégrité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7">
            <w:pPr>
              <w:pBdr>
                <w:bottom w:color="000000" w:space="1" w:sz="6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Ensemble de règles appliquées à une colonne ou une table et qui doit être toujours vérifiée.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(les principales contraintes d’intégrité sont 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contraintes de domaines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contraintes d’intégrité de 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contrainte d’intégrité référentielle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 la BD gestion_commerciale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 Représentation graphique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6362383" cy="372386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383" cy="372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Représentation textuelle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Client(……..)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Commande(…..)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Article(……)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Detail_commande(………………)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Nb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clé primaire de la table détail commande est une clé primaire composée de la combiaision des deux champs (codart et numcom)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 1 : on peut pas ajouter une commande qui n’appartient pas à un client qui n’existe pas dans la table mère client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279400</wp:posOffset>
                </wp:positionV>
                <wp:extent cx="647700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150" y="378000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279400</wp:posOffset>
                </wp:positionV>
                <wp:extent cx="647700" cy="2540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L’intégrité ………………….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Fig 2 : on ne peut pas ajouter l’article flash avec la clé primaire c3 car c un identifiant unique pour chaque ligne de la table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279400</wp:posOffset>
                </wp:positionV>
                <wp:extent cx="647700" cy="25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150" y="378000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279400</wp:posOffset>
                </wp:positionV>
                <wp:extent cx="647700" cy="254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L’intégrité ………………….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Fig3 : on ne peut pas mettre une quantité de stock négative suite à une règle qu’on a définit L’intégrité ………………….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76200</wp:posOffset>
                </wp:positionV>
                <wp:extent cx="647700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150" y="378000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76200</wp:posOffset>
                </wp:positionV>
                <wp:extent cx="647700" cy="2540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77B9"/>
    <w:pPr>
      <w:spacing w:after="200" w:line="276" w:lineRule="auto"/>
    </w:pPr>
    <w:rPr>
      <w:rFonts w:ascii="Calibri" w:cs="Arial" w:eastAsia="Calibri" w:hAnsi="Calibri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9/HxMxST/xBpEGJufnLs3FOzuw==">AMUW2mUXGSG57Xxze0EJEBI1SJOEmNRITmzi53JPEdyRPohT+fYVAtdP5rJYFseryHy2CDssOv2Z3eulmHrsUoS0qhWUTC3BcR0Tp7ksEuZcE2oOlJOZ2o0+H3GndKrBQvzZWNQraVfC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