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SOURCES SOUGHT RESPONSE</w:t>
      </w:r>
    </w:p>
    <w:p>
      <w:pPr>
        <w:spacing w:after="60" w:before="0"/>
        <w:jc w:val="center"/>
      </w:pPr>
      <w:r>
        <w:rPr>
          <w:rFonts w:ascii="Arial" w:cs="Arial" w:eastAsia="Arial" w:hAnsi="Arial"/>
          <w:color w:val="2E5090"/>
          <w:sz w:val="26"/>
          <w:szCs w:val="26"/>
        </w:rPr>
        <w:t xml:space="preserve">Records Management Services</w:t>
      </w:r>
    </w:p>
    <w:p>
      <w:pPr>
        <w:spacing w:after="200" w:before="0"/>
        <w:jc w:val="center"/>
      </w:pPr>
      <w:r>
        <w:rPr>
          <w:rFonts w:ascii="Arial" w:cs="Arial" w:eastAsia="Arial" w:hAnsi="Arial"/>
          <w:color w:val="555555"/>
          <w:sz w:val="20"/>
          <w:szCs w:val="20"/>
        </w:rPr>
        <w:t xml:space="preserve">Notice ID: PANHES-26-P0000-027718  |  U.S. Army Corps of Engineers, Huntsville Engineering &amp; Support Center</w:t>
      </w:r>
    </w:p>
    <w:p>
      <w:pPr>
        <w:pBdr>
          <w:bottom w:val="single" w:color="1F3864" w:sz="4" w:space="1"/>
        </w:pBdr>
        <w:spacing w:after="120" w:before="120"/>
      </w:pPr>
    </w:p>
    <w:p>
      <w:pPr>
        <w:spacing w:after="60" w:before="60"/>
      </w:pPr>
    </w:p>
    <w:p>
      <w:pPr>
        <w:pStyle w:val="Heading1"/>
        <w:spacing w:after="120" w:before="300"/>
      </w:pPr>
      <w:r>
        <w:rPr>
          <w:rFonts w:ascii="Arial" w:cs="Arial" w:eastAsia="Arial" w:hAnsi="Arial"/>
          <w:b/>
          <w:bCs/>
          <w:color w:val="1F3864"/>
          <w:sz w:val="28"/>
          <w:szCs w:val="28"/>
        </w:rPr>
        <w:t xml:space="preserve">1. Company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Company Name: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DFEAL, LLC</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Address: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254 Chapman Rd, Ste 208, Newark, Delaware 19702, USA</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CAGE Code: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15RT3</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UEI:</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G1XCPA2ANMC3</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SAM.gov Status: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Registered &amp; Active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Business Size: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Small Business (SB)</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NAICS Code: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541611 – Administrative Management and General Management Consulting Services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Website: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www.dfeal.com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Phone: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+1 (844) 442-0529</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Email:</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info@dfeal.com</w:t>
            </w:r>
          </w:p>
        </w:tc>
      </w:tr>
    </w:tbl>
    <w:p>
      <w:pPr>
        <w:spacing w:after="60" w:before="60"/>
      </w:pPr>
    </w:p>
    <w:p>
      <w:pPr>
        <w:pStyle w:val="Heading2"/>
        <w:spacing w:after="80" w:before="200"/>
      </w:pPr>
      <w:r>
        <w:rPr>
          <w:rFonts w:ascii="Arial" w:cs="Arial" w:eastAsia="Arial" w:hAnsi="Arial"/>
          <w:b/>
          <w:bCs/>
          <w:color w:val="2E5090"/>
          <w:sz w:val="24"/>
          <w:szCs w:val="24"/>
        </w:rPr>
        <w:t xml:space="preserve">Technical Point of Contact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Name: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[Insert Name]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Title: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[Insert Title]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Email:</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[Insert Email]</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Phone: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[Insert Phone]</w:t>
            </w:r>
          </w:p>
        </w:tc>
      </w:tr>
    </w:tbl>
    <w:p>
      <w:pPr>
        <w:pBdr>
          <w:bottom w:val="single" w:color="1F3864" w:sz="4" w:space="1"/>
        </w:pBdr>
        <w:spacing w:after="120" w:before="120"/>
      </w:pPr>
    </w:p>
    <w:p>
      <w:pPr>
        <w:spacing w:after="60" w:before="60"/>
      </w:pPr>
    </w:p>
    <w:p>
      <w:pPr>
        <w:pStyle w:val="Heading1"/>
        <w:spacing w:after="120" w:before="300"/>
      </w:pPr>
      <w:r>
        <w:rPr>
          <w:rFonts w:ascii="Arial" w:cs="Arial" w:eastAsia="Arial" w:hAnsi="Arial"/>
          <w:b/>
          <w:bCs/>
          <w:color w:val="1F3864"/>
          <w:sz w:val="28"/>
          <w:szCs w:val="28"/>
        </w:rPr>
        <w:t xml:space="preserve">2. Executive Summary</w:t>
      </w:r>
    </w:p>
    <w:p>
      <w:pPr>
        <w:spacing w:after="60" w:before="60"/>
      </w:pPr>
      <w:r>
        <w:rPr>
          <w:rFonts w:ascii="Arial" w:cs="Arial" w:eastAsia="Arial" w:hAnsi="Arial"/>
          <w:sz w:val="22"/>
          <w:szCs w:val="22"/>
        </w:rPr>
        <w:t xml:space="preserve">DFEAL, LLC is a small business healthcare and program management consulting firm registered and active in SAM.gov. We are pleased to submit this capability response to Notice ID PANHES-26-P0000-027718, issued by the U.S. Army Corps of Engineers Huntsville Engineering and Support Center (HNC).</w:t>
      </w:r>
    </w:p>
    <w:p>
      <w:pPr>
        <w:spacing w:after="60" w:before="60"/>
      </w:pPr>
    </w:p>
    <w:p>
      <w:pPr>
        <w:spacing w:after="60" w:before="60"/>
      </w:pPr>
      <w:r>
        <w:rPr>
          <w:rFonts w:ascii="Arial" w:cs="Arial" w:eastAsia="Arial" w:hAnsi="Arial"/>
          <w:sz w:val="22"/>
          <w:szCs w:val="22"/>
        </w:rPr>
        <w:t xml:space="preserve">DFEAL has relevant experience supporting records management, administrative coordination, and document tracking in structured government and healthcare environments. We understand the core requirement of this effort: reliable, in-person operation of the Electronic Work Request System (EWRS) at Redstone Arsenal, AL, ensuring work requests are processed within 24 business hours and that suspense actions are tracked and resolved in coordination with government personnel.</w:t>
      </w:r>
    </w:p>
    <w:p>
      <w:pPr>
        <w:spacing w:after="60" w:before="60"/>
      </w:pPr>
    </w:p>
    <w:p>
      <w:pPr>
        <w:spacing w:after="60" w:before="60"/>
      </w:pPr>
      <w:r>
        <w:rPr>
          <w:rFonts w:ascii="Arial" w:cs="Arial" w:eastAsia="Arial" w:hAnsi="Arial"/>
          <w:sz w:val="22"/>
          <w:szCs w:val="22"/>
        </w:rPr>
        <w:t xml:space="preserve">We are confident in our ability to deliver compliant, professional, and consistent service for this requirement, and we affirm our interest in any resulting solicitation.</w:t>
      </w:r>
    </w:p>
    <w:p>
      <w:pPr>
        <w:pBdr>
          <w:bottom w:val="single" w:color="1F3864" w:sz="4" w:space="1"/>
        </w:pBdr>
        <w:spacing w:after="120" w:before="120"/>
      </w:pPr>
    </w:p>
    <w:p>
      <w:pPr>
        <w:spacing w:after="60" w:before="60"/>
      </w:pPr>
    </w:p>
    <w:p>
      <w:pPr>
        <w:pStyle w:val="Heading1"/>
        <w:spacing w:after="120" w:before="300"/>
      </w:pPr>
      <w:r>
        <w:rPr>
          <w:rFonts w:ascii="Arial" w:cs="Arial" w:eastAsia="Arial" w:hAnsi="Arial"/>
          <w:b/>
          <w:bCs/>
          <w:color w:val="1F3864"/>
          <w:sz w:val="28"/>
          <w:szCs w:val="28"/>
        </w:rPr>
        <w:t xml:space="preserve">3. Scope of Work – Capability Overview</w:t>
      </w:r>
    </w:p>
    <w:p>
      <w:pPr>
        <w:spacing w:after="60" w:before="60"/>
      </w:pPr>
      <w:r>
        <w:rPr>
          <w:rFonts w:ascii="Arial" w:cs="Arial" w:eastAsia="Arial" w:hAnsi="Arial"/>
          <w:sz w:val="22"/>
          <w:szCs w:val="22"/>
        </w:rPr>
        <w:t xml:space="preserve">DFEAL's capability aligns directly with the requirements outlined in the Draft Performance Work Statement (PWS). Below is a description of how we approach each primary task area.</w:t>
      </w:r>
    </w:p>
    <w:p>
      <w:pPr>
        <w:spacing w:after="60" w:before="60"/>
      </w:pPr>
    </w:p>
    <w:p>
      <w:pPr>
        <w:pStyle w:val="Heading2"/>
        <w:spacing w:after="80" w:before="200"/>
      </w:pPr>
      <w:r>
        <w:rPr>
          <w:rFonts w:ascii="Arial" w:cs="Arial" w:eastAsia="Arial" w:hAnsi="Arial"/>
          <w:b/>
          <w:bCs/>
          <w:color w:val="2E5090"/>
          <w:sz w:val="24"/>
          <w:szCs w:val="24"/>
        </w:rPr>
        <w:t xml:space="preserve">3.1  Electronic Work Request System (EWRS) Operations</w:t>
      </w:r>
    </w:p>
    <w:p>
      <w:pPr>
        <w:spacing w:after="60" w:before="60"/>
      </w:pPr>
      <w:r>
        <w:rPr>
          <w:rFonts w:ascii="Arial" w:cs="Arial" w:eastAsia="Arial" w:hAnsi="Arial"/>
          <w:sz w:val="22"/>
          <w:szCs w:val="22"/>
        </w:rPr>
        <w:t xml:space="preserve">DFEAL understands that the primary service requirement is day-to-day operational management of the EWRS on Microsoft SharePoint. Our team is experienced with SharePoint-based workflow platforms and administrative tasking systems. Specifically, we are capable of:</w:t>
      </w:r>
    </w:p>
    <w:p>
      <w:pPr>
        <w:pStyle w:val="ListParagraph"/>
        <w:numPr>
          <w:ilvl w:val="0"/>
          <w:numId w:val="2"/>
        </w:numPr>
        <w:spacing w:after="40" w:before="40"/>
      </w:pPr>
      <w:r>
        <w:rPr>
          <w:rFonts w:ascii="Arial" w:cs="Arial" w:eastAsia="Arial" w:hAnsi="Arial"/>
          <w:sz w:val="22"/>
          <w:szCs w:val="22"/>
        </w:rPr>
        <w:t xml:space="preserve">Monitoring the EWRS queue during core hours (0830–1530, Monday–Friday) to ensure all incoming work requests are assigned within 24 business hours</w:t>
      </w:r>
    </w:p>
    <w:p>
      <w:pPr>
        <w:pStyle w:val="ListParagraph"/>
        <w:numPr>
          <w:ilvl w:val="0"/>
          <w:numId w:val="2"/>
        </w:numPr>
        <w:spacing w:after="40" w:before="40"/>
      </w:pPr>
      <w:r>
        <w:rPr>
          <w:rFonts w:ascii="Arial" w:cs="Arial" w:eastAsia="Arial" w:hAnsi="Arial"/>
          <w:sz w:val="22"/>
          <w:szCs w:val="22"/>
        </w:rPr>
        <w:t xml:space="preserve">Following up with responsible offices and taskers when requests are not assigned on time</w:t>
      </w:r>
    </w:p>
    <w:p>
      <w:pPr>
        <w:pStyle w:val="ListParagraph"/>
        <w:numPr>
          <w:ilvl w:val="0"/>
          <w:numId w:val="2"/>
        </w:numPr>
        <w:spacing w:after="40" w:before="40"/>
      </w:pPr>
      <w:r>
        <w:rPr>
          <w:rFonts w:ascii="Arial" w:cs="Arial" w:eastAsia="Arial" w:hAnsi="Arial"/>
          <w:sz w:val="22"/>
          <w:szCs w:val="22"/>
        </w:rPr>
        <w:t xml:space="preserve">Tracking suspense actions that have passed their due date and coordinating with assignees and taskers to achieve timely resolution</w:t>
      </w:r>
    </w:p>
    <w:p>
      <w:pPr>
        <w:pStyle w:val="ListParagraph"/>
        <w:numPr>
          <w:ilvl w:val="0"/>
          <w:numId w:val="2"/>
        </w:numPr>
        <w:spacing w:after="40" w:before="40"/>
      </w:pPr>
      <w:r>
        <w:rPr>
          <w:rFonts w:ascii="Arial" w:cs="Arial" w:eastAsia="Arial" w:hAnsi="Arial"/>
          <w:sz w:val="22"/>
          <w:szCs w:val="22"/>
        </w:rPr>
        <w:t xml:space="preserve">Maintaining a QC Record Log of all related communications in MS Teams</w:t>
      </w:r>
    </w:p>
    <w:p>
      <w:pPr>
        <w:pStyle w:val="ListParagraph"/>
        <w:numPr>
          <w:ilvl w:val="0"/>
          <w:numId w:val="2"/>
        </w:numPr>
        <w:spacing w:after="40" w:before="40"/>
      </w:pPr>
      <w:r>
        <w:rPr>
          <w:rFonts w:ascii="Arial" w:cs="Arial" w:eastAsia="Arial" w:hAnsi="Arial"/>
          <w:sz w:val="22"/>
          <w:szCs w:val="22"/>
        </w:rPr>
        <w:t xml:space="preserve">Providing basic user support and guidance to CEHNC staff on EWRS usage</w:t>
      </w:r>
    </w:p>
    <w:p>
      <w:pPr>
        <w:pStyle w:val="ListParagraph"/>
        <w:numPr>
          <w:ilvl w:val="0"/>
          <w:numId w:val="2"/>
        </w:numPr>
        <w:spacing w:after="40" w:before="40"/>
      </w:pPr>
      <w:r>
        <w:rPr>
          <w:rFonts w:ascii="Arial" w:cs="Arial" w:eastAsia="Arial" w:hAnsi="Arial"/>
          <w:sz w:val="22"/>
          <w:szCs w:val="22"/>
        </w:rPr>
        <w:t xml:space="preserve">Representing the EWRS process during any system changes or updates, and supporting training of users as needed</w:t>
      </w:r>
    </w:p>
    <w:p>
      <w:pPr>
        <w:spacing w:after="60" w:before="60"/>
      </w:pPr>
    </w:p>
    <w:p>
      <w:pPr>
        <w:spacing w:after="60" w:before="60"/>
      </w:pPr>
      <w:r>
        <w:rPr>
          <w:rFonts w:ascii="Arial" w:cs="Arial" w:eastAsia="Arial" w:hAnsi="Arial"/>
          <w:sz w:val="22"/>
          <w:szCs w:val="22"/>
        </w:rPr>
        <w:t xml:space="preserve">Our personnel are accustomed to working closely with government teams and understand the importance of accurate documentation, timely escalation, and professional coordination.</w:t>
      </w:r>
    </w:p>
    <w:p>
      <w:pPr>
        <w:spacing w:after="60" w:before="60"/>
      </w:pPr>
    </w:p>
    <w:p>
      <w:pPr>
        <w:pStyle w:val="Heading2"/>
        <w:spacing w:after="80" w:before="200"/>
      </w:pPr>
      <w:r>
        <w:rPr>
          <w:rFonts w:ascii="Arial" w:cs="Arial" w:eastAsia="Arial" w:hAnsi="Arial"/>
          <w:b/>
          <w:bCs/>
          <w:color w:val="2E5090"/>
          <w:sz w:val="24"/>
          <w:szCs w:val="24"/>
        </w:rPr>
        <w:t xml:space="preserve">3.2  Records and Documentation Management</w:t>
      </w:r>
    </w:p>
    <w:p>
      <w:pPr>
        <w:spacing w:after="60" w:before="60"/>
      </w:pPr>
      <w:r>
        <w:rPr>
          <w:rFonts w:ascii="Arial" w:cs="Arial" w:eastAsia="Arial" w:hAnsi="Arial"/>
          <w:sz w:val="22"/>
          <w:szCs w:val="22"/>
        </w:rPr>
        <w:t xml:space="preserve">DFEAL is experienced in maintaining administrative records and tracking systems in compliance with applicable federal standards. In support of this contract, we would:</w:t>
      </w:r>
    </w:p>
    <w:p>
      <w:pPr>
        <w:pStyle w:val="ListParagraph"/>
        <w:numPr>
          <w:ilvl w:val="0"/>
          <w:numId w:val="2"/>
        </w:numPr>
        <w:spacing w:after="40" w:before="40"/>
      </w:pPr>
      <w:r>
        <w:rPr>
          <w:rFonts w:ascii="Arial" w:cs="Arial" w:eastAsia="Arial" w:hAnsi="Arial"/>
          <w:sz w:val="22"/>
          <w:szCs w:val="22"/>
        </w:rPr>
        <w:t xml:space="preserve">Comply with applicable Army records management regulations, including AR 25-400-2 (ARIMS)</w:t>
      </w:r>
    </w:p>
    <w:p>
      <w:pPr>
        <w:pStyle w:val="ListParagraph"/>
        <w:numPr>
          <w:ilvl w:val="0"/>
          <w:numId w:val="2"/>
        </w:numPr>
        <w:spacing w:after="40" w:before="40"/>
      </w:pPr>
      <w:r>
        <w:rPr>
          <w:rFonts w:ascii="Arial" w:cs="Arial" w:eastAsia="Arial" w:hAnsi="Arial"/>
          <w:sz w:val="22"/>
          <w:szCs w:val="22"/>
        </w:rPr>
        <w:t xml:space="preserve">Complete all required annual training, including ARIMS training, AT Level I, OPSEC Level I, and DoD IA Awareness training within required timelines</w:t>
      </w:r>
    </w:p>
    <w:p>
      <w:pPr>
        <w:pStyle w:val="ListParagraph"/>
        <w:numPr>
          <w:ilvl w:val="0"/>
          <w:numId w:val="2"/>
        </w:numPr>
        <w:spacing w:after="40" w:before="40"/>
      </w:pPr>
      <w:r>
        <w:rPr>
          <w:rFonts w:ascii="Arial" w:cs="Arial" w:eastAsia="Arial" w:hAnsi="Arial"/>
          <w:sz w:val="22"/>
          <w:szCs w:val="22"/>
        </w:rPr>
        <w:t xml:space="preserve">Maintain secure handling of all sensitive, proprietary, and Privacy Act-protected information encountered during performance</w:t>
      </w:r>
    </w:p>
    <w:p>
      <w:pPr>
        <w:pStyle w:val="ListParagraph"/>
        <w:numPr>
          <w:ilvl w:val="0"/>
          <w:numId w:val="2"/>
        </w:numPr>
        <w:spacing w:after="40" w:before="40"/>
      </w:pPr>
      <w:r>
        <w:rPr>
          <w:rFonts w:ascii="Arial" w:cs="Arial" w:eastAsia="Arial" w:hAnsi="Arial"/>
          <w:sz w:val="22"/>
          <w:szCs w:val="22"/>
        </w:rPr>
        <w:t xml:space="preserve">Sign nondisclosure agreements prior to commencing work, as required</w:t>
      </w:r>
    </w:p>
    <w:p>
      <w:pPr>
        <w:spacing w:after="60" w:before="60"/>
      </w:pPr>
    </w:p>
    <w:p>
      <w:pPr>
        <w:pStyle w:val="Heading2"/>
        <w:spacing w:after="80" w:before="200"/>
      </w:pPr>
      <w:r>
        <w:rPr>
          <w:rFonts w:ascii="Arial" w:cs="Arial" w:eastAsia="Arial" w:hAnsi="Arial"/>
          <w:b/>
          <w:bCs/>
          <w:color w:val="2E5090"/>
          <w:sz w:val="24"/>
          <w:szCs w:val="24"/>
        </w:rPr>
        <w:t xml:space="preserve">3.3  Reporting and Coordination</w:t>
      </w:r>
    </w:p>
    <w:p>
      <w:pPr>
        <w:spacing w:after="60" w:before="60"/>
      </w:pPr>
      <w:r>
        <w:rPr>
          <w:rFonts w:ascii="Arial" w:cs="Arial" w:eastAsia="Arial" w:hAnsi="Arial"/>
          <w:sz w:val="22"/>
          <w:szCs w:val="22"/>
        </w:rPr>
        <w:t xml:space="preserve">We understand the contract requires regular reporting and structured coordination with government personnel. DFEAL will:</w:t>
      </w:r>
    </w:p>
    <w:p>
      <w:pPr>
        <w:pStyle w:val="ListParagraph"/>
        <w:numPr>
          <w:ilvl w:val="0"/>
          <w:numId w:val="2"/>
        </w:numPr>
        <w:spacing w:after="40" w:before="40"/>
      </w:pPr>
      <w:r>
        <w:rPr>
          <w:rFonts w:ascii="Arial" w:cs="Arial" w:eastAsia="Arial" w:hAnsi="Arial"/>
          <w:sz w:val="22"/>
          <w:szCs w:val="22"/>
        </w:rPr>
        <w:t xml:space="preserve">Submit monthly status reports to the PM, COR, and Contracting Officer documenting the number of DFs received, any DFs not assigned within 24 hours, and the outcome of follow-up coordination</w:t>
      </w:r>
    </w:p>
    <w:p>
      <w:pPr>
        <w:pStyle w:val="ListParagraph"/>
        <w:numPr>
          <w:ilvl w:val="0"/>
          <w:numId w:val="2"/>
        </w:numPr>
        <w:spacing w:after="40" w:before="40"/>
      </w:pPr>
      <w:r>
        <w:rPr>
          <w:rFonts w:ascii="Arial" w:cs="Arial" w:eastAsia="Arial" w:hAnsi="Arial"/>
          <w:sz w:val="22"/>
          <w:szCs w:val="22"/>
        </w:rPr>
        <w:t xml:space="preserve">Conduct quarterly coordination meetings (at minimum one per year in person), with records of attendance, discussion, and decisions submitted within 30 days</w:t>
      </w:r>
    </w:p>
    <w:p>
      <w:pPr>
        <w:spacing w:after="60" w:before="60"/>
      </w:pPr>
    </w:p>
    <w:p>
      <w:pPr>
        <w:pStyle w:val="Heading2"/>
        <w:spacing w:after="80" w:before="200"/>
      </w:pPr>
      <w:r>
        <w:rPr>
          <w:rFonts w:ascii="Arial" w:cs="Arial" w:eastAsia="Arial" w:hAnsi="Arial"/>
          <w:b/>
          <w:bCs/>
          <w:color w:val="2E5090"/>
          <w:sz w:val="24"/>
          <w:szCs w:val="24"/>
        </w:rPr>
        <w:t xml:space="preserve">3.4  Security and Compliance</w:t>
      </w:r>
    </w:p>
    <w:p>
      <w:pPr>
        <w:spacing w:after="60" w:before="60"/>
      </w:pPr>
      <w:r>
        <w:rPr>
          <w:rFonts w:ascii="Arial" w:cs="Arial" w:eastAsia="Arial" w:hAnsi="Arial"/>
          <w:sz w:val="22"/>
          <w:szCs w:val="22"/>
        </w:rPr>
        <w:t xml:space="preserve">DFEAL is fully committed to meeting all security and compliance requirements for on-site government contractor performance, including:</w:t>
      </w:r>
    </w:p>
    <w:p>
      <w:pPr>
        <w:pStyle w:val="ListParagraph"/>
        <w:numPr>
          <w:ilvl w:val="0"/>
          <w:numId w:val="2"/>
        </w:numPr>
        <w:spacing w:after="40" w:before="40"/>
      </w:pPr>
      <w:r>
        <w:rPr>
          <w:rFonts w:ascii="Arial" w:cs="Arial" w:eastAsia="Arial" w:hAnsi="Arial"/>
          <w:sz w:val="22"/>
          <w:szCs w:val="22"/>
        </w:rPr>
        <w:t xml:space="preserve">Providing physical security for all government materials, equipment, and information</w:t>
      </w:r>
    </w:p>
    <w:p>
      <w:pPr>
        <w:pStyle w:val="ListParagraph"/>
        <w:numPr>
          <w:ilvl w:val="0"/>
          <w:numId w:val="2"/>
        </w:numPr>
        <w:spacing w:after="40" w:before="40"/>
      </w:pPr>
      <w:r>
        <w:rPr>
          <w:rFonts w:ascii="Arial" w:cs="Arial" w:eastAsia="Arial" w:hAnsi="Arial"/>
          <w:sz w:val="22"/>
          <w:szCs w:val="22"/>
        </w:rPr>
        <w:t xml:space="preserve">Ensuring all personnel obtain and maintain required Common Access Cards (CAC)</w:t>
      </w:r>
    </w:p>
    <w:p>
      <w:pPr>
        <w:pStyle w:val="ListParagraph"/>
        <w:numPr>
          <w:ilvl w:val="0"/>
          <w:numId w:val="2"/>
        </w:numPr>
        <w:spacing w:after="40" w:before="40"/>
      </w:pPr>
      <w:r>
        <w:rPr>
          <w:rFonts w:ascii="Arial" w:cs="Arial" w:eastAsia="Arial" w:hAnsi="Arial"/>
          <w:sz w:val="22"/>
          <w:szCs w:val="22"/>
        </w:rPr>
        <w:t xml:space="preserve">Complying with E-Verify requirements and providing eligible candidate lists to the COR within three business days of contract award</w:t>
      </w:r>
    </w:p>
    <w:p>
      <w:pPr>
        <w:pStyle w:val="ListParagraph"/>
        <w:numPr>
          <w:ilvl w:val="0"/>
          <w:numId w:val="2"/>
        </w:numPr>
        <w:spacing w:after="40" w:before="40"/>
      </w:pPr>
      <w:r>
        <w:rPr>
          <w:rFonts w:ascii="Arial" w:cs="Arial" w:eastAsia="Arial" w:hAnsi="Arial"/>
          <w:sz w:val="22"/>
          <w:szCs w:val="22"/>
        </w:rPr>
        <w:t xml:space="preserve">Adhering to all government property safeguarding procedures per FAR Subpart 45</w:t>
      </w:r>
    </w:p>
    <w:p>
      <w:pPr>
        <w:pBdr>
          <w:bottom w:val="single" w:color="1F3864" w:sz="4" w:space="1"/>
        </w:pBdr>
        <w:spacing w:after="120" w:before="120"/>
      </w:pPr>
    </w:p>
    <w:p>
      <w:pPr>
        <w:spacing w:after="60" w:before="60"/>
      </w:pPr>
    </w:p>
    <w:p>
      <w:pPr>
        <w:pStyle w:val="Heading1"/>
        <w:spacing w:after="120" w:before="300"/>
      </w:pPr>
      <w:r>
        <w:rPr>
          <w:rFonts w:ascii="Arial" w:cs="Arial" w:eastAsia="Arial" w:hAnsi="Arial"/>
          <w:b/>
          <w:bCs/>
          <w:color w:val="1F3864"/>
          <w:sz w:val="28"/>
          <w:szCs w:val="28"/>
        </w:rPr>
        <w:t xml:space="preserve">4. Past Performance</w:t>
      </w:r>
    </w:p>
    <w:p>
      <w:pPr>
        <w:spacing w:after="60" w:before="60"/>
      </w:pPr>
      <w:r>
        <w:rPr>
          <w:rFonts w:ascii="Arial" w:cs="Arial" w:eastAsia="Arial" w:hAnsi="Arial"/>
          <w:sz w:val="22"/>
          <w:szCs w:val="22"/>
        </w:rPr>
        <w:t xml:space="preserve">DFEAL has supported operations across a range of healthcare and program management environments, including coordination with organizations that require structured documentation, administrative tracking, and records compliance. The contracts below represent our closest relevant experience to the HNC records management requirement.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144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 / Project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Organization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of Work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(Approx.)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Program Coordination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Johns Hopkins Medicine (subcontract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coordination, documentation tracking, and reporting support for healthcare program operations.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2022–2024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156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Clinical &amp; Research Admin Support</w:t>
            </w:r>
          </w:p>
        </w:tc>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Adventist HealthCare</w:t>
            </w:r>
          </w:p>
        </w:tc>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Records management, regulatory documentation, and operational tracking for clinical department.</w:t>
            </w:r>
          </w:p>
        </w:tc>
        <w:tc>
          <w:tcPr>
            <w:tcW w:type="dxa" w:w="144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2023–Present</w:t>
            </w:r>
          </w:p>
        </w:tc>
        <w:tc>
          <w:tcPr>
            <w:tcW w:type="dxa" w:w="156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Management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Pishon Gate LLC (Teaming Partner)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coordination, reporting, and records tracking across multiple program areas.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2023–Present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after="60" w:before="60"/>
      </w:pPr>
    </w:p>
    <w:p>
      <w:pPr>
        <w:spacing w:after="60" w:before="60"/>
      </w:pPr>
      <w:r>
        <w:rPr>
          <w:rFonts w:ascii="Arial" w:cs="Arial" w:eastAsia="Arial" w:hAnsi="Arial"/>
          <w:i/>
          <w:iCs/>
          <w:color w:val="555555"/>
          <w:sz w:val="22"/>
          <w:szCs w:val="22"/>
        </w:rPr>
        <w:t xml:space="preserve">Note: Detailed past performance references including points of contact, contract numbers, and dollar values are available upon request in a formal solicitation response.</w:t>
      </w:r>
    </w:p>
    <w:p>
      <w:pPr>
        <w:pBdr>
          <w:bottom w:val="single" w:color="1F3864" w:sz="4" w:space="1"/>
        </w:pBdr>
        <w:spacing w:after="120" w:before="120"/>
      </w:pPr>
    </w:p>
    <w:p>
      <w:pPr>
        <w:spacing w:after="60" w:before="60"/>
      </w:pPr>
    </w:p>
    <w:p>
      <w:pPr>
        <w:pStyle w:val="Heading1"/>
        <w:spacing w:after="120" w:before="300"/>
      </w:pPr>
      <w:r>
        <w:rPr>
          <w:rFonts w:ascii="Arial" w:cs="Arial" w:eastAsia="Arial" w:hAnsi="Arial"/>
          <w:b/>
          <w:bCs/>
          <w:color w:val="1F3864"/>
          <w:sz w:val="28"/>
          <w:szCs w:val="28"/>
        </w:rPr>
        <w:t xml:space="preserve">5. Key Personnel</w:t>
      </w:r>
    </w:p>
    <w:p>
      <w:pPr>
        <w:spacing w:after="60" w:before="60"/>
      </w:pPr>
      <w:r>
        <w:rPr>
          <w:rFonts w:ascii="Arial" w:cs="Arial" w:eastAsia="Arial" w:hAnsi="Arial"/>
          <w:sz w:val="22"/>
          <w:szCs w:val="22"/>
        </w:rPr>
        <w:t xml:space="preserve">DFEAL will staff this contract with a single full-time equivalent (FTE) who will be present on-site at Redstone Arsenal during core hours (0900–1500), as specified in the PWS. The individual filling this role will be selected based on the following qualifications.</w:t>
      </w:r>
    </w:p>
    <w:p>
      <w:pPr>
        <w:spacing w:after="60" w:before="60"/>
      </w:pPr>
    </w:p>
    <w:p>
      <w:pPr>
        <w:pStyle w:val="Heading2"/>
        <w:spacing w:after="80" w:before="200"/>
      </w:pPr>
      <w:r>
        <w:rPr>
          <w:rFonts w:ascii="Arial" w:cs="Arial" w:eastAsia="Arial" w:hAnsi="Arial"/>
          <w:b/>
          <w:bCs/>
          <w:color w:val="2E5090"/>
          <w:sz w:val="24"/>
          <w:szCs w:val="24"/>
        </w:rPr>
        <w:t xml:space="preserve">5.1  Service Section Coordinator (Primary Performer)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Role: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Service Section Coordinator (On-site FTE)</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Name: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[To Be Confirmed at Award]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Clearance: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Ability to obtain CAC and IT-III designation</w:t>
            </w:r>
          </w:p>
        </w:tc>
      </w:tr>
    </w:tbl>
    <w:p>
      <w:pPr>
        <w:spacing w:after="60" w:before="60"/>
      </w:pPr>
    </w:p>
    <w:p>
      <w:pPr>
        <w:spacing w:after="60" w:before="60"/>
      </w:pPr>
      <w:r>
        <w:rPr>
          <w:rFonts w:ascii="Arial" w:cs="Arial" w:eastAsia="Arial" w:hAnsi="Arial"/>
          <w:sz w:val="22"/>
          <w:szCs w:val="22"/>
        </w:rPr>
        <w:t xml:space="preserve">Minimum Qualifications:</w:t>
      </w:r>
    </w:p>
    <w:p>
      <w:pPr>
        <w:pStyle w:val="ListParagraph"/>
        <w:numPr>
          <w:ilvl w:val="0"/>
          <w:numId w:val="2"/>
        </w:numPr>
        <w:spacing w:after="40" w:before="40"/>
      </w:pPr>
      <w:r>
        <w:rPr>
          <w:rFonts w:ascii="Arial" w:cs="Arial" w:eastAsia="Arial" w:hAnsi="Arial"/>
          <w:sz w:val="22"/>
          <w:szCs w:val="22"/>
        </w:rPr>
        <w:t xml:space="preserve">At least 2 years of experience in administrative coordination, records management, or program support roles</w:t>
      </w:r>
    </w:p>
    <w:p>
      <w:pPr>
        <w:pStyle w:val="ListParagraph"/>
        <w:numPr>
          <w:ilvl w:val="0"/>
          <w:numId w:val="2"/>
        </w:numPr>
        <w:spacing w:after="40" w:before="40"/>
      </w:pPr>
      <w:r>
        <w:rPr>
          <w:rFonts w:ascii="Arial" w:cs="Arial" w:eastAsia="Arial" w:hAnsi="Arial"/>
          <w:sz w:val="22"/>
          <w:szCs w:val="22"/>
        </w:rPr>
        <w:t xml:space="preserve">Demonstrated proficiency with Microsoft SharePoint, MS Teams, and Microsoft Office Suite</w:t>
      </w:r>
    </w:p>
    <w:p>
      <w:pPr>
        <w:pStyle w:val="ListParagraph"/>
        <w:numPr>
          <w:ilvl w:val="0"/>
          <w:numId w:val="2"/>
        </w:numPr>
        <w:spacing w:after="40" w:before="40"/>
      </w:pPr>
      <w:r>
        <w:rPr>
          <w:rFonts w:ascii="Arial" w:cs="Arial" w:eastAsia="Arial" w:hAnsi="Arial"/>
          <w:sz w:val="22"/>
          <w:szCs w:val="22"/>
        </w:rPr>
        <w:t xml:space="preserve">Experience with document tracking systems, workflow queues, or task management platforms</w:t>
      </w:r>
    </w:p>
    <w:p>
      <w:pPr>
        <w:pStyle w:val="ListParagraph"/>
        <w:numPr>
          <w:ilvl w:val="0"/>
          <w:numId w:val="2"/>
        </w:numPr>
        <w:spacing w:after="40" w:before="40"/>
      </w:pPr>
      <w:r>
        <w:rPr>
          <w:rFonts w:ascii="Arial" w:cs="Arial" w:eastAsia="Arial" w:hAnsi="Arial"/>
          <w:sz w:val="22"/>
          <w:szCs w:val="22"/>
        </w:rPr>
        <w:t xml:space="preserve">Strong written and verbal communication skills; comfortable coordinating directly with government personnel</w:t>
      </w:r>
    </w:p>
    <w:p>
      <w:pPr>
        <w:pStyle w:val="ListParagraph"/>
        <w:numPr>
          <w:ilvl w:val="0"/>
          <w:numId w:val="2"/>
        </w:numPr>
        <w:spacing w:after="40" w:before="40"/>
      </w:pPr>
      <w:r>
        <w:rPr>
          <w:rFonts w:ascii="Arial" w:cs="Arial" w:eastAsia="Arial" w:hAnsi="Arial"/>
          <w:sz w:val="22"/>
          <w:szCs w:val="22"/>
        </w:rPr>
        <w:t xml:space="preserve">Ability to complete required government training (ARIMS, AT Level I, OPSEC, DoD IA) within specified timelines</w:t>
      </w:r>
    </w:p>
    <w:p>
      <w:pPr>
        <w:pStyle w:val="ListParagraph"/>
        <w:numPr>
          <w:ilvl w:val="0"/>
          <w:numId w:val="2"/>
        </w:numPr>
        <w:spacing w:after="40" w:before="40"/>
      </w:pPr>
      <w:r>
        <w:rPr>
          <w:rFonts w:ascii="Arial" w:cs="Arial" w:eastAsia="Arial" w:hAnsi="Arial"/>
          <w:sz w:val="22"/>
          <w:szCs w:val="22"/>
        </w:rPr>
        <w:t xml:space="preserve">Ability to work on-site at Redstone Arsenal and obtain a government-issued Common Access Card (CAC)</w:t>
      </w:r>
    </w:p>
    <w:p>
      <w:pPr>
        <w:spacing w:after="60" w:before="60"/>
      </w:pPr>
    </w:p>
    <w:p>
      <w:pPr>
        <w:pStyle w:val="Heading2"/>
        <w:spacing w:after="80" w:before="200"/>
      </w:pPr>
      <w:r>
        <w:rPr>
          <w:rFonts w:ascii="Arial" w:cs="Arial" w:eastAsia="Arial" w:hAnsi="Arial"/>
          <w:b/>
          <w:bCs/>
          <w:color w:val="2E5090"/>
          <w:sz w:val="24"/>
          <w:szCs w:val="24"/>
        </w:rPr>
        <w:t xml:space="preserve">5.2  Oversight and Management</w:t>
      </w:r>
    </w:p>
    <w:p>
      <w:pPr>
        <w:spacing w:after="60" w:before="60"/>
      </w:pPr>
      <w:r>
        <w:rPr>
          <w:rFonts w:ascii="Arial" w:cs="Arial" w:eastAsia="Arial" w:hAnsi="Arial"/>
          <w:sz w:val="22"/>
          <w:szCs w:val="22"/>
        </w:rPr>
        <w:t xml:space="preserve">DFEAL's leadership team will provide supervisory oversight and serve as the designated Contractor Project Manager for this contract. Our management structure includes:</w:t>
      </w:r>
    </w:p>
    <w:p>
      <w:pPr>
        <w:spacing w:after="6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Contractor PM:</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[Insert Name], PMP Certified</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Qualifications:</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Project Management Professional (PMP), Lean Six Sigma, Certified ScrumMaster (CSM)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Role:</w:t>
            </w:r>
          </w:p>
        </w:tc>
        <w:tc>
          <w:tcPr>
            <w:tcW w:type="dxa" w:w="6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Primary point of escalation; responsible for monthly reporting, quality control, and quarterly coordination meetings with HNC.</w:t>
            </w:r>
          </w:p>
        </w:tc>
      </w:tr>
    </w:tbl>
    <w:p>
      <w:pPr>
        <w:spacing w:after="60" w:before="60"/>
      </w:pPr>
    </w:p>
    <w:p>
      <w:pPr>
        <w:spacing w:after="60" w:before="60"/>
      </w:pPr>
      <w:r>
        <w:rPr>
          <w:rFonts w:ascii="Arial" w:cs="Arial" w:eastAsia="Arial" w:hAnsi="Arial"/>
          <w:sz w:val="22"/>
          <w:szCs w:val="22"/>
        </w:rPr>
        <w:t xml:space="preserve">Our leadership holds active certifications including PMP, Lean Six Sigma, and Certified ScrumMaster (CSM), and our team includes Clinical Documentation Improvement Specialists (CDIS) and experienced clinical research coordinators with strong backgrounds in structured administrative environments.</w:t>
      </w:r>
    </w:p>
    <w:p>
      <w:pPr>
        <w:pBdr>
          <w:bottom w:val="single" w:color="1F3864" w:sz="4" w:space="1"/>
        </w:pBdr>
        <w:spacing w:after="120" w:before="120"/>
      </w:pPr>
    </w:p>
    <w:p>
      <w:pPr>
        <w:spacing w:after="60" w:before="60"/>
      </w:pPr>
    </w:p>
    <w:p>
      <w:pPr>
        <w:pStyle w:val="Heading1"/>
        <w:spacing w:after="120" w:before="300"/>
      </w:pPr>
      <w:r>
        <w:rPr>
          <w:rFonts w:ascii="Arial" w:cs="Arial" w:eastAsia="Arial" w:hAnsi="Arial"/>
          <w:b/>
          <w:bCs/>
          <w:color w:val="1F3864"/>
          <w:sz w:val="28"/>
          <w:szCs w:val="28"/>
        </w:rPr>
        <w:t xml:space="preserve">6. Affirmation of Interest</w:t>
      </w:r>
    </w:p>
    <w:p>
      <w:pPr>
        <w:spacing w:after="60" w:before="60"/>
      </w:pPr>
      <w:r>
        <w:rPr>
          <w:rFonts w:ascii="Arial" w:cs="Arial" w:eastAsia="Arial" w:hAnsi="Arial"/>
          <w:sz w:val="22"/>
          <w:szCs w:val="22"/>
        </w:rPr>
        <w:t xml:space="preserve">DFEAL, LLC affirms our interest in any resulting solicitation for this requirement. We understand this is a Sources Sought Notice for market research purposes only and that this response does not constitute a proposal or binding commitment.</w:t>
      </w:r>
    </w:p>
    <w:p>
      <w:pPr>
        <w:spacing w:after="60" w:before="60"/>
      </w:pPr>
    </w:p>
    <w:p>
      <w:pPr>
        <w:spacing w:after="60" w:before="60"/>
      </w:pPr>
      <w:r>
        <w:rPr>
          <w:rFonts w:ascii="Arial" w:cs="Arial" w:eastAsia="Arial" w:hAnsi="Arial"/>
          <w:sz w:val="22"/>
          <w:szCs w:val="22"/>
        </w:rPr>
        <w:t xml:space="preserve">We are a registered small business (SB) under NAICS Code 541611, active in SAM.gov, and fully capable of performing the records management and service section support functions described in the Draft PWS. We welcome the opportunity to provide additional information or clarification upon request.</w:t>
      </w:r>
    </w:p>
    <w:p>
      <w:pPr>
        <w:spacing w:after="60" w:before="60"/>
      </w:pPr>
    </w:p>
    <w:p>
      <w:pPr>
        <w:spacing w:after="60" w:before="60"/>
      </w:pPr>
      <w:r>
        <w:rPr>
          <w:rFonts w:ascii="Arial" w:cs="Arial" w:eastAsia="Arial" w:hAnsi="Arial"/>
          <w:sz w:val="22"/>
          <w:szCs w:val="22"/>
        </w:rPr>
        <w:t xml:space="preserve">All information provided in this response is unclassified.</w:t>
      </w:r>
    </w:p>
    <w:p>
      <w:pPr>
        <w:spacing w:after="60" w:before="60"/>
      </w:pPr>
    </w:p>
    <w:p>
      <w:pPr>
        <w:spacing w:after="60" w:before="60"/>
      </w:pPr>
    </w:p>
    <w:p>
      <w:pPr>
        <w:spacing w:after="60" w:before="60"/>
      </w:pPr>
      <w:r>
        <w:rPr>
          <w:rFonts w:ascii="Arial" w:cs="Arial" w:eastAsia="Arial" w:hAnsi="Arial"/>
          <w:sz w:val="22"/>
          <w:szCs w:val="22"/>
        </w:rPr>
        <w:t xml:space="preserve">Respectfully submitted,</w:t>
      </w:r>
    </w:p>
    <w:p>
      <w:pPr>
        <w:spacing w:after="60" w:before="60"/>
      </w:pPr>
    </w:p>
    <w:p>
      <w:pPr>
        <w:spacing w:after="60" w:before="60"/>
      </w:pPr>
      <w:r>
        <w:rPr>
          <w:rFonts w:ascii="Arial" w:cs="Arial" w:eastAsia="Arial" w:hAnsi="Arial"/>
          <w:b/>
          <w:bCs/>
          <w:sz w:val="22"/>
          <w:szCs w:val="22"/>
        </w:rPr>
        <w:t xml:space="preserve">[Authorized Signatory Name]</w:t>
      </w:r>
    </w:p>
    <w:p>
      <w:pPr>
        <w:spacing w:after="60" w:before="60"/>
      </w:pPr>
      <w:r>
        <w:rPr>
          <w:rFonts w:ascii="Arial" w:cs="Arial" w:eastAsia="Arial" w:hAnsi="Arial"/>
          <w:sz w:val="22"/>
          <w:szCs w:val="22"/>
        </w:rPr>
        <w:t xml:space="preserve">[Title]</w:t>
      </w:r>
    </w:p>
    <w:p>
      <w:pPr>
        <w:spacing w:after="60" w:before="60"/>
      </w:pPr>
      <w:r>
        <w:rPr>
          <w:rFonts w:ascii="Arial" w:cs="Arial" w:eastAsia="Arial" w:hAnsi="Arial"/>
          <w:sz w:val="22"/>
          <w:szCs w:val="22"/>
        </w:rPr>
        <w:t xml:space="preserve">DFEAL, LLC</w:t>
      </w:r>
    </w:p>
    <w:p>
      <w:pPr>
        <w:spacing w:after="60" w:before="60"/>
      </w:pPr>
      <w:r>
        <w:rPr>
          <w:rFonts w:ascii="Arial" w:cs="Arial" w:eastAsia="Arial" w:hAnsi="Arial"/>
          <w:sz w:val="22"/>
          <w:szCs w:val="22"/>
        </w:rPr>
        <w:t xml:space="preserve">info@dfeal.com  |  +1 (844) 442-0529  |  www.dfeal.com</w:t>
      </w:r>
    </w:p>
    <w:p>
      <w:pPr>
        <w:spacing w:after="60" w:before="60"/>
      </w:pPr>
    </w:p>
    <w:p>
      <w:pPr>
        <w:spacing w:after="60" w:before="60"/>
      </w:pPr>
      <w:r>
        <w:rPr>
          <w:rFonts w:ascii="Arial" w:cs="Arial" w:eastAsia="Arial" w:hAnsi="Arial"/>
          <w:sz w:val="22"/>
          <w:szCs w:val="22"/>
        </w:rPr>
        <w:t xml:space="preserve">Date: May 28, 2026</w:t>
      </w:r>
    </w:p>
    <w:p>
      <w:pPr>
        <w:pBdr>
          <w:bottom w:val="single" w:color="1F3864" w:sz="4" w:space="1"/>
        </w:pBdr>
        <w:spacing w:after="120" w:before="120"/>
      </w:pPr>
    </w:p>
    <w:p>
      <w:pPr>
        <w:spacing w:after="0" w:before="120"/>
        <w:jc w:val="center"/>
      </w:pPr>
      <w:r>
        <w:rPr>
          <w:rFonts w:ascii="Arial" w:cs="Arial" w:eastAsia="Arial" w:hAnsi="Arial"/>
          <w:color w:val="777777"/>
          <w:sz w:val="18"/>
          <w:szCs w:val="18"/>
        </w:rPr>
        <w:t xml:space="preserve">DFEAL, LLC  |  254 Chapman Rd, Ste 208, Newark, DE 19702  |  CAGE: 15RT3  |  UEI: G1XCPA2ANMC3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2026-05-22T12:25:40.674Z</dcterms:created>
  <dcterms:modified xsi:type="dcterms:W3CDTF">2026-05-22T12:25:40.674Z</dcterms:modified>
</cp:coreProperties>
</file>

<file path=docProps/custom.xml><?xml version="1.0" encoding="utf-8"?>
<Properties xmlns="http://schemas.openxmlformats.org/officeDocument/2006/custom-properties" xmlns:vt="http://schemas.openxmlformats.org/officeDocument/2006/docPropsVTypes"/>
</file>