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Setting Up Your Programming Assignment Environment</w:t>
      </w:r>
    </w:p>
    <w:p>
      <w:pPr>
        <w:pStyle w:val="TextBody"/>
        <w:rPr/>
      </w:pPr>
      <w:r>
        <w:rPr/>
        <w:t>The Machine Learning course includes several programming assignments which you’ll need to finish to complete the course. The assignments require the Octave or MATLAB scientific computing languages.</w:t>
      </w:r>
    </w:p>
    <w:p>
      <w:pPr>
        <w:pStyle w:val="TextBody"/>
        <w:numPr>
          <w:ilvl w:val="0"/>
          <w:numId w:val="2"/>
        </w:numPr>
        <w:tabs>
          <w:tab w:val="left" w:pos="0" w:leader="none"/>
        </w:tabs>
        <w:spacing w:before="0" w:after="0"/>
        <w:ind w:left="707" w:hanging="283"/>
        <w:rPr/>
      </w:pPr>
      <w:r>
        <w:rPr/>
        <w:t>Octave is a free, open-source application available for many platforms. It has a text interface and an experimental graphical one.</w:t>
      </w:r>
    </w:p>
    <w:p>
      <w:pPr>
        <w:pStyle w:val="TextBody"/>
        <w:numPr>
          <w:ilvl w:val="0"/>
          <w:numId w:val="2"/>
        </w:numPr>
        <w:tabs>
          <w:tab w:val="left" w:pos="0" w:leader="none"/>
        </w:tabs>
        <w:ind w:left="707" w:hanging="283"/>
        <w:rPr/>
      </w:pPr>
      <w:r>
        <w:rPr/>
        <w:t>MATLAB is proprietary software, but a free trial license to MATLAB Online is being offered for the completion of this course.</w:t>
      </w:r>
    </w:p>
    <w:p>
      <w:pPr>
        <w:pStyle w:val="Heading2"/>
        <w:numPr>
          <w:ilvl w:val="1"/>
          <w:numId w:val="1"/>
        </w:numPr>
        <w:rPr/>
      </w:pPr>
      <w:r>
        <w:rPr/>
        <w:t>FAQ</w:t>
      </w:r>
    </w:p>
    <w:p>
      <w:pPr>
        <w:pStyle w:val="Heading3"/>
        <w:numPr>
          <w:ilvl w:val="2"/>
          <w:numId w:val="1"/>
        </w:numPr>
        <w:rPr/>
      </w:pPr>
      <w:r>
        <w:rPr/>
        <w:t>Does it cost money?</w:t>
      </w:r>
    </w:p>
    <w:p>
      <w:pPr>
        <w:pStyle w:val="TextBody"/>
        <w:rPr/>
      </w:pPr>
      <w:r>
        <w:rPr/>
        <w:t>While you’re taking the course, both software packages are available free of charge. Octave is distributed under the GNU Public License, which means that it is always free to download and distribute. MATLAB Online licenses are available for completing the programming assignments in the course only. For any other purposes (like your own work after you complete the course), MATLAB can be licensed to </w:t>
      </w:r>
      <w:hyperlink r:id="rId2" w:tgtFrame="_blank">
        <w:r>
          <w:rPr>
            <w:rStyle w:val="InternetLink"/>
          </w:rPr>
          <w:t>individuals</w:t>
        </w:r>
      </w:hyperlink>
      <w:r>
        <w:rPr/>
        <w:t> or companies from Mathworks directly.</w:t>
      </w:r>
    </w:p>
    <w:p>
      <w:pPr>
        <w:pStyle w:val="Heading3"/>
        <w:numPr>
          <w:ilvl w:val="2"/>
          <w:numId w:val="1"/>
        </w:numPr>
        <w:rPr/>
      </w:pPr>
      <w:r>
        <w:rPr/>
        <w:t>Is there a difference in quality?</w:t>
      </w:r>
    </w:p>
    <w:p>
      <w:pPr>
        <w:pStyle w:val="TextBody"/>
        <w:rPr/>
      </w:pPr>
      <w:r>
        <w:rPr/>
        <w:t>There are several subtle differences between the two software packages. MATLAB may offer a smoother experience (especially for Mac users), contains a larger number of functions, and can be more robust to failure. However, the functions used in this course are available in both packages, and many students have successfully completed the course using either.</w:t>
      </w:r>
    </w:p>
    <w:p>
      <w:pPr>
        <w:pStyle w:val="Heading3"/>
        <w:numPr>
          <w:ilvl w:val="2"/>
          <w:numId w:val="1"/>
        </w:numPr>
        <w:rPr/>
      </w:pPr>
      <w:r>
        <w:rPr/>
        <w:t>How do I install one of them?</w:t>
      </w:r>
    </w:p>
    <w:p>
      <w:pPr>
        <w:pStyle w:val="TextBody"/>
        <w:rPr/>
      </w:pPr>
      <w:r>
        <w:rPr/>
        <w:t>See installation instructions for </w:t>
      </w:r>
      <w:hyperlink r:id="rId3" w:tgtFrame="_blank">
        <w:r>
          <w:rPr>
            <w:rStyle w:val="InternetLink"/>
          </w:rPr>
          <w:t>Windows</w:t>
        </w:r>
      </w:hyperlink>
      <w:r>
        <w:rPr/>
        <w:t>, </w:t>
      </w:r>
      <w:hyperlink r:id="rId4" w:tgtFrame="_blank">
        <w:r>
          <w:rPr>
            <w:rStyle w:val="InternetLink"/>
          </w:rPr>
          <w:t>Mac OS X (10.10 Yosemite and 10.9 Mavericks)</w:t>
        </w:r>
      </w:hyperlink>
      <w:r>
        <w:rPr/>
        <w:t>, </w:t>
      </w:r>
      <w:hyperlink r:id="rId5" w:tgtFrame="_blank">
        <w:r>
          <w:rPr>
            <w:rStyle w:val="InternetLink"/>
          </w:rPr>
          <w:t>other Mac OS X</w:t>
        </w:r>
      </w:hyperlink>
      <w:r>
        <w:rPr/>
        <w:t>, or </w:t>
      </w:r>
      <w:hyperlink r:id="rId6" w:tgtFrame="_blank">
        <w:r>
          <w:rPr>
            <w:rStyle w:val="InternetLink"/>
          </w:rPr>
          <w:t>GNU/Linux</w:t>
        </w:r>
      </w:hyperlink>
      <w:r>
        <w:rPr/>
        <w:t>.</w:t>
      </w:r>
    </w:p>
    <w:p>
      <w:pPr>
        <w:pStyle w:val="Normal"/>
        <w:pBdr>
          <w:bottom w:val="single" w:sz="2" w:space="2" w:color="000000"/>
        </w:pBdr>
        <w:rPr/>
      </w:pPr>
      <w:r>
        <w:rPr/>
      </w:r>
    </w:p>
    <w:p>
      <w:pPr>
        <w:pStyle w:val="Normal"/>
        <w:rPr/>
      </w:pPr>
      <w:r>
        <w:rPr/>
      </w:r>
    </w:p>
    <w:p>
      <w:pPr>
        <w:pStyle w:val="Normal"/>
        <w:rPr/>
      </w:pPr>
      <w:r>
        <w:rPr/>
      </w:r>
    </w:p>
    <w:p>
      <w:pPr>
        <w:pStyle w:val="Heading2"/>
        <w:numPr>
          <w:ilvl w:val="1"/>
          <w:numId w:val="1"/>
        </w:numPr>
        <w:rPr/>
      </w:pPr>
      <w:r>
        <w:rPr/>
        <w:t>Access MATLAB Online and Upload the Programming Exercise Files</w:t>
      </w:r>
    </w:p>
    <w:p>
      <w:pPr>
        <w:pStyle w:val="TextBody"/>
        <w:rPr/>
      </w:pPr>
      <w:r>
        <w:rPr/>
        <w:t>Access to MATLAB Online is being provided by MathWorks to Machine Learning students for the duration of the course. MATLAB Online is the online version of the MATLAB desktop program. It provides most features of the original program in a web-based interface. No download or installation is required, and the program can be accessed from any computer running a common web browser.</w:t>
      </w:r>
    </w:p>
    <w:p>
      <w:pPr>
        <w:pStyle w:val="Heading3"/>
        <w:numPr>
          <w:ilvl w:val="2"/>
          <w:numId w:val="1"/>
        </w:numPr>
        <w:rPr/>
      </w:pPr>
      <w:r>
        <w:rPr/>
        <w:t>Follow the steps below to access MATLAB Online</w:t>
      </w:r>
    </w:p>
    <w:p>
      <w:pPr>
        <w:pStyle w:val="TextBody"/>
        <w:numPr>
          <w:ilvl w:val="0"/>
          <w:numId w:val="3"/>
        </w:numPr>
        <w:tabs>
          <w:tab w:val="left" w:pos="0" w:leader="none"/>
        </w:tabs>
        <w:spacing w:before="0" w:after="0"/>
        <w:ind w:left="707" w:hanging="283"/>
        <w:rPr/>
      </w:pPr>
      <w:r>
        <w:rPr/>
        <w:t>If you do not already have one, </w:t>
      </w:r>
      <w:hyperlink r:id="rId7" w:tgtFrame="_blank">
        <w:r>
          <w:rPr>
            <w:rStyle w:val="InternetLink"/>
          </w:rPr>
          <w:t>create a MathWorks account</w:t>
        </w:r>
      </w:hyperlink>
      <w:r>
        <w:rPr/>
        <w:t>.</w:t>
      </w:r>
    </w:p>
    <w:p>
      <w:pPr>
        <w:pStyle w:val="TextBody"/>
        <w:numPr>
          <w:ilvl w:val="0"/>
          <w:numId w:val="3"/>
        </w:numPr>
        <w:tabs>
          <w:tab w:val="left" w:pos="0" w:leader="none"/>
        </w:tabs>
        <w:spacing w:before="0" w:after="0"/>
        <w:ind w:left="707" w:hanging="283"/>
        <w:rPr/>
      </w:pPr>
      <w:r>
        <w:rPr/>
        <w:t>Click on the </w:t>
      </w:r>
      <w:hyperlink r:id="rId8" w:tgtFrame="_blank">
        <w:r>
          <w:rPr>
            <w:rStyle w:val="InternetLink"/>
          </w:rPr>
          <w:t>MATLAB Online license link</w:t>
        </w:r>
      </w:hyperlink>
      <w:r>
        <w:rPr/>
        <w:t> and provide your MathWorks account credentials (if requested).</w:t>
      </w:r>
    </w:p>
    <w:p>
      <w:pPr>
        <w:pStyle w:val="TextBody"/>
        <w:numPr>
          <w:ilvl w:val="0"/>
          <w:numId w:val="3"/>
        </w:numPr>
        <w:tabs>
          <w:tab w:val="left" w:pos="0" w:leader="none"/>
        </w:tabs>
        <w:spacing w:before="0" w:after="0"/>
        <w:ind w:left="707" w:hanging="283"/>
        <w:rPr/>
      </w:pPr>
      <w:r>
        <w:rPr/>
        <w:t>Click on the blue 'Access MATLAB Online' button, and log-in to MATLAB Online with your MathWorks account credentials.</w:t>
      </w:r>
    </w:p>
    <w:p>
      <w:pPr>
        <w:pStyle w:val="TextBody"/>
        <w:numPr>
          <w:ilvl w:val="0"/>
          <w:numId w:val="3"/>
        </w:numPr>
        <w:tabs>
          <w:tab w:val="left" w:pos="0" w:leader="none"/>
        </w:tabs>
        <w:ind w:left="707" w:hanging="283"/>
        <w:rPr/>
      </w:pPr>
      <w:r>
        <w:rPr/>
        <w:t>Confirm that you have access to MATLAB Online. For help with MATLAB Online access or technical issues, see the MATLAB Help discussion forum.</w:t>
      </w:r>
    </w:p>
    <w:p>
      <w:pPr>
        <w:pStyle w:val="TextBody"/>
        <w:rPr/>
      </w:pPr>
      <w:r>
        <w:rPr/>
        <w:t>Bookmark </w:t>
      </w:r>
      <w:hyperlink r:id="rId9" w:tgtFrame="_blank">
        <w:r>
          <w:rPr>
            <w:rStyle w:val="InternetLink"/>
          </w:rPr>
          <w:t>https://matlab.mathworks.com/</w:t>
        </w:r>
      </w:hyperlink>
      <w:r>
        <w:rPr/>
        <w:t> for quicker access to MATLAB Online in the future.</w:t>
      </w:r>
    </w:p>
    <w:p>
      <w:pPr>
        <w:pStyle w:val="Heading3"/>
        <w:numPr>
          <w:ilvl w:val="2"/>
          <w:numId w:val="1"/>
        </w:numPr>
        <w:rPr/>
      </w:pPr>
      <w:r>
        <w:rPr/>
        <w:t>Follow the steps below to add the programming exercise files to MATLAB Online</w:t>
      </w:r>
    </w:p>
    <w:p>
      <w:pPr>
        <w:pStyle w:val="TextBody"/>
        <w:rPr>
          <w:u w:val="single"/>
        </w:rPr>
      </w:pPr>
      <w:r>
        <w:rPr>
          <w:u w:val="single"/>
        </w:rPr>
        <w:t>The files below have been modified for use in MATLAB Online only. MATLAB Desktop and Octave users should access the exercise files provided later in the course.</w:t>
      </w:r>
    </w:p>
    <w:p>
      <w:pPr>
        <w:pStyle w:val="TextBody"/>
        <w:rPr/>
      </w:pPr>
      <w:r>
        <w:rPr/>
        <w:t>Your MathWorks account comes with free cloud storage via </w:t>
      </w:r>
      <w:hyperlink r:id="rId10" w:tgtFrame="_blank">
        <w:r>
          <w:rPr>
            <w:rStyle w:val="InternetLink"/>
          </w:rPr>
          <w:t>MATLAB Drive</w:t>
        </w:r>
      </w:hyperlink>
      <w:r>
        <w:rPr/>
        <w:t> which you can access in MATLAB Online. To add the programming exercise files to MATLAB Online, download them files as a zip file to your desktop using the link below, then rename the file to: </w:t>
      </w:r>
      <w:r>
        <w:rPr>
          <w:rStyle w:val="StrongEmphasis"/>
        </w:rPr>
        <w:t>machine-learning-ex</w:t>
      </w:r>
      <w:r>
        <w:rPr/>
        <w:t> (Coursera adds extra characters to the filename upon download that must be removed)</w:t>
      </w:r>
    </w:p>
    <w:p>
      <w:pPr>
        <w:pStyle w:val="TextBody"/>
        <w:rPr/>
      </w:pPr>
      <w:hyperlink r:id="rId11" w:tgtFrame="_blank">
        <w:r>
          <w:rPr>
            <w:rStyle w:val="InternetLink"/>
          </w:rPr>
          <w:t>machine-learning-ex.zip</w:t>
        </w:r>
      </w:hyperlink>
    </w:p>
    <w:p>
      <w:pPr>
        <w:pStyle w:val="TextBody"/>
        <w:rPr/>
      </w:pPr>
      <w:r>
        <w:rPr/>
        <w:t>To add the exercise files to MATLAB Online,</w:t>
      </w:r>
    </w:p>
    <w:p>
      <w:pPr>
        <w:pStyle w:val="TextBody"/>
        <w:numPr>
          <w:ilvl w:val="0"/>
          <w:numId w:val="4"/>
        </w:numPr>
        <w:tabs>
          <w:tab w:val="left" w:pos="0" w:leader="none"/>
        </w:tabs>
        <w:spacing w:before="0" w:after="0"/>
        <w:ind w:left="707" w:hanging="283"/>
        <w:rPr/>
      </w:pPr>
      <w:r>
        <w:rPr/>
        <w:t>Open MATLAB Online and click the 'Upload' button in the 'Home' tab.</w:t>
      </w:r>
    </w:p>
    <w:p>
      <w:pPr>
        <w:pStyle w:val="TextBody"/>
        <w:numPr>
          <w:ilvl w:val="0"/>
          <w:numId w:val="4"/>
        </w:numPr>
        <w:tabs>
          <w:tab w:val="left" w:pos="0" w:leader="none"/>
        </w:tabs>
        <w:spacing w:before="0" w:after="0"/>
        <w:ind w:left="707" w:hanging="283"/>
        <w:rPr/>
      </w:pPr>
      <w:r>
        <w:rPr/>
        <w:t>Use the folder window that opens to find and select the 'machine-learning-ex.zip' file, then click 'Open'. You should see the file in MATLAB Online after upload is complete.</w:t>
      </w:r>
    </w:p>
    <w:p>
      <w:pPr>
        <w:pStyle w:val="TextBody"/>
        <w:numPr>
          <w:ilvl w:val="0"/>
          <w:numId w:val="4"/>
        </w:numPr>
        <w:tabs>
          <w:tab w:val="left" w:pos="0" w:leader="none"/>
        </w:tabs>
        <w:ind w:left="707" w:hanging="283"/>
        <w:rPr/>
      </w:pPr>
      <w:r>
        <w:rPr/>
        <w:t>Unzip the file by entering the command: </w:t>
      </w:r>
      <w:r>
        <w:rPr>
          <w:rStyle w:val="StrongEmphasis"/>
        </w:rPr>
        <w:t>unzip machine-learning-ex.zip </w:t>
      </w:r>
      <w:r>
        <w:rPr/>
        <w:t>at the command line.</w:t>
      </w:r>
    </w:p>
    <w:p>
      <w:pPr>
        <w:pStyle w:val="TextBody"/>
        <w:rPr/>
      </w:pPr>
      <w:r>
        <w:rPr/>
        <w:t>Note that you can access your files even after your MATLAB Online license expires through MATLAB Drive.</w:t>
      </w:r>
    </w:p>
    <w:p>
      <w:pPr>
        <w:pStyle w:val="Heading2"/>
        <w:numPr>
          <w:ilvl w:val="1"/>
          <w:numId w:val="1"/>
        </w:numPr>
        <w:rPr/>
      </w:pPr>
      <w:r>
        <w:rPr/>
        <w:t>Completing the programming exercises in MATLAB Online</w:t>
      </w:r>
    </w:p>
    <w:p>
      <w:pPr>
        <w:pStyle w:val="TextBody"/>
        <w:rPr/>
      </w:pPr>
      <w:r>
        <w:rPr/>
        <w:t>There are eight programming exercises in the course, the first is posted at the end of Week 2. When you reach a programming exercise page in the course, you do not need to download the exercise zip file, as the necessary files for all exercises are included in the zip folder above. </w:t>
      </w:r>
      <w:r>
        <w:rPr>
          <w:rStyle w:val="StrongEmphasis"/>
        </w:rPr>
        <w:t>Make note of your assignment token, however, you will need it to submit your solutions.</w:t>
      </w:r>
    </w:p>
    <w:p>
      <w:pPr>
        <w:pStyle w:val="TextBody"/>
        <w:rPr/>
      </w:pPr>
      <w:r>
        <w:rPr>
          <w:rStyle w:val="StrongEmphasis"/>
        </w:rPr>
        <w:t>IMPORTANT: </w:t>
      </w:r>
      <w:r>
        <w:rPr/>
        <w:t>The exercise files above been updated specifically for MATLAB Online users. Instructions for completing the exercises in MATLAB Online and tips for troubleshooting problems are found in the included </w:t>
      </w:r>
      <w:r>
        <w:rPr>
          <w:rStyle w:val="StrongEmphasis"/>
        </w:rPr>
        <w:t>README.mlx</w:t>
      </w:r>
      <w:r>
        <w:rPr/>
        <w:t> file. </w:t>
      </w:r>
      <w:r>
        <w:rPr>
          <w:u w:val="single"/>
        </w:rPr>
        <w:t>Before attempting your first programming exercise, read all of the instructions in </w:t>
      </w:r>
      <w:r>
        <w:rPr>
          <w:rStyle w:val="StrongEmphasis"/>
          <w:u w:val="single"/>
        </w:rPr>
        <w:t>README.mlx.</w:t>
      </w:r>
      <w:r>
        <w:rPr/>
        <w:t> Note that the instructions for MATLAB Online users differ from the instructions and video demonstration provided later in the course which only apply to Octave and MATLAB Desktop users.</w:t>
      </w:r>
    </w:p>
    <w:p>
      <w:pPr>
        <w:pStyle w:val="Normal"/>
        <w:pBdr>
          <w:bottom w:val="single" w:sz="2" w:space="2" w:color="000000"/>
        </w:pBdr>
        <w:rPr/>
      </w:pPr>
      <w:r>
        <w:rPr/>
      </w:r>
    </w:p>
    <w:p>
      <w:pPr>
        <w:pStyle w:val="Normal"/>
        <w:rPr/>
      </w:pPr>
      <w:r>
        <w:rPr/>
      </w:r>
    </w:p>
    <w:p>
      <w:pPr>
        <w:pStyle w:val="Heading1"/>
        <w:numPr>
          <w:ilvl w:val="0"/>
          <w:numId w:val="1"/>
        </w:numPr>
        <w:rPr/>
      </w:pPr>
      <w:r>
        <w:rPr/>
        <w:t>Installing Octave on Windows</w:t>
      </w:r>
    </w:p>
    <w:p>
      <w:pPr>
        <w:pStyle w:val="Heading2"/>
        <w:numPr>
          <w:ilvl w:val="1"/>
          <w:numId w:val="1"/>
        </w:numPr>
        <w:rPr/>
      </w:pPr>
      <w:r>
        <w:rPr/>
        <w:t>Installing Octave on Windows</w:t>
      </w:r>
    </w:p>
    <w:p>
      <w:pPr>
        <w:pStyle w:val="TextBody"/>
        <w:rPr/>
      </w:pPr>
      <w:r>
        <w:rPr>
          <w:rStyle w:val="StrongEmphasis"/>
        </w:rPr>
        <w:t>Use this link to install Octave for windows:</w:t>
      </w:r>
      <w:r>
        <w:rPr/>
        <w:t> </w:t>
      </w:r>
      <w:hyperlink r:id="rId12" w:tgtFrame="_blank">
        <w:r>
          <w:rPr>
            <w:rStyle w:val="InternetLink"/>
          </w:rPr>
          <w:t>http://wiki.octave.org/Octave_for_Microsoft_Windows</w:t>
        </w:r>
      </w:hyperlink>
    </w:p>
    <w:p>
      <w:pPr>
        <w:pStyle w:val="TextBody"/>
        <w:rPr/>
      </w:pPr>
      <w:r>
        <w:rPr>
          <w:rStyle w:val="StrongEmphasis"/>
        </w:rPr>
        <w:t>Octave on Windows can be used to submit programming assignments</w:t>
      </w:r>
      <w:r>
        <w:rPr/>
        <w:t> in this course but will likely need a patch provided in the discussion forum. Refer to </w:t>
      </w:r>
      <w:hyperlink r:id="rId13" w:tgtFrame="_blank">
        <w:r>
          <w:rPr>
            <w:rStyle w:val="InternetLink"/>
          </w:rPr>
          <w:t>https://www.coursera.org/learn/machine-learning/discussions/vgCyrQoMEeWv5yIAC00Eog?</w:t>
        </w:r>
      </w:hyperlink>
      <w:r>
        <w:rPr/>
        <w:t> for more information about the patch for your version.</w:t>
      </w:r>
    </w:p>
    <w:p>
      <w:pPr>
        <w:pStyle w:val="TextBody"/>
        <w:rPr/>
      </w:pPr>
      <w:r>
        <w:rPr/>
        <w:t>"</w:t>
      </w:r>
      <w:r>
        <w:rPr>
          <w:rStyle w:val="StrongEmphasis"/>
        </w:rPr>
        <w:t>Warning:</w:t>
      </w:r>
      <w:r>
        <w:rPr/>
        <w:t> Do not install Octave 4.0.0"; checkout the "Resources" menu's section of "Installation Issues".</w:t>
      </w:r>
    </w:p>
    <w:p>
      <w:pPr>
        <w:pStyle w:val="Normal"/>
        <w:pBdr>
          <w:bottom w:val="single" w:sz="2" w:space="2" w:color="000000"/>
        </w:pBdr>
        <w:rPr/>
      </w:pPr>
      <w:r>
        <w:rPr/>
      </w:r>
    </w:p>
    <w:p>
      <w:pPr>
        <w:pStyle w:val="Normal"/>
        <w:rPr/>
      </w:pPr>
      <w:r>
        <w:rPr/>
      </w:r>
    </w:p>
    <w:p>
      <w:pPr>
        <w:pStyle w:val="Normal"/>
        <w:rPr/>
      </w:pPr>
      <w:r>
        <w:rPr/>
      </w:r>
    </w:p>
    <w:p>
      <w:pPr>
        <w:pStyle w:val="Heading1"/>
        <w:numPr>
          <w:ilvl w:val="0"/>
          <w:numId w:val="1"/>
        </w:numPr>
        <w:rPr/>
      </w:pPr>
      <w:r>
        <w:rPr/>
        <w:t>Installing Octave on Mac OS X (10.10 Yosemite and 10.9 Mavericks)</w:t>
      </w:r>
    </w:p>
    <w:p>
      <w:pPr>
        <w:pStyle w:val="Heading2"/>
        <w:numPr>
          <w:ilvl w:val="1"/>
          <w:numId w:val="1"/>
        </w:numPr>
        <w:rPr/>
      </w:pPr>
      <w:r>
        <w:rPr/>
        <w:t>Installing Octave on Mac OS X (10.10 Yosemite and 10.9 Mavericks)</w:t>
      </w:r>
    </w:p>
    <w:p>
      <w:pPr>
        <w:pStyle w:val="TextBody"/>
        <w:rPr/>
      </w:pPr>
      <w:r>
        <w:rPr/>
        <w:t>Mac OS X </w:t>
      </w:r>
      <w:hyperlink r:id="rId14" w:tgtFrame="_blank">
        <w:r>
          <w:rPr>
            <w:rStyle w:val="InternetLink"/>
          </w:rPr>
          <w:t>has a feature called Gatekeeper</w:t>
        </w:r>
      </w:hyperlink>
      <w:r>
        <w:rPr/>
        <w:t> that may only let you install applications from the Mac App Store. You may need to configure it to allow the Octave installer. Visit your System Preferences, click Security &amp; Privacy, and check the setting to allow apps downloaded from Anywhere. You may need to enter your password to unlock the settings page.</w:t>
      </w:r>
    </w:p>
    <w:p>
      <w:pPr>
        <w:pStyle w:val="TextBody"/>
        <w:rPr/>
      </w:pPr>
      <w:r>
        <w:rPr/>
        <w:drawing>
          <wp:inline distT="0" distB="0" distL="0" distR="0">
            <wp:extent cx="14897100" cy="13887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5"/>
                    <a:stretch>
                      <a:fillRect/>
                    </a:stretch>
                  </pic:blipFill>
                  <pic:spPr bwMode="auto">
                    <a:xfrm>
                      <a:off x="0" y="0"/>
                      <a:ext cx="14897100" cy="13887450"/>
                    </a:xfrm>
                    <a:prstGeom prst="rect">
                      <a:avLst/>
                    </a:prstGeom>
                  </pic:spPr>
                </pic:pic>
              </a:graphicData>
            </a:graphic>
          </wp:inline>
        </w:drawing>
      </w:r>
    </w:p>
    <w:p>
      <w:pPr>
        <w:pStyle w:val="TextBody"/>
        <w:rPr/>
      </w:pPr>
      <w:r>
        <w:rPr/>
        <w:drawing>
          <wp:inline distT="0" distB="0" distL="0" distR="0">
            <wp:extent cx="13354050" cy="108680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6"/>
                    <a:stretch>
                      <a:fillRect/>
                    </a:stretch>
                  </pic:blipFill>
                  <pic:spPr bwMode="auto">
                    <a:xfrm>
                      <a:off x="0" y="0"/>
                      <a:ext cx="13354050" cy="10868025"/>
                    </a:xfrm>
                    <a:prstGeom prst="rect">
                      <a:avLst/>
                    </a:prstGeom>
                  </pic:spPr>
                </pic:pic>
              </a:graphicData>
            </a:graphic>
          </wp:inline>
        </w:drawing>
      </w:r>
    </w:p>
    <w:p>
      <w:pPr>
        <w:pStyle w:val="TextBody"/>
        <w:rPr/>
      </w:pPr>
      <w:r>
        <w:rPr/>
        <w:t>2. Download </w:t>
      </w:r>
      <w:hyperlink r:id="rId17" w:tgtFrame="_blank">
        <w:r>
          <w:rPr>
            <w:rStyle w:val="InternetLink"/>
          </w:rPr>
          <w:t>the Octave 3.8.0 installer</w:t>
        </w:r>
      </w:hyperlink>
      <w:r>
        <w:rPr/>
        <w:t> or the latest version that isn't 4.0.0. The file is large so this may take some time.</w:t>
      </w:r>
    </w:p>
    <w:p>
      <w:pPr>
        <w:pStyle w:val="TextBody"/>
        <w:rPr/>
      </w:pPr>
      <w:r>
        <w:rPr/>
        <w:t>3. Open the downloaded image, probably named </w:t>
      </w:r>
      <w:r>
        <w:rPr>
          <w:rStyle w:val="Emphasis"/>
        </w:rPr>
        <w:t>GNU_Octave_3.8.0-6.dmg</w:t>
      </w:r>
      <w:r>
        <w:rPr/>
        <w:t> on your computer, and then open </w:t>
      </w:r>
      <w:r>
        <w:rPr>
          <w:rStyle w:val="Emphasis"/>
        </w:rPr>
        <w:t>Octave-3.8.0-6.mpkg</w:t>
      </w:r>
      <w:r>
        <w:rPr/>
        <w:t> inside.</w:t>
      </w:r>
    </w:p>
    <w:p>
      <w:pPr>
        <w:pStyle w:val="TextBody"/>
        <w:rPr/>
      </w:pPr>
      <w:r>
        <w:rPr/>
        <w:t>4. Follow the installer’s instructions. You may need to enter the administrator password for your computer.</w:t>
      </w:r>
    </w:p>
    <w:p>
      <w:pPr>
        <w:pStyle w:val="TextBody"/>
        <w:rPr/>
      </w:pPr>
      <w:r>
        <w:rPr/>
        <w:t>5. After the installer completes, Octave should be installed on your computer. You can find </w:t>
      </w:r>
      <w:r>
        <w:rPr>
          <w:rStyle w:val="Emphasis"/>
        </w:rPr>
        <w:t>Octave-cli</w:t>
      </w:r>
      <w:r>
        <w:rPr/>
        <w:t> in your Mac’s Applications, which is a text interface for Octave that you can use to complete Machine Learning’s programming assignments.</w:t>
      </w:r>
    </w:p>
    <w:p>
      <w:pPr>
        <w:pStyle w:val="TextBody"/>
        <w:rPr/>
      </w:pPr>
      <w:r>
        <w:rPr/>
        <w:t>Octave also includes an experimental graphical interface which is called </w:t>
      </w:r>
      <w:r>
        <w:rPr>
          <w:rStyle w:val="Emphasis"/>
        </w:rPr>
        <w:t>Octave-gui</w:t>
      </w:r>
      <w:r>
        <w:rPr/>
        <w:t>, also in your Mac’s Applications, but we recommend using </w:t>
      </w:r>
      <w:r>
        <w:rPr>
          <w:rStyle w:val="Emphasis"/>
        </w:rPr>
        <w:t>Octave-cli</w:t>
      </w:r>
      <w:r>
        <w:rPr/>
        <w:t> because it’s more stable.</w:t>
      </w:r>
    </w:p>
    <w:p>
      <w:pPr>
        <w:pStyle w:val="TextBody"/>
        <w:rPr/>
      </w:pPr>
      <w:r>
        <w:rPr/>
        <w:t>Note: If you use a package manager (like MacPorts or Homebrew), we recommend you follow </w:t>
      </w:r>
      <w:hyperlink r:id="rId18">
        <w:r>
          <w:rPr>
            <w:rStyle w:val="InternetLink"/>
          </w:rPr>
          <w:t>the package manager installation instructions</w:t>
        </w:r>
      </w:hyperlink>
      <w:r>
        <w:rPr/>
        <w:t>.</w:t>
      </w:r>
    </w:p>
    <w:p>
      <w:pPr>
        <w:pStyle w:val="TextBody"/>
        <w:rPr/>
      </w:pPr>
      <w:r>
        <w:rPr/>
        <w:t>"</w:t>
      </w:r>
      <w:r>
        <w:rPr>
          <w:rStyle w:val="StrongEmphasis"/>
        </w:rPr>
        <w:t>Warning:</w:t>
      </w:r>
      <w:r>
        <w:rPr/>
        <w:t> Do not install Octave 4.0.0"; checkout the "Resources" menu's section of "Installation Issues".</w:t>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Heading1"/>
        <w:numPr>
          <w:ilvl w:val="0"/>
          <w:numId w:val="1"/>
        </w:numPr>
        <w:rPr/>
      </w:pPr>
      <w:r>
        <w:rPr/>
        <w:t>Installing Octave on Mac OS X (10.8 Mountain Lion and Earlier)</w:t>
      </w:r>
    </w:p>
    <w:p>
      <w:pPr>
        <w:pStyle w:val="Heading2"/>
        <w:numPr>
          <w:ilvl w:val="1"/>
          <w:numId w:val="1"/>
        </w:numPr>
        <w:rPr/>
      </w:pPr>
      <w:r>
        <w:rPr/>
        <w:t>Installing Octave on Mac OS X (10.8 Mountain Lion and Earlier)</w:t>
      </w:r>
    </w:p>
    <w:p>
      <w:pPr>
        <w:pStyle w:val="TextBody"/>
        <w:rPr/>
      </w:pPr>
      <w:r>
        <w:rPr/>
        <w:t>If you use Mac OS X 10.9, we recommend following the </w:t>
      </w:r>
      <w:hyperlink r:id="rId19" w:tgtFrame="_blank">
        <w:r>
          <w:rPr>
            <w:rStyle w:val="InternetLink"/>
          </w:rPr>
          <w:t>instructions above</w:t>
        </w:r>
      </w:hyperlink>
      <w:r>
        <w:rPr/>
        <w:t>. For other Mac OS X versions, the Octave project doesn’t distribute installers. We recommend installing Homebrew, a package manager, using </w:t>
      </w:r>
      <w:hyperlink r:id="rId20">
        <w:r>
          <w:rPr>
            <w:rStyle w:val="InternetLink"/>
          </w:rPr>
          <w:t>their instructions</w:t>
        </w:r>
      </w:hyperlink>
      <w:r>
        <w:rPr/>
        <w:t>.</w:t>
      </w:r>
    </w:p>
    <w:p>
      <w:pPr>
        <w:pStyle w:val="TextBody"/>
        <w:rPr/>
      </w:pPr>
      <w:r>
        <w:rPr/>
        <w:t>"</w:t>
      </w:r>
      <w:r>
        <w:rPr>
          <w:rStyle w:val="StrongEmphasis"/>
        </w:rPr>
        <w:t>Warning:</w:t>
      </w:r>
      <w:r>
        <w:rPr/>
        <w:t> Do not install Octave 4.0.0"; checkout the "Resources" menu's section of "Installation Issues".</w:t>
      </w:r>
    </w:p>
    <w:p>
      <w:pPr>
        <w:pStyle w:val="Normal"/>
        <w:pBdr>
          <w:bottom w:val="single" w:sz="2" w:space="2" w:color="000000"/>
        </w:pBdr>
        <w:rPr/>
      </w:pPr>
      <w:r>
        <w:rPr/>
      </w:r>
    </w:p>
    <w:p>
      <w:pPr>
        <w:pStyle w:val="Normal"/>
        <w:rPr/>
      </w:pPr>
      <w:r>
        <w:rPr/>
      </w:r>
    </w:p>
    <w:p>
      <w:pPr>
        <w:pStyle w:val="Normal"/>
        <w:rPr/>
      </w:pPr>
      <w:r>
        <w:rPr/>
      </w:r>
    </w:p>
    <w:p>
      <w:pPr>
        <w:pStyle w:val="Heading1"/>
        <w:numPr>
          <w:ilvl w:val="0"/>
          <w:numId w:val="1"/>
        </w:numPr>
        <w:rPr/>
      </w:pPr>
      <w:r>
        <w:rPr/>
        <w:t>Installing Octave on GNU/Linux</w:t>
      </w:r>
    </w:p>
    <w:p>
      <w:pPr>
        <w:pStyle w:val="Heading2"/>
        <w:numPr>
          <w:ilvl w:val="1"/>
          <w:numId w:val="1"/>
        </w:numPr>
        <w:rPr/>
      </w:pPr>
      <w:r>
        <w:rPr/>
        <w:t>Installing Octave on GNU/Linux</w:t>
      </w:r>
    </w:p>
    <w:p>
      <w:pPr>
        <w:pStyle w:val="TextBody"/>
        <w:rPr/>
      </w:pPr>
      <w:r>
        <w:rPr/>
        <w:t>We recommend </w:t>
      </w:r>
      <w:hyperlink r:id="rId21" w:tgtFrame="_blank">
        <w:r>
          <w:rPr>
            <w:rStyle w:val="InternetLink"/>
          </w:rPr>
          <w:t>using your system package manager to install Octave</w:t>
        </w:r>
      </w:hyperlink>
      <w:r>
        <w:rPr/>
        <w:t>.</w:t>
      </w:r>
    </w:p>
    <w:p>
      <w:pPr>
        <w:pStyle w:val="TextBody"/>
        <w:rPr/>
      </w:pPr>
      <w:r>
        <w:rPr/>
        <w:t>On Ubuntu, you can use:</w:t>
      </w:r>
    </w:p>
    <w:p>
      <w:pPr>
        <w:pStyle w:val="TextBody"/>
        <w:numPr>
          <w:ilvl w:val="0"/>
          <w:numId w:val="5"/>
        </w:numPr>
        <w:tabs>
          <w:tab w:val="left" w:pos="0" w:leader="none"/>
        </w:tabs>
        <w:ind w:left="707" w:hanging="283"/>
        <w:rPr/>
      </w:pPr>
      <w:r>
        <w:rPr>
          <w:rStyle w:val="Emphasis"/>
        </w:rPr>
        <w:t>sudo apt-get update &amp;&amp; sudo apt-get install octave</w:t>
      </w:r>
    </w:p>
    <w:p>
      <w:pPr>
        <w:pStyle w:val="TextBody"/>
        <w:rPr/>
      </w:pPr>
      <w:r>
        <w:rPr/>
        <w:t>On Fedora, you can use:</w:t>
      </w:r>
    </w:p>
    <w:p>
      <w:pPr>
        <w:pStyle w:val="TextBody"/>
        <w:numPr>
          <w:ilvl w:val="0"/>
          <w:numId w:val="6"/>
        </w:numPr>
        <w:tabs>
          <w:tab w:val="left" w:pos="0" w:leader="none"/>
        </w:tabs>
        <w:ind w:left="707" w:hanging="283"/>
        <w:rPr/>
      </w:pPr>
      <w:r>
        <w:rPr>
          <w:rStyle w:val="Emphasis"/>
        </w:rPr>
        <w:t>sudo yum install octave-forge</w:t>
      </w:r>
    </w:p>
    <w:p>
      <w:pPr>
        <w:pStyle w:val="TextBody"/>
        <w:rPr/>
      </w:pPr>
      <w:r>
        <w:rPr/>
        <w:t>Please consult </w:t>
      </w:r>
      <w:hyperlink r:id="rId22" w:tgtFrame="_blank">
        <w:r>
          <w:rPr>
            <w:rStyle w:val="InternetLink"/>
          </w:rPr>
          <w:t>the Octave maintainer’s instructions</w:t>
        </w:r>
      </w:hyperlink>
      <w:r>
        <w:rPr/>
        <w:t> for other GNU/Linux systems.</w:t>
      </w:r>
    </w:p>
    <w:p>
      <w:pPr>
        <w:pStyle w:val="TextBody"/>
        <w:rPr/>
      </w:pPr>
      <w:r>
        <w:rPr/>
        <w:t>"</w:t>
      </w:r>
      <w:r>
        <w:rPr>
          <w:rStyle w:val="StrongEmphasis"/>
        </w:rPr>
        <w:t>Warning:</w:t>
      </w:r>
      <w:r>
        <w:rPr/>
        <w:t> Do not install Octave 4.0.0"; checkout the "Resources" menu's section of "Installation Issues".</w:t>
      </w:r>
    </w:p>
    <w:p>
      <w:pPr>
        <w:pStyle w:val="Normal"/>
        <w:pBdr>
          <w:bottom w:val="single" w:sz="2" w:space="2" w:color="000000"/>
        </w:pBdr>
        <w:rPr/>
      </w:pPr>
      <w:r>
        <w:rPr/>
      </w:r>
    </w:p>
    <w:p>
      <w:pPr>
        <w:pStyle w:val="Normal"/>
        <w:rPr/>
      </w:pPr>
      <w:r>
        <w:rPr/>
      </w:r>
    </w:p>
    <w:p>
      <w:pPr>
        <w:pStyle w:val="Heading1"/>
        <w:numPr>
          <w:ilvl w:val="0"/>
          <w:numId w:val="1"/>
        </w:numPr>
        <w:rPr/>
      </w:pPr>
      <w:r>
        <w:rPr/>
        <w:t>More Octave/MATLAB resources</w:t>
      </w:r>
    </w:p>
    <w:p>
      <w:pPr>
        <w:pStyle w:val="Heading2"/>
        <w:numPr>
          <w:ilvl w:val="1"/>
          <w:numId w:val="1"/>
        </w:numPr>
        <w:rPr/>
      </w:pPr>
      <w:r>
        <w:rPr/>
        <w:t>Octave Resources</w:t>
      </w:r>
    </w:p>
    <w:p>
      <w:pPr>
        <w:pStyle w:val="TextBody"/>
        <w:rPr/>
      </w:pPr>
      <w:r>
        <w:rPr/>
        <w:t>At the Octave command line, typing </w:t>
      </w:r>
      <w:r>
        <w:rPr>
          <w:rStyle w:val="StrongEmphasis"/>
        </w:rPr>
        <w:t>help</w:t>
      </w:r>
      <w:r>
        <w:rPr/>
        <w:t> followed by a function name displays documentation for a built-in function. For example, </w:t>
      </w:r>
      <w:r>
        <w:rPr>
          <w:rStyle w:val="StrongEmphasis"/>
        </w:rPr>
        <w:t>help plot</w:t>
      </w:r>
      <w:r>
        <w:rPr/>
        <w:t> will bring up help information for plotting. Further documentation can be found at the Octave </w:t>
      </w:r>
      <w:hyperlink r:id="rId23" w:tgtFrame="_blank">
        <w:r>
          <w:rPr>
            <w:rStyle w:val="InternetLink"/>
          </w:rPr>
          <w:t>documentation pages</w:t>
        </w:r>
      </w:hyperlink>
      <w:r>
        <w:rPr/>
        <w:t>.</w:t>
      </w:r>
    </w:p>
    <w:p>
      <w:pPr>
        <w:pStyle w:val="Heading2"/>
        <w:numPr>
          <w:ilvl w:val="1"/>
          <w:numId w:val="1"/>
        </w:numPr>
        <w:rPr/>
      </w:pPr>
      <w:r>
        <w:rPr/>
        <w:t>MATLAB Resources</w:t>
      </w:r>
    </w:p>
    <w:p>
      <w:pPr>
        <w:pStyle w:val="TextBody"/>
        <w:rPr/>
      </w:pPr>
      <w:r>
        <w:rPr/>
        <w:t>At the MATLAB command line, typing help followed by a function name displays documentation for a built-in function. For example, help plot will bring up help information for plotting. Further documentation can be found at the MATLAB </w:t>
      </w:r>
      <w:hyperlink r:id="rId24" w:tgtFrame="_blank">
        <w:r>
          <w:rPr>
            <w:rStyle w:val="InternetLink"/>
          </w:rPr>
          <w:t>documentation pages</w:t>
        </w:r>
      </w:hyperlink>
      <w:r>
        <w:rPr/>
        <w:t>.</w:t>
      </w:r>
    </w:p>
    <w:p>
      <w:pPr>
        <w:pStyle w:val="Heading2"/>
        <w:numPr>
          <w:ilvl w:val="1"/>
          <w:numId w:val="1"/>
        </w:numPr>
        <w:rPr/>
      </w:pPr>
      <w:r>
        <w:rPr/>
        <w:t>Introduction to MATLAB with Onramp</w:t>
      </w:r>
    </w:p>
    <w:p>
      <w:pPr>
        <w:pStyle w:val="TextBody"/>
        <w:rPr/>
      </w:pPr>
      <w:r>
        <w:rPr/>
        <w:t>Made for MATLAB beginners or those looking for a quick refresh, the MATLAB Onramp is a 1-2 hour interactive introduction to the basics of MATLAB programming. </w:t>
      </w:r>
      <w:r>
        <w:rPr>
          <w:rStyle w:val="StrongEmphasis"/>
        </w:rPr>
        <w:t>Octave users are also welcome to use Onramp</w:t>
      </w:r>
      <w:r>
        <w:rPr/>
        <w:t> (requires creation of a free MathWorks account). To access Onramp:</w:t>
      </w:r>
    </w:p>
    <w:p>
      <w:pPr>
        <w:pStyle w:val="TextBody"/>
        <w:rPr/>
      </w:pPr>
      <w:r>
        <w:rPr/>
        <w:t>1. If you don’t already have one, create a MathWorks account at: </w:t>
      </w:r>
      <w:hyperlink r:id="rId25" w:tgtFrame="_blank">
        <w:r>
          <w:rPr>
            <w:rStyle w:val="InternetLink"/>
          </w:rPr>
          <w:t>https://www.mathworks.com/mwaccount/register</w:t>
        </w:r>
      </w:hyperlink>
    </w:p>
    <w:p>
      <w:pPr>
        <w:pStyle w:val="TextBody"/>
        <w:rPr/>
      </w:pPr>
      <w:r>
        <w:rPr/>
        <w:t>2. Go to: </w:t>
      </w:r>
      <w:hyperlink r:id="rId26" w:tgtFrame="_blank">
        <w:r>
          <w:rPr>
            <w:rStyle w:val="InternetLink"/>
          </w:rPr>
          <w:t>https://matlabacademy.mathworks.com/</w:t>
        </w:r>
      </w:hyperlink>
      <w:r>
        <w:rPr/>
        <w:t> and click on the MATLAB Onramp button to start learning MATLAB!</w:t>
      </w:r>
    </w:p>
    <w:p>
      <w:pPr>
        <w:pStyle w:val="Heading2"/>
        <w:numPr>
          <w:ilvl w:val="1"/>
          <w:numId w:val="1"/>
        </w:numPr>
        <w:rPr/>
      </w:pPr>
      <w:r>
        <w:rPr/>
        <w:t>MATLAB Programming Tutorials</w:t>
      </w:r>
    </w:p>
    <w:p>
      <w:pPr>
        <w:pStyle w:val="TextBody"/>
        <w:rPr/>
      </w:pPr>
      <w:r>
        <w:rPr/>
        <w:t>These short tutorial videos introduce MATLAB and cover various programming topics used in the assignments. Feel free to watch some now and return to reference them as you work through the programming assignments. Many of the topics below are also covered in MATLAB Onramp. </w:t>
      </w:r>
      <w:r>
        <w:rPr>
          <w:rStyle w:val="StrongEmphasis"/>
        </w:rPr>
        <w:t>*Indicates content covered in Onramp.</w:t>
      </w:r>
    </w:p>
    <w:p>
      <w:pPr>
        <w:pStyle w:val="Heading3"/>
        <w:numPr>
          <w:ilvl w:val="2"/>
          <w:numId w:val="1"/>
        </w:numPr>
        <w:rPr/>
      </w:pPr>
      <w:r>
        <w:rPr/>
        <w:t>Get Started with MATLAB and MATLAB Online</w:t>
      </w:r>
    </w:p>
    <w:p>
      <w:pPr>
        <w:pStyle w:val="TextBody"/>
        <w:numPr>
          <w:ilvl w:val="0"/>
          <w:numId w:val="7"/>
        </w:numPr>
        <w:tabs>
          <w:tab w:val="left" w:pos="0" w:leader="none"/>
        </w:tabs>
        <w:spacing w:before="0" w:after="0"/>
        <w:ind w:left="707" w:hanging="283"/>
        <w:rPr/>
      </w:pPr>
      <w:hyperlink r:id="rId27" w:tgtFrame="_blank">
        <w:r>
          <w:rPr>
            <w:rStyle w:val="InternetLink"/>
          </w:rPr>
          <w:t>What is MATLAB?</w:t>
        </w:r>
      </w:hyperlink>
      <w:r>
        <w:rPr/>
        <w:t>*</w:t>
      </w:r>
    </w:p>
    <w:p>
      <w:pPr>
        <w:pStyle w:val="TextBody"/>
        <w:numPr>
          <w:ilvl w:val="0"/>
          <w:numId w:val="7"/>
        </w:numPr>
        <w:tabs>
          <w:tab w:val="left" w:pos="0" w:leader="none"/>
        </w:tabs>
        <w:spacing w:before="0" w:after="0"/>
        <w:ind w:left="707" w:hanging="283"/>
        <w:rPr/>
      </w:pPr>
      <w:hyperlink r:id="rId28" w:tgtFrame="_blank">
        <w:r>
          <w:rPr>
            <w:rStyle w:val="InternetLink"/>
          </w:rPr>
          <w:t>MATLAB Variables</w:t>
        </w:r>
      </w:hyperlink>
      <w:r>
        <w:rPr/>
        <w:t>*</w:t>
      </w:r>
    </w:p>
    <w:p>
      <w:pPr>
        <w:pStyle w:val="TextBody"/>
        <w:numPr>
          <w:ilvl w:val="0"/>
          <w:numId w:val="7"/>
        </w:numPr>
        <w:tabs>
          <w:tab w:val="left" w:pos="0" w:leader="none"/>
        </w:tabs>
        <w:spacing w:before="0" w:after="0"/>
        <w:ind w:left="707" w:hanging="283"/>
        <w:rPr/>
      </w:pPr>
      <w:hyperlink r:id="rId29" w:tgtFrame="_blank">
        <w:r>
          <w:rPr>
            <w:rStyle w:val="InternetLink"/>
          </w:rPr>
          <w:t>MATLAB as a Calculator</w:t>
        </w:r>
      </w:hyperlink>
      <w:r>
        <w:rPr/>
        <w:t>*</w:t>
      </w:r>
    </w:p>
    <w:p>
      <w:pPr>
        <w:pStyle w:val="TextBody"/>
        <w:numPr>
          <w:ilvl w:val="0"/>
          <w:numId w:val="7"/>
        </w:numPr>
        <w:tabs>
          <w:tab w:val="left" w:pos="0" w:leader="none"/>
        </w:tabs>
        <w:spacing w:before="0" w:after="0"/>
        <w:ind w:left="707" w:hanging="283"/>
        <w:rPr/>
      </w:pPr>
      <w:hyperlink r:id="rId30" w:tgtFrame="_blank">
        <w:r>
          <w:rPr>
            <w:rStyle w:val="InternetLink"/>
          </w:rPr>
          <w:t>MATLAB Functions</w:t>
        </w:r>
      </w:hyperlink>
      <w:r>
        <w:rPr/>
        <w:t>*</w:t>
      </w:r>
    </w:p>
    <w:p>
      <w:pPr>
        <w:pStyle w:val="TextBody"/>
        <w:numPr>
          <w:ilvl w:val="0"/>
          <w:numId w:val="7"/>
        </w:numPr>
        <w:tabs>
          <w:tab w:val="left" w:pos="0" w:leader="none"/>
        </w:tabs>
        <w:spacing w:before="0" w:after="0"/>
        <w:ind w:left="707" w:hanging="283"/>
        <w:rPr/>
      </w:pPr>
      <w:hyperlink r:id="rId31" w:tgtFrame="_blank">
        <w:r>
          <w:rPr>
            <w:rStyle w:val="InternetLink"/>
          </w:rPr>
          <w:t>Getting Started with MATLAB Online</w:t>
        </w:r>
      </w:hyperlink>
    </w:p>
    <w:p>
      <w:pPr>
        <w:pStyle w:val="TextBody"/>
        <w:numPr>
          <w:ilvl w:val="0"/>
          <w:numId w:val="7"/>
        </w:numPr>
        <w:tabs>
          <w:tab w:val="left" w:pos="0" w:leader="none"/>
        </w:tabs>
        <w:ind w:left="707" w:hanging="283"/>
        <w:rPr/>
      </w:pPr>
      <w:hyperlink r:id="rId32" w:tgtFrame="_blank">
        <w:r>
          <w:rPr>
            <w:rStyle w:val="InternetLink"/>
          </w:rPr>
          <w:t>Managing Files in MATLAB Online</w:t>
        </w:r>
      </w:hyperlink>
    </w:p>
    <w:p>
      <w:pPr>
        <w:pStyle w:val="Heading3"/>
        <w:numPr>
          <w:ilvl w:val="2"/>
          <w:numId w:val="1"/>
        </w:numPr>
        <w:rPr/>
      </w:pPr>
      <w:r>
        <w:rPr/>
        <w:t>Vectors</w:t>
      </w:r>
    </w:p>
    <w:p>
      <w:pPr>
        <w:pStyle w:val="TextBody"/>
        <w:numPr>
          <w:ilvl w:val="0"/>
          <w:numId w:val="8"/>
        </w:numPr>
        <w:tabs>
          <w:tab w:val="left" w:pos="0" w:leader="none"/>
        </w:tabs>
        <w:spacing w:before="0" w:after="0"/>
        <w:ind w:left="707" w:hanging="283"/>
        <w:rPr/>
      </w:pPr>
      <w:hyperlink r:id="rId33" w:tgtFrame="_blank">
        <w:r>
          <w:rPr>
            <w:rStyle w:val="InternetLink"/>
          </w:rPr>
          <w:t>Creating Vectors</w:t>
        </w:r>
      </w:hyperlink>
      <w:r>
        <w:rPr/>
        <w:t>*</w:t>
      </w:r>
    </w:p>
    <w:p>
      <w:pPr>
        <w:pStyle w:val="TextBody"/>
        <w:numPr>
          <w:ilvl w:val="0"/>
          <w:numId w:val="8"/>
        </w:numPr>
        <w:tabs>
          <w:tab w:val="left" w:pos="0" w:leader="none"/>
        </w:tabs>
        <w:spacing w:before="0" w:after="0"/>
        <w:ind w:left="707" w:hanging="283"/>
        <w:rPr/>
      </w:pPr>
      <w:hyperlink r:id="rId34" w:tgtFrame="_blank">
        <w:r>
          <w:rPr>
            <w:rStyle w:val="InternetLink"/>
          </w:rPr>
          <w:t>Creating Uniformly Spaced Vectors</w:t>
        </w:r>
      </w:hyperlink>
      <w:r>
        <w:rPr/>
        <w:t>*</w:t>
      </w:r>
    </w:p>
    <w:p>
      <w:pPr>
        <w:pStyle w:val="TextBody"/>
        <w:numPr>
          <w:ilvl w:val="0"/>
          <w:numId w:val="8"/>
        </w:numPr>
        <w:tabs>
          <w:tab w:val="left" w:pos="0" w:leader="none"/>
        </w:tabs>
        <w:spacing w:before="0" w:after="0"/>
        <w:ind w:left="707" w:hanging="283"/>
        <w:rPr/>
      </w:pPr>
      <w:hyperlink r:id="rId35" w:tgtFrame="_blank">
        <w:r>
          <w:rPr>
            <w:rStyle w:val="InternetLink"/>
          </w:rPr>
          <w:t>Accessing Elements of a Vector Using Conditions</w:t>
        </w:r>
      </w:hyperlink>
      <w:r>
        <w:rPr/>
        <w:t>*</w:t>
      </w:r>
    </w:p>
    <w:p>
      <w:pPr>
        <w:pStyle w:val="TextBody"/>
        <w:numPr>
          <w:ilvl w:val="0"/>
          <w:numId w:val="8"/>
        </w:numPr>
        <w:tabs>
          <w:tab w:val="left" w:pos="0" w:leader="none"/>
        </w:tabs>
        <w:spacing w:before="0" w:after="0"/>
        <w:ind w:left="707" w:hanging="283"/>
        <w:rPr/>
      </w:pPr>
      <w:hyperlink r:id="rId36" w:tgtFrame="_blank">
        <w:r>
          <w:rPr>
            <w:rStyle w:val="InternetLink"/>
          </w:rPr>
          <w:t>Calculations with Vectors</w:t>
        </w:r>
      </w:hyperlink>
      <w:r>
        <w:rPr/>
        <w:t>*</w:t>
      </w:r>
    </w:p>
    <w:p>
      <w:pPr>
        <w:pStyle w:val="TextBody"/>
        <w:numPr>
          <w:ilvl w:val="0"/>
          <w:numId w:val="8"/>
        </w:numPr>
        <w:tabs>
          <w:tab w:val="left" w:pos="0" w:leader="none"/>
        </w:tabs>
        <w:ind w:left="707" w:hanging="283"/>
        <w:rPr/>
      </w:pPr>
      <w:hyperlink r:id="rId37" w:tgtFrame="_blank">
        <w:r>
          <w:rPr>
            <w:rStyle w:val="InternetLink"/>
          </w:rPr>
          <w:t>Vector Transpose</w:t>
        </w:r>
      </w:hyperlink>
    </w:p>
    <w:p>
      <w:pPr>
        <w:pStyle w:val="Heading3"/>
        <w:numPr>
          <w:ilvl w:val="2"/>
          <w:numId w:val="1"/>
        </w:numPr>
        <w:rPr/>
      </w:pPr>
      <w:r>
        <w:rPr/>
        <w:t>Visualization</w:t>
      </w:r>
    </w:p>
    <w:p>
      <w:pPr>
        <w:pStyle w:val="TextBody"/>
        <w:numPr>
          <w:ilvl w:val="0"/>
          <w:numId w:val="9"/>
        </w:numPr>
        <w:tabs>
          <w:tab w:val="left" w:pos="0" w:leader="none"/>
        </w:tabs>
        <w:spacing w:before="0" w:after="0"/>
        <w:ind w:left="707" w:hanging="283"/>
        <w:rPr/>
      </w:pPr>
      <w:hyperlink r:id="rId38" w:tgtFrame="_blank">
        <w:r>
          <w:rPr>
            <w:rStyle w:val="InternetLink"/>
          </w:rPr>
          <w:t>Line Plots</w:t>
        </w:r>
      </w:hyperlink>
      <w:r>
        <w:rPr/>
        <w:t>*</w:t>
      </w:r>
    </w:p>
    <w:p>
      <w:pPr>
        <w:pStyle w:val="TextBody"/>
        <w:numPr>
          <w:ilvl w:val="0"/>
          <w:numId w:val="9"/>
        </w:numPr>
        <w:tabs>
          <w:tab w:val="left" w:pos="0" w:leader="none"/>
        </w:tabs>
        <w:spacing w:before="0" w:after="0"/>
        <w:ind w:left="707" w:hanging="283"/>
        <w:rPr/>
      </w:pPr>
      <w:hyperlink r:id="rId39" w:tgtFrame="_blank">
        <w:r>
          <w:rPr>
            <w:rStyle w:val="InternetLink"/>
          </w:rPr>
          <w:t>Annotating Graphs</w:t>
        </w:r>
      </w:hyperlink>
      <w:r>
        <w:rPr/>
        <w:t>*</w:t>
      </w:r>
    </w:p>
    <w:p>
      <w:pPr>
        <w:pStyle w:val="TextBody"/>
        <w:numPr>
          <w:ilvl w:val="0"/>
          <w:numId w:val="9"/>
        </w:numPr>
        <w:tabs>
          <w:tab w:val="left" w:pos="0" w:leader="none"/>
        </w:tabs>
        <w:ind w:left="707" w:hanging="283"/>
        <w:rPr/>
      </w:pPr>
      <w:hyperlink r:id="rId40" w:tgtFrame="_blank">
        <w:r>
          <w:rPr>
            <w:rStyle w:val="InternetLink"/>
          </w:rPr>
          <w:t>Multiple Plots</w:t>
        </w:r>
      </w:hyperlink>
      <w:r>
        <w:rPr/>
        <w:t>*</w:t>
      </w:r>
    </w:p>
    <w:p>
      <w:pPr>
        <w:pStyle w:val="Heading3"/>
        <w:numPr>
          <w:ilvl w:val="2"/>
          <w:numId w:val="1"/>
        </w:numPr>
        <w:rPr/>
      </w:pPr>
      <w:r>
        <w:rPr/>
        <w:t>Matrices</w:t>
      </w:r>
    </w:p>
    <w:p>
      <w:pPr>
        <w:pStyle w:val="TextBody"/>
        <w:numPr>
          <w:ilvl w:val="0"/>
          <w:numId w:val="10"/>
        </w:numPr>
        <w:tabs>
          <w:tab w:val="left" w:pos="0" w:leader="none"/>
        </w:tabs>
        <w:spacing w:before="0" w:after="0"/>
        <w:ind w:left="707" w:hanging="283"/>
        <w:rPr/>
      </w:pPr>
      <w:hyperlink r:id="rId41" w:tgtFrame="_blank">
        <w:r>
          <w:rPr>
            <w:rStyle w:val="InternetLink"/>
          </w:rPr>
          <w:t>Creating Matrices</w:t>
        </w:r>
      </w:hyperlink>
      <w:r>
        <w:rPr/>
        <w:t>*</w:t>
      </w:r>
    </w:p>
    <w:p>
      <w:pPr>
        <w:pStyle w:val="TextBody"/>
        <w:numPr>
          <w:ilvl w:val="0"/>
          <w:numId w:val="10"/>
        </w:numPr>
        <w:tabs>
          <w:tab w:val="left" w:pos="0" w:leader="none"/>
        </w:tabs>
        <w:spacing w:before="0" w:after="0"/>
        <w:ind w:left="707" w:hanging="283"/>
        <w:rPr/>
      </w:pPr>
      <w:hyperlink r:id="rId42" w:tgtFrame="_blank">
        <w:r>
          <w:rPr>
            <w:rStyle w:val="InternetLink"/>
          </w:rPr>
          <w:t>Calculations with Matrices</w:t>
        </w:r>
      </w:hyperlink>
      <w:r>
        <w:rPr/>
        <w:t>*</w:t>
      </w:r>
    </w:p>
    <w:p>
      <w:pPr>
        <w:pStyle w:val="TextBody"/>
        <w:numPr>
          <w:ilvl w:val="0"/>
          <w:numId w:val="10"/>
        </w:numPr>
        <w:tabs>
          <w:tab w:val="left" w:pos="0" w:leader="none"/>
        </w:tabs>
        <w:spacing w:before="0" w:after="0"/>
        <w:ind w:left="707" w:hanging="283"/>
        <w:rPr/>
      </w:pPr>
      <w:hyperlink r:id="rId43" w:tgtFrame="_blank">
        <w:r>
          <w:rPr>
            <w:rStyle w:val="InternetLink"/>
          </w:rPr>
          <w:t>Accessing Elements of a Matrix</w:t>
        </w:r>
      </w:hyperlink>
      <w:r>
        <w:rPr/>
        <w:t>*</w:t>
      </w:r>
    </w:p>
    <w:p>
      <w:pPr>
        <w:pStyle w:val="TextBody"/>
        <w:numPr>
          <w:ilvl w:val="0"/>
          <w:numId w:val="10"/>
        </w:numPr>
        <w:tabs>
          <w:tab w:val="left" w:pos="0" w:leader="none"/>
        </w:tabs>
        <w:spacing w:before="0" w:after="0"/>
        <w:ind w:left="707" w:hanging="283"/>
        <w:rPr/>
      </w:pPr>
      <w:hyperlink r:id="rId44" w:tgtFrame="_blank">
        <w:r>
          <w:rPr>
            <w:rStyle w:val="InternetLink"/>
          </w:rPr>
          <w:t>Matrix Creation Functions</w:t>
        </w:r>
      </w:hyperlink>
      <w:r>
        <w:rPr/>
        <w:t>*</w:t>
      </w:r>
    </w:p>
    <w:p>
      <w:pPr>
        <w:pStyle w:val="TextBody"/>
        <w:numPr>
          <w:ilvl w:val="0"/>
          <w:numId w:val="10"/>
        </w:numPr>
        <w:tabs>
          <w:tab w:val="left" w:pos="0" w:leader="none"/>
        </w:tabs>
        <w:spacing w:before="0" w:after="0"/>
        <w:ind w:left="707" w:hanging="283"/>
        <w:rPr/>
      </w:pPr>
      <w:hyperlink r:id="rId45" w:tgtFrame="_blank">
        <w:r>
          <w:rPr>
            <w:rStyle w:val="InternetLink"/>
          </w:rPr>
          <w:t>Combining Matrices</w:t>
        </w:r>
      </w:hyperlink>
    </w:p>
    <w:p>
      <w:pPr>
        <w:pStyle w:val="TextBody"/>
        <w:numPr>
          <w:ilvl w:val="0"/>
          <w:numId w:val="10"/>
        </w:numPr>
        <w:tabs>
          <w:tab w:val="left" w:pos="0" w:leader="none"/>
        </w:tabs>
        <w:spacing w:before="0" w:after="0"/>
        <w:ind w:left="707" w:hanging="283"/>
        <w:rPr/>
      </w:pPr>
      <w:hyperlink r:id="rId46" w:tgtFrame="_blank">
        <w:r>
          <w:rPr>
            <w:rStyle w:val="InternetLink"/>
          </w:rPr>
          <w:t>Determining Array Size and Length</w:t>
        </w:r>
      </w:hyperlink>
    </w:p>
    <w:p>
      <w:pPr>
        <w:pStyle w:val="TextBody"/>
        <w:numPr>
          <w:ilvl w:val="0"/>
          <w:numId w:val="10"/>
        </w:numPr>
        <w:tabs>
          <w:tab w:val="left" w:pos="0" w:leader="none"/>
        </w:tabs>
        <w:spacing w:before="0" w:after="0"/>
        <w:ind w:left="707" w:hanging="283"/>
        <w:rPr/>
      </w:pPr>
      <w:hyperlink r:id="rId47" w:tgtFrame="_blank">
        <w:r>
          <w:rPr>
            <w:rStyle w:val="InternetLink"/>
          </w:rPr>
          <w:t>Matrix Multiplication</w:t>
        </w:r>
      </w:hyperlink>
    </w:p>
    <w:p>
      <w:pPr>
        <w:pStyle w:val="TextBody"/>
        <w:numPr>
          <w:ilvl w:val="0"/>
          <w:numId w:val="10"/>
        </w:numPr>
        <w:tabs>
          <w:tab w:val="left" w:pos="0" w:leader="none"/>
        </w:tabs>
        <w:spacing w:before="0" w:after="0"/>
        <w:ind w:left="707" w:hanging="283"/>
        <w:rPr/>
      </w:pPr>
      <w:hyperlink r:id="rId48" w:tgtFrame="_blank">
        <w:r>
          <w:rPr>
            <w:rStyle w:val="InternetLink"/>
          </w:rPr>
          <w:t>Reshaping Arrays</w:t>
        </w:r>
      </w:hyperlink>
    </w:p>
    <w:p>
      <w:pPr>
        <w:pStyle w:val="TextBody"/>
        <w:numPr>
          <w:ilvl w:val="0"/>
          <w:numId w:val="10"/>
        </w:numPr>
        <w:tabs>
          <w:tab w:val="left" w:pos="0" w:leader="none"/>
        </w:tabs>
        <w:ind w:left="707" w:hanging="283"/>
        <w:rPr/>
      </w:pPr>
      <w:hyperlink r:id="rId49" w:tgtFrame="_blank">
        <w:r>
          <w:rPr>
            <w:rStyle w:val="InternetLink"/>
          </w:rPr>
          <w:t>Statistical Functions with Matrices</w:t>
        </w:r>
      </w:hyperlink>
    </w:p>
    <w:p>
      <w:pPr>
        <w:pStyle w:val="Heading3"/>
        <w:numPr>
          <w:ilvl w:val="2"/>
          <w:numId w:val="1"/>
        </w:numPr>
        <w:rPr/>
      </w:pPr>
      <w:r>
        <w:rPr/>
        <w:t>MATLAB Programming</w:t>
      </w:r>
    </w:p>
    <w:p>
      <w:pPr>
        <w:pStyle w:val="TextBody"/>
        <w:numPr>
          <w:ilvl w:val="0"/>
          <w:numId w:val="11"/>
        </w:numPr>
        <w:tabs>
          <w:tab w:val="left" w:pos="0" w:leader="none"/>
        </w:tabs>
        <w:spacing w:before="0" w:after="0"/>
        <w:ind w:left="707" w:hanging="283"/>
        <w:rPr/>
      </w:pPr>
      <w:hyperlink r:id="rId50" w:tgtFrame="_blank">
        <w:r>
          <w:rPr>
            <w:rStyle w:val="InternetLink"/>
          </w:rPr>
          <w:t>Logical Variables</w:t>
        </w:r>
      </w:hyperlink>
      <w:r>
        <w:rPr/>
        <w:t>*</w:t>
      </w:r>
    </w:p>
    <w:p>
      <w:pPr>
        <w:pStyle w:val="TextBody"/>
        <w:numPr>
          <w:ilvl w:val="0"/>
          <w:numId w:val="11"/>
        </w:numPr>
        <w:tabs>
          <w:tab w:val="left" w:pos="0" w:leader="none"/>
        </w:tabs>
        <w:spacing w:before="0" w:after="0"/>
        <w:ind w:left="707" w:hanging="283"/>
        <w:rPr/>
      </w:pPr>
      <w:hyperlink r:id="rId51" w:tgtFrame="_blank">
        <w:r>
          <w:rPr>
            <w:rStyle w:val="InternetLink"/>
          </w:rPr>
          <w:t>If-Else Statements</w:t>
        </w:r>
      </w:hyperlink>
      <w:r>
        <w:rPr/>
        <w:t>*</w:t>
      </w:r>
    </w:p>
    <w:p>
      <w:pPr>
        <w:pStyle w:val="TextBody"/>
        <w:numPr>
          <w:ilvl w:val="0"/>
          <w:numId w:val="11"/>
        </w:numPr>
        <w:tabs>
          <w:tab w:val="left" w:pos="0" w:leader="none"/>
        </w:tabs>
        <w:spacing w:before="0" w:after="0"/>
        <w:ind w:left="707" w:hanging="283"/>
        <w:rPr/>
      </w:pPr>
      <w:hyperlink r:id="rId52" w:tgtFrame="_blank">
        <w:r>
          <w:rPr>
            <w:rStyle w:val="InternetLink"/>
          </w:rPr>
          <w:t>Writing a FOR loop</w:t>
        </w:r>
      </w:hyperlink>
      <w:r>
        <w:rPr/>
        <w:t>*</w:t>
      </w:r>
    </w:p>
    <w:p>
      <w:pPr>
        <w:pStyle w:val="TextBody"/>
        <w:numPr>
          <w:ilvl w:val="0"/>
          <w:numId w:val="11"/>
        </w:numPr>
        <w:tabs>
          <w:tab w:val="left" w:pos="0" w:leader="none"/>
        </w:tabs>
        <w:spacing w:before="0" w:after="0"/>
        <w:ind w:left="707" w:hanging="283"/>
        <w:rPr/>
      </w:pPr>
      <w:hyperlink r:id="rId53" w:tgtFrame="_blank">
        <w:r>
          <w:rPr>
            <w:rStyle w:val="InternetLink"/>
          </w:rPr>
          <w:t>Writing a WHILE Loop</w:t>
        </w:r>
      </w:hyperlink>
    </w:p>
    <w:p>
      <w:pPr>
        <w:pStyle w:val="TextBody"/>
        <w:numPr>
          <w:ilvl w:val="0"/>
          <w:numId w:val="11"/>
        </w:numPr>
        <w:tabs>
          <w:tab w:val="left" w:pos="0" w:leader="none"/>
        </w:tabs>
        <w:spacing w:before="0" w:after="0"/>
        <w:ind w:left="707" w:hanging="283"/>
        <w:rPr/>
      </w:pPr>
      <w:hyperlink r:id="rId54" w:tgtFrame="_blank">
        <w:r>
          <w:rPr>
            <w:rStyle w:val="InternetLink"/>
          </w:rPr>
          <w:t>Writing Functions</w:t>
        </w:r>
      </w:hyperlink>
    </w:p>
    <w:p>
      <w:pPr>
        <w:pStyle w:val="TextBody"/>
        <w:numPr>
          <w:ilvl w:val="0"/>
          <w:numId w:val="11"/>
        </w:numPr>
        <w:tabs>
          <w:tab w:val="left" w:pos="0" w:leader="none"/>
        </w:tabs>
        <w:ind w:left="707" w:hanging="283"/>
        <w:rPr/>
      </w:pPr>
      <w:hyperlink r:id="rId55" w:tgtFrame="_blank">
        <w:r>
          <w:rPr>
            <w:rStyle w:val="InternetLink"/>
          </w:rPr>
          <w:t>Passing Functions as Inputs</w:t>
        </w:r>
      </w:hyperlink>
    </w:p>
    <w:p>
      <w:pPr>
        <w:pStyle w:val="Heading3"/>
        <w:numPr>
          <w:ilvl w:val="2"/>
          <w:numId w:val="1"/>
        </w:numPr>
        <w:rPr/>
      </w:pPr>
      <w:r>
        <w:rPr/>
        <w:t>Troubleshooting</w:t>
      </w:r>
    </w:p>
    <w:p>
      <w:pPr>
        <w:pStyle w:val="TextBody"/>
        <w:numPr>
          <w:ilvl w:val="0"/>
          <w:numId w:val="12"/>
        </w:numPr>
        <w:tabs>
          <w:tab w:val="left" w:pos="0" w:leader="none"/>
        </w:tabs>
        <w:spacing w:before="0" w:after="0"/>
        <w:ind w:left="707" w:hanging="283"/>
        <w:rPr/>
      </w:pPr>
      <w:hyperlink r:id="rId56" w:tgtFrame="_blank">
        <w:r>
          <w:rPr>
            <w:rStyle w:val="InternetLink"/>
          </w:rPr>
          <w:t>Using Online Documentation</w:t>
        </w:r>
      </w:hyperlink>
      <w:r>
        <w:rPr/>
        <w:t>*</w:t>
      </w:r>
    </w:p>
    <w:p>
      <w:pPr>
        <w:pStyle w:val="TextBody"/>
        <w:numPr>
          <w:ilvl w:val="0"/>
          <w:numId w:val="12"/>
        </w:numPr>
        <w:tabs>
          <w:tab w:val="left" w:pos="0" w:leader="none"/>
        </w:tabs>
        <w:spacing w:before="0" w:after="0"/>
        <w:ind w:left="707" w:hanging="283"/>
        <w:rPr/>
      </w:pPr>
      <w:hyperlink r:id="rId57" w:tgtFrame="_blank">
        <w:r>
          <w:rPr>
            <w:rStyle w:val="InternetLink"/>
          </w:rPr>
          <w:t>Which File or Variable Am I Using?</w:t>
        </w:r>
      </w:hyperlink>
    </w:p>
    <w:p>
      <w:pPr>
        <w:pStyle w:val="TextBody"/>
        <w:numPr>
          <w:ilvl w:val="0"/>
          <w:numId w:val="12"/>
        </w:numPr>
        <w:tabs>
          <w:tab w:val="left" w:pos="0" w:leader="none"/>
        </w:tabs>
        <w:ind w:left="707" w:hanging="283"/>
        <w:rPr/>
      </w:pPr>
      <w:hyperlink r:id="rId58" w:tgtFrame="_blank">
        <w:r>
          <w:rPr>
            <w:rStyle w:val="InternetLink"/>
          </w:rPr>
          <w:t>Troubleshooting Code with the Debugger</w:t>
        </w:r>
      </w:hyperlink>
    </w:p>
    <w:p>
      <w:pPr>
        <w:pStyle w:val="TextBody"/>
        <w:rPr/>
      </w:pPr>
      <w:r>
        <w:rPr/>
        <w:br/>
      </w:r>
    </w:p>
    <w:p>
      <w:pPr>
        <w:pStyle w:val="TextBody"/>
        <w:rPr/>
      </w:pPr>
      <w:r>
        <w:rPr/>
        <w:t>Eg :</w:t>
      </w:r>
    </w:p>
    <w:p>
      <w:pPr>
        <w:pStyle w:val="TextBody"/>
        <w:rPr/>
      </w:pPr>
      <w:r>
        <w:rPr/>
      </w:r>
    </w:p>
    <w:p>
      <w:pPr>
        <w:pStyle w:val="TextBody"/>
        <w:rPr/>
      </w:pPr>
      <w:r>
        <w:rPr/>
        <w:t xml:space="preserve">Octave Help </w:t>
      </w:r>
    </w:p>
    <w:p>
      <w:pPr>
        <w:pStyle w:val="TextBody"/>
        <w:rPr/>
      </w:pPr>
      <w:r>
        <w:rPr/>
      </w:r>
    </w:p>
    <w:p>
      <w:pPr>
        <w:pStyle w:val="TextBody"/>
        <w:rPr/>
      </w:pPr>
      <w:r>
        <w:rPr/>
        <w:t>&gt;&gt; eye(5)</w:t>
      </w:r>
    </w:p>
    <w:p>
      <w:pPr>
        <w:pStyle w:val="TextBody"/>
        <w:rPr/>
      </w:pPr>
      <w:r>
        <w:rPr/>
        <w:t>ans =</w:t>
      </w:r>
    </w:p>
    <w:p>
      <w:pPr>
        <w:pStyle w:val="TextBody"/>
        <w:rPr/>
      </w:pPr>
      <w:r>
        <w:rPr/>
      </w:r>
    </w:p>
    <w:p>
      <w:pPr>
        <w:pStyle w:val="TextBody"/>
        <w:rPr/>
      </w:pPr>
      <w:r>
        <w:rPr/>
        <w:t>Diagonal Matrix</w:t>
      </w:r>
    </w:p>
    <w:p>
      <w:pPr>
        <w:pStyle w:val="TextBody"/>
        <w:rPr/>
      </w:pPr>
      <w:r>
        <w:rPr/>
      </w:r>
    </w:p>
    <w:p>
      <w:pPr>
        <w:pStyle w:val="TextBody"/>
        <w:rPr/>
      </w:pPr>
      <w:r>
        <w:rPr/>
        <w:t xml:space="preserve">   </w:t>
      </w:r>
      <w:r>
        <w:rPr/>
        <w:t>1   0   0   0   0</w:t>
      </w:r>
    </w:p>
    <w:p>
      <w:pPr>
        <w:pStyle w:val="TextBody"/>
        <w:rPr/>
      </w:pPr>
      <w:r>
        <w:rPr/>
        <w:t xml:space="preserve">   </w:t>
      </w:r>
      <w:r>
        <w:rPr/>
        <w:t>0   1   0   0   0</w:t>
      </w:r>
    </w:p>
    <w:p>
      <w:pPr>
        <w:pStyle w:val="TextBody"/>
        <w:rPr/>
      </w:pPr>
      <w:r>
        <w:rPr/>
        <w:t xml:space="preserve">   </w:t>
      </w:r>
      <w:r>
        <w:rPr/>
        <w:t>0   0   1   0   0</w:t>
      </w:r>
    </w:p>
    <w:p>
      <w:pPr>
        <w:pStyle w:val="TextBody"/>
        <w:rPr/>
      </w:pPr>
      <w:r>
        <w:rPr/>
        <w:t xml:space="preserve">   </w:t>
      </w:r>
      <w:r>
        <w:rPr/>
        <w:t>0   0   0   1   0</w:t>
      </w:r>
    </w:p>
    <w:p>
      <w:pPr>
        <w:pStyle w:val="TextBody"/>
        <w:rPr/>
      </w:pPr>
      <w:r>
        <w:rPr/>
        <w:t xml:space="preserve">   </w:t>
      </w:r>
      <w:r>
        <w:rPr/>
        <w:t>0   0   0   0   1</w:t>
      </w:r>
    </w:p>
    <w:p>
      <w:pPr>
        <w:pStyle w:val="TextBody"/>
        <w:rPr/>
      </w:pPr>
      <w:r>
        <w:rPr/>
      </w:r>
    </w:p>
    <w:p>
      <w:pPr>
        <w:pStyle w:val="TextBody"/>
        <w:rPr/>
      </w:pPr>
      <w:r>
        <w:rPr/>
        <w:t>&gt;&gt;</w:t>
      </w:r>
    </w:p>
    <w:p>
      <w:pPr>
        <w:pStyle w:val="TextBody"/>
        <w:rPr/>
      </w:pPr>
      <w:r>
        <w:rPr/>
        <w:t>&gt;&gt; help eye</w:t>
      </w:r>
    </w:p>
    <w:p>
      <w:pPr>
        <w:pStyle w:val="TextBody"/>
        <w:rPr/>
      </w:pPr>
      <w:r>
        <w:rPr/>
        <w:t>'eye' is a built-in function from the file libinterp/corefcn/data.cc</w:t>
      </w:r>
    </w:p>
    <w:p>
      <w:pPr>
        <w:pStyle w:val="TextBody"/>
        <w:rPr/>
      </w:pPr>
      <w:r>
        <w:rPr/>
      </w:r>
    </w:p>
    <w:p>
      <w:pPr>
        <w:pStyle w:val="TextBody"/>
        <w:rPr/>
      </w:pPr>
      <w:r>
        <w:rPr/>
        <w:t xml:space="preserve"> </w:t>
      </w:r>
      <w:r>
        <w:rPr/>
        <w:t>-- eye (N)</w:t>
      </w:r>
    </w:p>
    <w:p>
      <w:pPr>
        <w:pStyle w:val="TextBody"/>
        <w:rPr/>
      </w:pPr>
      <w:r>
        <w:rPr/>
        <w:t xml:space="preserve"> </w:t>
      </w:r>
      <w:r>
        <w:rPr/>
        <w:t>-- eye (M, N)</w:t>
      </w:r>
    </w:p>
    <w:p>
      <w:pPr>
        <w:pStyle w:val="TextBody"/>
        <w:rPr/>
      </w:pPr>
      <w:r>
        <w:rPr/>
        <w:t xml:space="preserve"> </w:t>
      </w:r>
      <w:r>
        <w:rPr/>
        <w:t>-- eye ([M N])</w:t>
      </w:r>
    </w:p>
    <w:p>
      <w:pPr>
        <w:pStyle w:val="TextBody"/>
        <w:rPr/>
      </w:pPr>
      <w:r>
        <w:rPr/>
        <w:t xml:space="preserve"> </w:t>
      </w:r>
      <w:r>
        <w:rPr/>
        <w:t>-- eye (..., CLASS)</w:t>
      </w:r>
    </w:p>
    <w:p>
      <w:pPr>
        <w:pStyle w:val="TextBody"/>
        <w:rPr/>
      </w:pPr>
      <w:r>
        <w:rPr/>
        <w:t xml:space="preserve">     </w:t>
      </w:r>
      <w:r>
        <w:rPr/>
        <w:t>Return an identity matrix.</w:t>
      </w:r>
    </w:p>
    <w:p>
      <w:pPr>
        <w:pStyle w:val="TextBody"/>
        <w:rPr/>
      </w:pPr>
      <w:r>
        <w:rPr/>
      </w:r>
    </w:p>
    <w:p>
      <w:pPr>
        <w:pStyle w:val="TextBody"/>
        <w:rPr/>
      </w:pPr>
      <w:r>
        <w:rPr/>
        <w:t xml:space="preserve">     </w:t>
      </w:r>
      <w:r>
        <w:rPr/>
        <w:t>If invoked with a single scalar argument N, return a square NxN</w:t>
      </w:r>
    </w:p>
    <w:p>
      <w:pPr>
        <w:pStyle w:val="TextBody"/>
        <w:rPr/>
      </w:pPr>
      <w:r>
        <w:rPr/>
        <w:t xml:space="preserve">     </w:t>
      </w:r>
      <w:r>
        <w:rPr/>
        <w:t>identity matrix.</w:t>
      </w:r>
    </w:p>
    <w:p>
      <w:pPr>
        <w:pStyle w:val="TextBody"/>
        <w:rPr/>
      </w:pPr>
      <w:r>
        <w:rPr/>
      </w:r>
    </w:p>
    <w:p>
      <w:pPr>
        <w:pStyle w:val="TextBody"/>
        <w:rPr/>
      </w:pPr>
      <w:r>
        <w:rPr/>
        <w:t xml:space="preserve">     </w:t>
      </w:r>
      <w:r>
        <w:rPr/>
        <w:t>If supplied two scalar arguments (M, N), 'eye' takes them to be the</w:t>
      </w:r>
    </w:p>
    <w:p>
      <w:pPr>
        <w:pStyle w:val="TextBody"/>
        <w:rPr/>
      </w:pPr>
      <w:r>
        <w:rPr/>
        <w:t xml:space="preserve">     </w:t>
      </w:r>
      <w:r>
        <w:rPr/>
        <w:t>number of rows and columns.  If given a vector with two elements,</w:t>
      </w:r>
    </w:p>
    <w:p>
      <w:pPr>
        <w:pStyle w:val="TextBody"/>
        <w:rPr/>
      </w:pPr>
      <w:r>
        <w:rPr/>
        <w:t xml:space="preserve">     </w:t>
      </w:r>
      <w:r>
        <w:rPr/>
        <w:t>'eye' uses the values of the elements as the number of rows and</w:t>
      </w:r>
    </w:p>
    <w:p>
      <w:pPr>
        <w:pStyle w:val="TextBody"/>
        <w:rPr/>
      </w:pPr>
      <w:r>
        <w:rPr/>
        <w:t xml:space="preserve">     </w:t>
      </w:r>
      <w:r>
        <w:rPr/>
        <w:t>columns, respectively.  For example:</w:t>
      </w:r>
    </w:p>
    <w:p>
      <w:pPr>
        <w:pStyle w:val="TextBody"/>
        <w:rPr/>
      </w:pPr>
      <w:r>
        <w:rPr/>
      </w:r>
    </w:p>
    <w:p>
      <w:pPr>
        <w:pStyle w:val="TextBody"/>
        <w:rPr/>
      </w:pPr>
      <w:r>
        <w:rPr/>
        <w:t xml:space="preserve">          </w:t>
      </w:r>
      <w:r>
        <w:rPr/>
        <w:t>eye (3)</w:t>
      </w:r>
    </w:p>
    <w:p>
      <w:pPr>
        <w:pStyle w:val="TextBody"/>
        <w:rPr/>
      </w:pPr>
      <w:r>
        <w:rPr/>
        <w:t xml:space="preserve">           </w:t>
      </w:r>
      <w:r>
        <w:rPr/>
        <w:t>=&gt;  1  0  0</w:t>
      </w:r>
    </w:p>
    <w:p>
      <w:pPr>
        <w:pStyle w:val="TextBody"/>
        <w:rPr/>
      </w:pPr>
      <w:r>
        <w:rPr/>
        <w:t xml:space="preserve">               </w:t>
      </w:r>
      <w:r>
        <w:rPr/>
        <w:t>0  1  0</w:t>
      </w:r>
    </w:p>
    <w:p>
      <w:pPr>
        <w:pStyle w:val="TextBody"/>
        <w:rPr/>
      </w:pPr>
      <w:r>
        <w:rPr/>
        <w:t xml:space="preserve">               </w:t>
      </w:r>
      <w:r>
        <w:rPr/>
        <w:t>0  0  1</w:t>
      </w:r>
    </w:p>
    <w:p>
      <w:pPr>
        <w:pStyle w:val="TextBody"/>
        <w:rPr/>
      </w:pPr>
      <w:r>
        <w:rPr/>
      </w:r>
    </w:p>
    <w:p>
      <w:pPr>
        <w:pStyle w:val="TextBody"/>
        <w:rPr/>
      </w:pPr>
      <w:r>
        <w:rPr/>
        <w:t xml:space="preserve">     </w:t>
      </w:r>
      <w:r>
        <w:rPr/>
        <w:t>The following expressions all produce the same result:</w:t>
      </w:r>
    </w:p>
    <w:p>
      <w:pPr>
        <w:pStyle w:val="TextBody"/>
        <w:rPr/>
      </w:pPr>
      <w:r>
        <w:rPr/>
      </w:r>
    </w:p>
    <w:p>
      <w:pPr>
        <w:pStyle w:val="TextBody"/>
        <w:rPr/>
      </w:pPr>
      <w:r>
        <w:rPr/>
        <w:t xml:space="preserve">          </w:t>
      </w:r>
      <w:r>
        <w:rPr/>
        <w:t>eye (2)</w:t>
      </w:r>
    </w:p>
    <w:p>
      <w:pPr>
        <w:pStyle w:val="TextBody"/>
        <w:rPr/>
      </w:pPr>
      <w:r>
        <w:rPr/>
        <w:t xml:space="preserve">          </w:t>
      </w:r>
      <w:r>
        <w:rPr/>
        <w:t>==</w:t>
      </w:r>
    </w:p>
    <w:p>
      <w:pPr>
        <w:pStyle w:val="TextBody"/>
        <w:rPr/>
      </w:pPr>
      <w:r>
        <w:rPr/>
        <w:t xml:space="preserve">          </w:t>
      </w:r>
      <w:r>
        <w:rPr/>
        <w:t>eye (2, 2)</w:t>
      </w:r>
    </w:p>
    <w:p>
      <w:pPr>
        <w:pStyle w:val="TextBody"/>
        <w:rPr/>
      </w:pPr>
      <w:r>
        <w:rPr/>
        <w:t xml:space="preserve">          </w:t>
      </w:r>
      <w:r>
        <w:rPr/>
        <w:t>==</w:t>
      </w:r>
    </w:p>
    <w:p>
      <w:pPr>
        <w:pStyle w:val="TextBody"/>
        <w:rPr/>
      </w:pPr>
      <w:r>
        <w:rPr/>
        <w:t xml:space="preserve">          </w:t>
      </w:r>
      <w:r>
        <w:rPr/>
        <w:t>eye (size ([1, 2; 3, 4]))</w:t>
      </w:r>
    </w:p>
    <w:p>
      <w:pPr>
        <w:pStyle w:val="TextBody"/>
        <w:rPr/>
      </w:pPr>
      <w:r>
        <w:rPr/>
      </w:r>
    </w:p>
    <w:p>
      <w:pPr>
        <w:pStyle w:val="TextBody"/>
        <w:rPr/>
      </w:pPr>
      <w:r>
        <w:rPr/>
        <w:t xml:space="preserve">     </w:t>
      </w:r>
      <w:r>
        <w:rPr/>
        <w:t>The optional argument CLASS, allows 'eye' to return an array of the</w:t>
      </w:r>
    </w:p>
    <w:p>
      <w:pPr>
        <w:pStyle w:val="TextBody"/>
        <w:rPr/>
      </w:pPr>
      <w:r>
        <w:rPr/>
        <w:t xml:space="preserve">     </w:t>
      </w:r>
      <w:r>
        <w:rPr/>
        <w:t>specified type, like</w:t>
      </w:r>
    </w:p>
    <w:p>
      <w:pPr>
        <w:pStyle w:val="TextBody"/>
        <w:rPr/>
      </w:pPr>
      <w:r>
        <w:rPr/>
      </w:r>
    </w:p>
    <w:p>
      <w:pPr>
        <w:pStyle w:val="TextBody"/>
        <w:rPr/>
      </w:pPr>
      <w:r>
        <w:rPr/>
        <w:t xml:space="preserve">          </w:t>
      </w:r>
      <w:r>
        <w:rPr/>
        <w:t>val = zeros (n,m, "uint8")</w:t>
      </w:r>
    </w:p>
    <w:p>
      <w:pPr>
        <w:pStyle w:val="TextBody"/>
        <w:rPr/>
      </w:pPr>
      <w:r>
        <w:rPr/>
      </w:r>
    </w:p>
    <w:p>
      <w:pPr>
        <w:pStyle w:val="TextBody"/>
        <w:rPr/>
      </w:pPr>
      <w:r>
        <w:rPr/>
        <w:t xml:space="preserve">     </w:t>
      </w:r>
      <w:r>
        <w:rPr/>
        <w:t>Calling 'eye' with no arguments is equivalent to calling it with an</w:t>
      </w:r>
    </w:p>
    <w:p>
      <w:pPr>
        <w:pStyle w:val="TextBody"/>
        <w:rPr/>
      </w:pPr>
      <w:r>
        <w:rPr/>
        <w:t xml:space="preserve">     </w:t>
      </w:r>
      <w:r>
        <w:rPr/>
        <w:t>argument of 1.  Any negative dimensions are treated as zero.  These</w:t>
      </w:r>
    </w:p>
    <w:p>
      <w:pPr>
        <w:pStyle w:val="TextBody"/>
        <w:rPr/>
      </w:pPr>
      <w:r>
        <w:rPr/>
        <w:t xml:space="preserve">     </w:t>
      </w:r>
      <w:r>
        <w:rPr/>
        <w:t>odd definitions are for compatibility with MATLAB.</w:t>
      </w:r>
    </w:p>
    <w:p>
      <w:pPr>
        <w:pStyle w:val="TextBody"/>
        <w:rPr/>
      </w:pPr>
      <w:r>
        <w:rPr/>
      </w:r>
    </w:p>
    <w:p>
      <w:pPr>
        <w:pStyle w:val="TextBody"/>
        <w:rPr/>
      </w:pPr>
      <w:r>
        <w:rPr/>
        <w:t xml:space="preserve">     </w:t>
      </w:r>
      <w:r>
        <w:rPr/>
        <w:t>See also: speye, ones, zeros.</w:t>
      </w:r>
    </w:p>
    <w:p>
      <w:pPr>
        <w:pStyle w:val="TextBody"/>
        <w:rPr/>
      </w:pPr>
      <w:r>
        <w:rPr/>
      </w:r>
    </w:p>
    <w:p>
      <w:pPr>
        <w:pStyle w:val="TextBody"/>
        <w:rPr/>
      </w:pPr>
      <w:r>
        <w:rPr/>
        <w:t>Additional help for built-in functions and operators is</w:t>
      </w:r>
    </w:p>
    <w:p>
      <w:pPr>
        <w:pStyle w:val="TextBody"/>
        <w:rPr/>
      </w:pPr>
      <w:r>
        <w:rPr/>
        <w:t>available in the online version of the manual.  Use the command</w:t>
      </w:r>
    </w:p>
    <w:p>
      <w:pPr>
        <w:pStyle w:val="TextBody"/>
        <w:rPr/>
      </w:pPr>
      <w:r>
        <w:rPr/>
        <w:t>'doc &lt;topic&gt;' to search the manual index.</w:t>
      </w:r>
    </w:p>
    <w:p>
      <w:pPr>
        <w:pStyle w:val="TextBody"/>
        <w:rPr/>
      </w:pPr>
      <w:r>
        <w:rPr/>
      </w:r>
    </w:p>
    <w:p>
      <w:pPr>
        <w:pStyle w:val="TextBody"/>
        <w:rPr/>
      </w:pPr>
      <w:r>
        <w:rPr/>
        <w:t>Help and information about Octave is also available on the WWW</w:t>
      </w:r>
    </w:p>
    <w:p>
      <w:pPr>
        <w:pStyle w:val="TextBody"/>
        <w:rPr/>
      </w:pPr>
      <w:r>
        <w:rPr/>
        <w:t>at https://www.octave.org and via the help@octave.org</w:t>
      </w:r>
    </w:p>
    <w:p>
      <w:pPr>
        <w:pStyle w:val="TextBody"/>
        <w:rPr/>
      </w:pPr>
      <w:r>
        <w:rPr/>
        <w:t>mailing list.</w:t>
      </w:r>
    </w:p>
    <w:p>
      <w:pPr>
        <w:pStyle w:val="TextBody"/>
        <w:rPr/>
      </w:pPr>
      <w:r>
        <w:rPr/>
      </w:r>
    </w:p>
    <w:p>
      <w:pPr>
        <w:pStyle w:val="TextBody"/>
        <w:pBdr>
          <w:bottom w:val="single" w:sz="2" w:space="2" w:color="000000"/>
        </w:pBdr>
        <w:rPr/>
      </w:pPr>
      <w:r>
        <w:rPr/>
      </w:r>
    </w:p>
    <w:p>
      <w:pPr>
        <w:pStyle w:val="TextBody"/>
        <w:rPr/>
      </w:pPr>
      <w:r>
        <w:rPr/>
      </w:r>
    </w:p>
    <w:p>
      <w:pPr>
        <w:pStyle w:val="TextBody"/>
        <w:rPr/>
      </w:pPr>
      <w:r>
        <w:rPr/>
      </w:r>
    </w:p>
    <w:p>
      <w:pPr>
        <w:pStyle w:val="Normal"/>
        <w:rPr/>
      </w:pPr>
      <w:r>
        <w:rPr/>
      </w:r>
    </w:p>
    <w:p>
      <w:pPr>
        <w:pStyle w:val="Heading4"/>
        <w:rPr/>
      </w:pPr>
      <w:r>
        <w:rPr/>
        <w:t>Multiple Features</w:t>
      </w:r>
    </w:p>
    <w:p>
      <w:pPr>
        <w:pStyle w:val="Normal"/>
        <w:rPr/>
      </w:pPr>
      <w:r>
        <w:rPr/>
      </w:r>
    </w:p>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Pr>
    </w:p>
    <w:tbl>
      <w:tblPr>
        <w:tblW w:w="8659" w:type="dxa"/>
        <w:jc w:val="left"/>
        <w:tblInd w:w="0" w:type="dxa"/>
        <w:tblBorders/>
        <w:tblCellMar>
          <w:top w:w="28" w:type="dxa"/>
          <w:left w:w="28" w:type="dxa"/>
          <w:bottom w:w="28" w:type="dxa"/>
          <w:right w:w="28" w:type="dxa"/>
        </w:tblCellMar>
      </w:tblPr>
      <w:tblGrid>
        <w:gridCol w:w="1222"/>
        <w:gridCol w:w="2149"/>
        <w:gridCol w:w="1762"/>
        <w:gridCol w:w="2070"/>
        <w:gridCol w:w="1456"/>
      </w:tblGrid>
      <w:tr>
        <w:trPr/>
        <w:tc>
          <w:tcPr>
            <w:tcW w:w="1222" w:type="dxa"/>
            <w:tcBorders/>
            <w:shd w:fill="auto" w:val="clear"/>
            <w:vAlign w:val="center"/>
          </w:tcPr>
          <w:p>
            <w:pPr>
              <w:pStyle w:val="TableContents"/>
              <w:rPr/>
            </w:pPr>
            <w:r>
              <w:rPr/>
              <w:t>Size (feet)2</w:t>
            </w:r>
          </w:p>
        </w:tc>
        <w:tc>
          <w:tcPr>
            <w:tcW w:w="2149" w:type="dxa"/>
            <w:tcBorders/>
            <w:shd w:fill="auto" w:val="clear"/>
            <w:vAlign w:val="center"/>
          </w:tcPr>
          <w:p>
            <w:pPr>
              <w:pStyle w:val="TableContents"/>
              <w:rPr/>
            </w:pPr>
            <w:r>
              <w:rPr/>
              <w:t>Number of bedrooms</w:t>
            </w:r>
          </w:p>
        </w:tc>
        <w:tc>
          <w:tcPr>
            <w:tcW w:w="1762" w:type="dxa"/>
            <w:tcBorders/>
            <w:shd w:fill="auto" w:val="clear"/>
            <w:vAlign w:val="center"/>
          </w:tcPr>
          <w:p>
            <w:pPr>
              <w:pStyle w:val="TableContents"/>
              <w:rPr/>
            </w:pPr>
            <w:r>
              <w:rPr/>
              <w:t>Number of floors</w:t>
            </w:r>
          </w:p>
        </w:tc>
        <w:tc>
          <w:tcPr>
            <w:tcW w:w="2070" w:type="dxa"/>
            <w:tcBorders/>
            <w:shd w:fill="auto" w:val="clear"/>
            <w:vAlign w:val="center"/>
          </w:tcPr>
          <w:p>
            <w:pPr>
              <w:pStyle w:val="TableContents"/>
              <w:rPr/>
            </w:pPr>
            <w:r>
              <w:rPr/>
              <w:t>Age of home (years)</w:t>
            </w:r>
          </w:p>
        </w:tc>
        <w:tc>
          <w:tcPr>
            <w:tcW w:w="1456" w:type="dxa"/>
            <w:tcBorders/>
            <w:shd w:fill="auto" w:val="clear"/>
            <w:vAlign w:val="center"/>
          </w:tcPr>
          <w:p>
            <w:pPr>
              <w:pStyle w:val="TableContents"/>
              <w:rPr/>
            </w:pPr>
            <w:r>
              <w:rPr/>
              <w:t>Price ($1000)</w:t>
            </w:r>
          </w:p>
        </w:tc>
      </w:tr>
      <w:tr>
        <w:trPr/>
        <w:tc>
          <w:tcPr>
            <w:tcW w:w="1222" w:type="dxa"/>
            <w:tcBorders/>
            <w:shd w:fill="auto" w:val="clear"/>
            <w:vAlign w:val="center"/>
          </w:tcPr>
          <w:p>
            <w:pPr>
              <w:pStyle w:val="TableContents"/>
              <w:rPr/>
            </w:pPr>
            <w:r>
              <w:rPr/>
              <w:t>2104</w:t>
            </w:r>
          </w:p>
        </w:tc>
        <w:tc>
          <w:tcPr>
            <w:tcW w:w="2149" w:type="dxa"/>
            <w:tcBorders/>
            <w:shd w:fill="auto" w:val="clear"/>
            <w:vAlign w:val="center"/>
          </w:tcPr>
          <w:p>
            <w:pPr>
              <w:pStyle w:val="TableContents"/>
              <w:rPr/>
            </w:pPr>
            <w:r>
              <w:rPr/>
              <w:t>5</w:t>
            </w:r>
          </w:p>
        </w:tc>
        <w:tc>
          <w:tcPr>
            <w:tcW w:w="1762" w:type="dxa"/>
            <w:tcBorders/>
            <w:shd w:fill="auto" w:val="clear"/>
            <w:vAlign w:val="center"/>
          </w:tcPr>
          <w:p>
            <w:pPr>
              <w:pStyle w:val="TableContents"/>
              <w:rPr/>
            </w:pPr>
            <w:r>
              <w:rPr/>
              <w:t>1</w:t>
            </w:r>
          </w:p>
        </w:tc>
        <w:tc>
          <w:tcPr>
            <w:tcW w:w="2070" w:type="dxa"/>
            <w:tcBorders/>
            <w:shd w:fill="auto" w:val="clear"/>
            <w:vAlign w:val="center"/>
          </w:tcPr>
          <w:p>
            <w:pPr>
              <w:pStyle w:val="TableContents"/>
              <w:rPr/>
            </w:pPr>
            <w:r>
              <w:rPr/>
              <w:t>45</w:t>
            </w:r>
          </w:p>
        </w:tc>
        <w:tc>
          <w:tcPr>
            <w:tcW w:w="1456" w:type="dxa"/>
            <w:tcBorders/>
            <w:shd w:fill="auto" w:val="clear"/>
            <w:vAlign w:val="center"/>
          </w:tcPr>
          <w:p>
            <w:pPr>
              <w:pStyle w:val="TableContents"/>
              <w:rPr/>
            </w:pPr>
            <w:r>
              <w:rPr/>
              <w:t>460</w:t>
            </w:r>
          </w:p>
        </w:tc>
      </w:tr>
      <w:tr>
        <w:trPr/>
        <w:tc>
          <w:tcPr>
            <w:tcW w:w="1222" w:type="dxa"/>
            <w:tcBorders/>
            <w:shd w:fill="auto" w:val="clear"/>
            <w:vAlign w:val="center"/>
          </w:tcPr>
          <w:p>
            <w:pPr>
              <w:pStyle w:val="TableContents"/>
              <w:rPr/>
            </w:pPr>
            <w:r>
              <w:rPr/>
              <w:t>1416</w:t>
            </w:r>
          </w:p>
        </w:tc>
        <w:tc>
          <w:tcPr>
            <w:tcW w:w="2149" w:type="dxa"/>
            <w:tcBorders/>
            <w:shd w:fill="auto" w:val="clear"/>
            <w:vAlign w:val="center"/>
          </w:tcPr>
          <w:p>
            <w:pPr>
              <w:pStyle w:val="TableContents"/>
              <w:rPr/>
            </w:pPr>
            <w:r>
              <w:rPr/>
              <w:t>3</w:t>
            </w:r>
          </w:p>
        </w:tc>
        <w:tc>
          <w:tcPr>
            <w:tcW w:w="1762" w:type="dxa"/>
            <w:tcBorders/>
            <w:shd w:fill="auto" w:val="clear"/>
            <w:vAlign w:val="center"/>
          </w:tcPr>
          <w:p>
            <w:pPr>
              <w:pStyle w:val="TableContents"/>
              <w:rPr/>
            </w:pPr>
            <w:r>
              <w:rPr/>
              <w:t>2</w:t>
            </w:r>
          </w:p>
        </w:tc>
        <w:tc>
          <w:tcPr>
            <w:tcW w:w="2070" w:type="dxa"/>
            <w:tcBorders/>
            <w:shd w:fill="auto" w:val="clear"/>
            <w:vAlign w:val="center"/>
          </w:tcPr>
          <w:p>
            <w:pPr>
              <w:pStyle w:val="TableContents"/>
              <w:rPr/>
            </w:pPr>
            <w:r>
              <w:rPr/>
              <w:t>40</w:t>
            </w:r>
          </w:p>
        </w:tc>
        <w:tc>
          <w:tcPr>
            <w:tcW w:w="1456" w:type="dxa"/>
            <w:tcBorders/>
            <w:shd w:fill="auto" w:val="clear"/>
            <w:vAlign w:val="center"/>
          </w:tcPr>
          <w:p>
            <w:pPr>
              <w:pStyle w:val="TableContents"/>
              <w:rPr/>
            </w:pPr>
            <w:r>
              <w:rPr/>
              <w:t>232</w:t>
            </w:r>
          </w:p>
        </w:tc>
      </w:tr>
      <w:tr>
        <w:trPr/>
        <w:tc>
          <w:tcPr>
            <w:tcW w:w="1222" w:type="dxa"/>
            <w:tcBorders/>
            <w:shd w:fill="auto" w:val="clear"/>
            <w:vAlign w:val="center"/>
          </w:tcPr>
          <w:p>
            <w:pPr>
              <w:pStyle w:val="TableContents"/>
              <w:rPr/>
            </w:pPr>
            <w:r>
              <w:rPr/>
              <w:t>1534</w:t>
            </w:r>
          </w:p>
        </w:tc>
        <w:tc>
          <w:tcPr>
            <w:tcW w:w="2149" w:type="dxa"/>
            <w:tcBorders/>
            <w:shd w:fill="auto" w:val="clear"/>
            <w:vAlign w:val="center"/>
          </w:tcPr>
          <w:p>
            <w:pPr>
              <w:pStyle w:val="TableContents"/>
              <w:rPr/>
            </w:pPr>
            <w:r>
              <w:rPr/>
              <w:t>3</w:t>
            </w:r>
          </w:p>
        </w:tc>
        <w:tc>
          <w:tcPr>
            <w:tcW w:w="1762" w:type="dxa"/>
            <w:tcBorders/>
            <w:shd w:fill="auto" w:val="clear"/>
            <w:vAlign w:val="center"/>
          </w:tcPr>
          <w:p>
            <w:pPr>
              <w:pStyle w:val="TableContents"/>
              <w:rPr/>
            </w:pPr>
            <w:r>
              <w:rPr/>
              <w:t>2</w:t>
            </w:r>
          </w:p>
        </w:tc>
        <w:tc>
          <w:tcPr>
            <w:tcW w:w="2070" w:type="dxa"/>
            <w:tcBorders/>
            <w:shd w:fill="auto" w:val="clear"/>
            <w:vAlign w:val="center"/>
          </w:tcPr>
          <w:p>
            <w:pPr>
              <w:pStyle w:val="TableContents"/>
              <w:rPr/>
            </w:pPr>
            <w:r>
              <w:rPr/>
              <w:t>30</w:t>
            </w:r>
          </w:p>
        </w:tc>
        <w:tc>
          <w:tcPr>
            <w:tcW w:w="1456" w:type="dxa"/>
            <w:tcBorders/>
            <w:shd w:fill="auto" w:val="clear"/>
            <w:vAlign w:val="center"/>
          </w:tcPr>
          <w:p>
            <w:pPr>
              <w:pStyle w:val="TableContents"/>
              <w:rPr/>
            </w:pPr>
            <w:r>
              <w:rPr/>
              <w:t>315</w:t>
            </w:r>
          </w:p>
        </w:tc>
      </w:tr>
      <w:tr>
        <w:trPr/>
        <w:tc>
          <w:tcPr>
            <w:tcW w:w="1222" w:type="dxa"/>
            <w:tcBorders/>
            <w:shd w:fill="auto" w:val="clear"/>
            <w:vAlign w:val="center"/>
          </w:tcPr>
          <w:p>
            <w:pPr>
              <w:pStyle w:val="TableContents"/>
              <w:rPr/>
            </w:pPr>
            <w:r>
              <w:rPr/>
              <w:t>852</w:t>
            </w:r>
          </w:p>
        </w:tc>
        <w:tc>
          <w:tcPr>
            <w:tcW w:w="2149" w:type="dxa"/>
            <w:tcBorders/>
            <w:shd w:fill="auto" w:val="clear"/>
            <w:vAlign w:val="center"/>
          </w:tcPr>
          <w:p>
            <w:pPr>
              <w:pStyle w:val="TableContents"/>
              <w:rPr/>
            </w:pPr>
            <w:r>
              <w:rPr/>
              <w:t>2</w:t>
            </w:r>
          </w:p>
        </w:tc>
        <w:tc>
          <w:tcPr>
            <w:tcW w:w="1762" w:type="dxa"/>
            <w:tcBorders/>
            <w:shd w:fill="auto" w:val="clear"/>
            <w:vAlign w:val="center"/>
          </w:tcPr>
          <w:p>
            <w:pPr>
              <w:pStyle w:val="TableContents"/>
              <w:rPr/>
            </w:pPr>
            <w:r>
              <w:rPr/>
              <w:t>1</w:t>
            </w:r>
          </w:p>
        </w:tc>
        <w:tc>
          <w:tcPr>
            <w:tcW w:w="2070" w:type="dxa"/>
            <w:tcBorders/>
            <w:shd w:fill="auto" w:val="clear"/>
            <w:vAlign w:val="center"/>
          </w:tcPr>
          <w:p>
            <w:pPr>
              <w:pStyle w:val="TableContents"/>
              <w:rPr/>
            </w:pPr>
            <w:r>
              <w:rPr/>
              <w:t>36</w:t>
            </w:r>
          </w:p>
        </w:tc>
        <w:tc>
          <w:tcPr>
            <w:tcW w:w="1456" w:type="dxa"/>
            <w:tcBorders/>
            <w:shd w:fill="auto" w:val="clear"/>
            <w:vAlign w:val="center"/>
          </w:tcPr>
          <w:p>
            <w:pPr>
              <w:pStyle w:val="TableContents"/>
              <w:rPr/>
            </w:pPr>
            <w:r>
              <w:rPr/>
              <w:t>178</w:t>
            </w:r>
          </w:p>
        </w:tc>
      </w:tr>
      <w:tr>
        <w:trPr/>
        <w:tc>
          <w:tcPr>
            <w:tcW w:w="1222" w:type="dxa"/>
            <w:tcBorders/>
            <w:shd w:fill="auto" w:val="clear"/>
            <w:vAlign w:val="center"/>
          </w:tcPr>
          <w:p>
            <w:pPr>
              <w:pStyle w:val="TableContents"/>
              <w:rPr/>
            </w:pPr>
            <w:r>
              <w:rPr/>
              <w:t>...</w:t>
            </w:r>
          </w:p>
        </w:tc>
        <w:tc>
          <w:tcPr>
            <w:tcW w:w="2149" w:type="dxa"/>
            <w:tcBorders/>
            <w:shd w:fill="auto" w:val="clear"/>
            <w:vAlign w:val="center"/>
          </w:tcPr>
          <w:p>
            <w:pPr>
              <w:pStyle w:val="TableContents"/>
              <w:rPr/>
            </w:pPr>
            <w:r>
              <w:rPr/>
              <w:t>...</w:t>
            </w:r>
          </w:p>
        </w:tc>
        <w:tc>
          <w:tcPr>
            <w:tcW w:w="1762" w:type="dxa"/>
            <w:tcBorders/>
            <w:shd w:fill="auto" w:val="clear"/>
            <w:vAlign w:val="center"/>
          </w:tcPr>
          <w:p>
            <w:pPr>
              <w:pStyle w:val="TableContents"/>
              <w:rPr/>
            </w:pPr>
            <w:r>
              <w:rPr/>
              <w:t>...</w:t>
            </w:r>
          </w:p>
        </w:tc>
        <w:tc>
          <w:tcPr>
            <w:tcW w:w="2070" w:type="dxa"/>
            <w:tcBorders/>
            <w:shd w:fill="auto" w:val="clear"/>
            <w:vAlign w:val="center"/>
          </w:tcPr>
          <w:p>
            <w:pPr>
              <w:pStyle w:val="TableContents"/>
              <w:rPr/>
            </w:pPr>
            <w:r>
              <w:rPr/>
              <w:t>...</w:t>
            </w:r>
          </w:p>
        </w:tc>
        <w:tc>
          <w:tcPr>
            <w:tcW w:w="1456" w:type="dxa"/>
            <w:tcBorders/>
            <w:shd w:fill="auto" w:val="clear"/>
            <w:vAlign w:val="center"/>
          </w:tcPr>
          <w:p>
            <w:pPr>
              <w:pStyle w:val="TableContents"/>
              <w:rPr/>
            </w:pPr>
            <w:r>
              <w:rPr/>
              <w:t>...</w:t>
            </w:r>
          </w:p>
        </w:tc>
      </w:tr>
    </w:tbl>
    <w:p>
      <w:pPr>
        <w:pStyle w:val="TextBody"/>
        <w:rPr/>
      </w:pPr>
      <w:r>
        <w:rPr/>
        <w:t>In the training set above, what is x1(4)​?</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The size (in feet2) of the 1st home in the training set</w:t>
      </w:r>
    </w:p>
    <w:p>
      <w:pPr>
        <w:pStyle w:val="TextBody"/>
        <w:rPr/>
      </w:pPr>
      <w:r>
        <w:rPr/>
        <w:t>The age (in years) of the 1st home in the training set</w:t>
      </w:r>
    </w:p>
    <w:p>
      <w:pPr>
        <w:pStyle w:val="TextBody"/>
        <w:rPr/>
      </w:pPr>
      <w:r>
        <w:rPr/>
        <w:t xml:space="preserve">The size (in feet2) of the 4th home in the training set   </w:t>
      </w:r>
      <w:r>
        <w:rPr/>
        <w:t>(A)</w:t>
      </w:r>
    </w:p>
    <w:p>
      <w:pPr>
        <w:pStyle w:val="TextBody"/>
        <w:rPr/>
      </w:pPr>
      <w:r>
        <w:rPr/>
        <w:t>The age (in years) of the 4th home in the training set</w:t>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Heading1"/>
        <w:numPr>
          <w:ilvl w:val="0"/>
          <w:numId w:val="1"/>
        </w:numPr>
        <w:rPr/>
      </w:pPr>
      <w:r>
        <w:rPr/>
        <w:t>Multiple Features</w:t>
      </w:r>
    </w:p>
    <w:p>
      <w:pPr>
        <w:pStyle w:val="TextBody"/>
        <w:rPr/>
      </w:pPr>
      <w:r>
        <w:rPr>
          <w:rStyle w:val="StrongEmphasis"/>
        </w:rPr>
        <w:t>Note:</w:t>
      </w:r>
      <w:r>
        <w:rPr/>
        <w:t> [7:25 - θT is a 1 by (n+1) matrix and not an (n+1) by 1 matrix]</w:t>
      </w:r>
    </w:p>
    <w:p>
      <w:pPr>
        <w:pStyle w:val="TextBody"/>
        <w:rPr/>
      </w:pPr>
      <w:r>
        <w:rPr/>
        <w:t>Linear regression with multiple variables is also known as "multivariate linear regression".</w:t>
      </w:r>
    </w:p>
    <w:p>
      <w:pPr>
        <w:pStyle w:val="TextBody"/>
        <w:rPr/>
      </w:pPr>
      <w:r>
        <w:rPr/>
        <w:t>We now introduce notation for equations where we can have any number of input variables.</w:t>
      </w:r>
    </w:p>
    <w:tbl>
      <w:tblPr>
        <w:tblW w:w="15584" w:type="dxa"/>
        <w:jc w:val="left"/>
        <w:tblInd w:w="0" w:type="dxa"/>
        <w:tblBorders/>
        <w:tblCellMar>
          <w:top w:w="28" w:type="dxa"/>
          <w:left w:w="28" w:type="dxa"/>
          <w:bottom w:w="28" w:type="dxa"/>
          <w:right w:w="28" w:type="dxa"/>
        </w:tblCellMar>
      </w:tblPr>
      <w:tblGrid>
        <w:gridCol w:w="15584"/>
      </w:tblGrid>
      <w:tr>
        <w:trPr/>
        <w:tc>
          <w:tcPr>
            <w:tcW w:w="15584" w:type="dxa"/>
            <w:tcBorders/>
            <w:shd w:fill="auto" w:val="clear"/>
            <w:vAlign w:val="center"/>
          </w:tcPr>
          <w:p>
            <w:pPr>
              <w:pStyle w:val="TableContents"/>
              <w:rPr/>
            </w:pPr>
            <w:bookmarkStart w:id="0" w:name="MathJax-Element-1-Frame"/>
            <w:bookmarkStart w:id="1" w:name="MathJax-Span-1"/>
            <w:bookmarkStart w:id="2" w:name="MathJax-Span-2"/>
            <w:bookmarkStart w:id="3" w:name="MathJax-Span-3"/>
            <w:bookmarkStart w:id="4" w:name="MathJax-Span-4"/>
            <w:bookmarkStart w:id="5" w:name="MathJax-Span-5"/>
            <w:bookmarkStart w:id="6" w:name="MathJax-Span-6"/>
            <w:bookmarkStart w:id="7" w:name="MathJax-Span-7"/>
            <w:bookmarkEnd w:id="0"/>
            <w:bookmarkEnd w:id="1"/>
            <w:bookmarkEnd w:id="2"/>
            <w:bookmarkEnd w:id="3"/>
            <w:bookmarkEnd w:id="4"/>
            <w:bookmarkEnd w:id="5"/>
            <w:bookmarkEnd w:id="6"/>
            <w:bookmarkEnd w:id="7"/>
            <w:r>
              <w:rPr/>
              <w:t>x</w:t>
            </w:r>
            <w:bookmarkStart w:id="8" w:name="MathJax-Span-8"/>
            <w:bookmarkStart w:id="9" w:name="MathJax-Span-9"/>
            <w:bookmarkStart w:id="10" w:name="MathJax-Span-10"/>
            <w:bookmarkEnd w:id="8"/>
            <w:bookmarkEnd w:id="9"/>
            <w:bookmarkEnd w:id="10"/>
            <w:r>
              <w:rPr/>
              <w:t>(</w:t>
            </w:r>
            <w:bookmarkStart w:id="11" w:name="MathJax-Span-11"/>
            <w:bookmarkEnd w:id="11"/>
            <w:r>
              <w:rPr/>
              <w:t>i</w:t>
            </w:r>
            <w:bookmarkStart w:id="12" w:name="MathJax-Span-12"/>
            <w:bookmarkEnd w:id="12"/>
            <w:r>
              <w:rPr/>
              <w:t>)</w:t>
            </w:r>
            <w:bookmarkStart w:id="13" w:name="MathJax-Span-13"/>
            <w:bookmarkEnd w:id="13"/>
            <w:r>
              <w:rPr/>
              <w:t>j</w:t>
            </w:r>
            <w:bookmarkStart w:id="14" w:name="MathJax-Span-27"/>
            <w:bookmarkStart w:id="15" w:name="MathJax-Span-28"/>
            <w:bookmarkStart w:id="16" w:name="MathJax-Span-29"/>
            <w:bookmarkStart w:id="17" w:name="MathJax-Span-30"/>
            <w:bookmarkEnd w:id="14"/>
            <w:bookmarkEnd w:id="15"/>
            <w:bookmarkEnd w:id="16"/>
            <w:bookmarkEnd w:id="17"/>
            <w:r>
              <w:rPr/>
              <w:t>x</w:t>
            </w:r>
            <w:bookmarkStart w:id="18" w:name="MathJax-Span-31"/>
            <w:bookmarkStart w:id="19" w:name="MathJax-Span-32"/>
            <w:bookmarkStart w:id="20" w:name="MathJax-Span-33"/>
            <w:bookmarkEnd w:id="18"/>
            <w:bookmarkEnd w:id="19"/>
            <w:bookmarkEnd w:id="20"/>
            <w:r>
              <w:rPr/>
              <w:t>(</w:t>
            </w:r>
            <w:bookmarkStart w:id="21" w:name="MathJax-Span-34"/>
            <w:bookmarkEnd w:id="21"/>
            <w:r>
              <w:rPr/>
              <w:t>i</w:t>
            </w:r>
            <w:bookmarkStart w:id="22" w:name="MathJax-Span-35"/>
            <w:bookmarkEnd w:id="22"/>
            <w:r>
              <w:rPr/>
              <w:t>)</w:t>
            </w:r>
            <w:bookmarkStart w:id="23" w:name="MathJax-Span-47"/>
            <w:bookmarkStart w:id="24" w:name="MathJax-Span-48"/>
            <w:bookmarkStart w:id="25" w:name="MathJax-Span-49"/>
            <w:bookmarkEnd w:id="23"/>
            <w:bookmarkEnd w:id="24"/>
            <w:bookmarkEnd w:id="25"/>
            <w:r>
              <w:rPr/>
              <w:t>m</w:t>
            </w:r>
            <w:bookmarkStart w:id="26" w:name="MathJax-Span-54"/>
            <w:bookmarkStart w:id="27" w:name="MathJax-Span-55"/>
            <w:bookmarkStart w:id="28" w:name="MathJax-Span-56"/>
            <w:bookmarkEnd w:id="26"/>
            <w:bookmarkEnd w:id="27"/>
            <w:bookmarkEnd w:id="28"/>
            <w:r>
              <w:rPr/>
              <w:t>n</w:t>
            </w:r>
            <w:bookmarkStart w:id="29" w:name="MathJax-Span-14"/>
            <w:bookmarkStart w:id="30" w:name="MathJax-Span-15"/>
            <w:bookmarkStart w:id="31" w:name="MathJax-Span-16"/>
            <w:bookmarkEnd w:id="29"/>
            <w:bookmarkEnd w:id="30"/>
            <w:bookmarkEnd w:id="31"/>
            <w:r>
              <w:rPr/>
              <w:t>=</w:t>
            </w:r>
            <w:bookmarkStart w:id="32" w:name="MathJax-Span-17"/>
            <w:bookmarkEnd w:id="32"/>
            <w:r>
              <w:rPr/>
              <w:t>value of feature </w:t>
            </w:r>
            <w:bookmarkStart w:id="33" w:name="MathJax-Span-18"/>
            <w:bookmarkEnd w:id="33"/>
            <w:r>
              <w:rPr/>
              <w:t>j</w:t>
            </w:r>
            <w:bookmarkStart w:id="34" w:name="MathJax-Span-19"/>
            <w:bookmarkEnd w:id="34"/>
            <w:r>
              <w:rPr/>
              <w:t> in the </w:t>
            </w:r>
            <w:bookmarkStart w:id="35" w:name="MathJax-Span-20"/>
            <w:bookmarkStart w:id="36" w:name="MathJax-Span-21"/>
            <w:bookmarkEnd w:id="35"/>
            <w:bookmarkEnd w:id="36"/>
            <w:r>
              <w:rPr/>
              <w:t>i</w:t>
            </w:r>
            <w:bookmarkStart w:id="37" w:name="MathJax-Span-22"/>
            <w:bookmarkStart w:id="38" w:name="MathJax-Span-23"/>
            <w:bookmarkStart w:id="39" w:name="MathJax-Span-24"/>
            <w:bookmarkEnd w:id="37"/>
            <w:bookmarkEnd w:id="38"/>
            <w:bookmarkEnd w:id="39"/>
            <w:r>
              <w:rPr/>
              <w:t>t</w:t>
            </w:r>
            <w:bookmarkStart w:id="40" w:name="MathJax-Span-25"/>
            <w:bookmarkEnd w:id="40"/>
            <w:r>
              <w:rPr/>
              <w:t>h</w:t>
            </w:r>
            <w:bookmarkStart w:id="41" w:name="MathJax-Span-26"/>
            <w:bookmarkEnd w:id="41"/>
            <w:r>
              <w:rPr/>
              <w:t> training example</w:t>
            </w:r>
            <w:bookmarkStart w:id="42" w:name="MathJax-Span-36"/>
            <w:bookmarkStart w:id="43" w:name="MathJax-Span-37"/>
            <w:bookmarkStart w:id="44" w:name="MathJax-Span-38"/>
            <w:bookmarkEnd w:id="42"/>
            <w:bookmarkEnd w:id="43"/>
            <w:bookmarkEnd w:id="44"/>
            <w:r>
              <w:rPr/>
              <w:t>=</w:t>
            </w:r>
            <w:bookmarkStart w:id="45" w:name="MathJax-Span-39"/>
            <w:bookmarkEnd w:id="45"/>
            <w:r>
              <w:rPr/>
              <w:t>the input (features) of the </w:t>
            </w:r>
            <w:bookmarkStart w:id="46" w:name="MathJax-Span-40"/>
            <w:bookmarkStart w:id="47" w:name="MathJax-Span-41"/>
            <w:bookmarkEnd w:id="46"/>
            <w:bookmarkEnd w:id="47"/>
            <w:r>
              <w:rPr/>
              <w:t>i</w:t>
            </w:r>
            <w:bookmarkStart w:id="48" w:name="MathJax-Span-42"/>
            <w:bookmarkStart w:id="49" w:name="MathJax-Span-43"/>
            <w:bookmarkStart w:id="50" w:name="MathJax-Span-44"/>
            <w:bookmarkEnd w:id="48"/>
            <w:bookmarkEnd w:id="49"/>
            <w:bookmarkEnd w:id="50"/>
            <w:r>
              <w:rPr/>
              <w:t>t</w:t>
            </w:r>
            <w:bookmarkStart w:id="51" w:name="MathJax-Span-45"/>
            <w:bookmarkEnd w:id="51"/>
            <w:r>
              <w:rPr/>
              <w:t>h</w:t>
            </w:r>
            <w:bookmarkStart w:id="52" w:name="MathJax-Span-46"/>
            <w:bookmarkEnd w:id="52"/>
            <w:r>
              <w:rPr/>
              <w:t> training example</w:t>
            </w:r>
            <w:bookmarkStart w:id="53" w:name="MathJax-Span-50"/>
            <w:bookmarkStart w:id="54" w:name="MathJax-Span-51"/>
            <w:bookmarkStart w:id="55" w:name="MathJax-Span-52"/>
            <w:bookmarkEnd w:id="53"/>
            <w:bookmarkEnd w:id="54"/>
            <w:bookmarkEnd w:id="55"/>
            <w:r>
              <w:rPr/>
              <w:t>=</w:t>
            </w:r>
            <w:bookmarkStart w:id="56" w:name="MathJax-Span-53"/>
            <w:bookmarkEnd w:id="56"/>
            <w:r>
              <w:rPr/>
              <w:t>the number of training examples</w:t>
            </w:r>
            <w:bookmarkStart w:id="57" w:name="MathJax-Span-57"/>
            <w:bookmarkStart w:id="58" w:name="MathJax-Span-58"/>
            <w:bookmarkStart w:id="59" w:name="MathJax-Span-59"/>
            <w:bookmarkEnd w:id="57"/>
            <w:bookmarkEnd w:id="58"/>
            <w:bookmarkEnd w:id="59"/>
            <w:r>
              <w:rPr/>
              <w:t>=</w:t>
            </w:r>
            <w:bookmarkStart w:id="60" w:name="MathJax-Span-60"/>
            <w:bookmarkEnd w:id="60"/>
            <w:r>
              <w:rPr/>
              <w:t>the number of features</w:t>
            </w:r>
          </w:p>
        </w:tc>
      </w:tr>
    </w:tbl>
    <w:p>
      <w:pPr>
        <w:pStyle w:val="TextBody"/>
        <w:rPr/>
      </w:pPr>
      <w:r>
        <w:rPr/>
        <w:t>The multivariable form of the hypothesis function accommodating these multiple features is as follows:</w:t>
      </w:r>
    </w:p>
    <w:p>
      <w:pPr>
        <w:pStyle w:val="TextBody"/>
        <w:rPr/>
      </w:pPr>
      <w:bookmarkStart w:id="61" w:name="MathJax-Element-2-Frame"/>
      <w:bookmarkStart w:id="62" w:name="MathJax-Span-61"/>
      <w:bookmarkStart w:id="63" w:name="MathJax-Span-62"/>
      <w:bookmarkStart w:id="64" w:name="MathJax-Span-63"/>
      <w:bookmarkStart w:id="65" w:name="MathJax-Span-64"/>
      <w:bookmarkEnd w:id="61"/>
      <w:bookmarkEnd w:id="62"/>
      <w:bookmarkEnd w:id="63"/>
      <w:bookmarkEnd w:id="64"/>
      <w:bookmarkEnd w:id="65"/>
      <w:r>
        <w:rPr/>
        <w:t>h</w:t>
      </w:r>
      <w:bookmarkStart w:id="66" w:name="MathJax-Span-65"/>
      <w:bookmarkEnd w:id="66"/>
      <w:r>
        <w:rPr/>
        <w:t>θ</w:t>
      </w:r>
      <w:bookmarkStart w:id="67" w:name="MathJax-Span-66"/>
      <w:bookmarkEnd w:id="67"/>
      <w:r>
        <w:rPr/>
        <w:t>(</w:t>
      </w:r>
      <w:bookmarkStart w:id="68" w:name="MathJax-Span-67"/>
      <w:bookmarkEnd w:id="68"/>
      <w:r>
        <w:rPr/>
        <w:t>x</w:t>
      </w:r>
      <w:bookmarkStart w:id="69" w:name="MathJax-Span-68"/>
      <w:bookmarkEnd w:id="69"/>
      <w:r>
        <w:rPr/>
        <w:t>)</w:t>
      </w:r>
      <w:bookmarkStart w:id="70" w:name="MathJax-Span-69"/>
      <w:bookmarkEnd w:id="70"/>
      <w:r>
        <w:rPr/>
        <w:t>=</w:t>
      </w:r>
      <w:bookmarkStart w:id="71" w:name="MathJax-Span-70"/>
      <w:bookmarkStart w:id="72" w:name="MathJax-Span-71"/>
      <w:bookmarkEnd w:id="71"/>
      <w:bookmarkEnd w:id="72"/>
      <w:r>
        <w:rPr/>
        <w:t>θ</w:t>
      </w:r>
      <w:bookmarkStart w:id="73" w:name="MathJax-Span-72"/>
      <w:bookmarkEnd w:id="73"/>
      <w:r>
        <w:rPr/>
        <w:t>0</w:t>
      </w:r>
      <w:bookmarkStart w:id="74" w:name="MathJax-Span-73"/>
      <w:bookmarkEnd w:id="74"/>
      <w:r>
        <w:rPr/>
        <w:t>+</w:t>
      </w:r>
      <w:bookmarkStart w:id="75" w:name="MathJax-Span-74"/>
      <w:bookmarkStart w:id="76" w:name="MathJax-Span-75"/>
      <w:bookmarkEnd w:id="75"/>
      <w:bookmarkEnd w:id="76"/>
      <w:r>
        <w:rPr/>
        <w:t>θ</w:t>
      </w:r>
      <w:bookmarkStart w:id="77" w:name="MathJax-Span-76"/>
      <w:bookmarkEnd w:id="77"/>
      <w:r>
        <w:rPr/>
        <w:t>1</w:t>
      </w:r>
      <w:bookmarkStart w:id="78" w:name="MathJax-Span-77"/>
      <w:bookmarkStart w:id="79" w:name="MathJax-Span-78"/>
      <w:bookmarkEnd w:id="78"/>
      <w:bookmarkEnd w:id="79"/>
      <w:r>
        <w:rPr/>
        <w:t>x</w:t>
      </w:r>
      <w:bookmarkStart w:id="80" w:name="MathJax-Span-79"/>
      <w:bookmarkEnd w:id="80"/>
      <w:r>
        <w:rPr/>
        <w:t>1</w:t>
      </w:r>
      <w:bookmarkStart w:id="81" w:name="MathJax-Span-80"/>
      <w:bookmarkEnd w:id="81"/>
      <w:r>
        <w:rPr/>
        <w:t>+</w:t>
      </w:r>
      <w:bookmarkStart w:id="82" w:name="MathJax-Span-81"/>
      <w:bookmarkStart w:id="83" w:name="MathJax-Span-82"/>
      <w:bookmarkEnd w:id="82"/>
      <w:bookmarkEnd w:id="83"/>
      <w:r>
        <w:rPr/>
        <w:t>θ</w:t>
      </w:r>
      <w:bookmarkStart w:id="84" w:name="MathJax-Span-83"/>
      <w:bookmarkEnd w:id="84"/>
      <w:r>
        <w:rPr/>
        <w:t>2</w:t>
      </w:r>
      <w:bookmarkStart w:id="85" w:name="MathJax-Span-84"/>
      <w:bookmarkStart w:id="86" w:name="MathJax-Span-85"/>
      <w:bookmarkEnd w:id="85"/>
      <w:bookmarkEnd w:id="86"/>
      <w:r>
        <w:rPr/>
        <w:t>x</w:t>
      </w:r>
      <w:bookmarkStart w:id="87" w:name="MathJax-Span-86"/>
      <w:bookmarkEnd w:id="87"/>
      <w:r>
        <w:rPr/>
        <w:t>2</w:t>
      </w:r>
      <w:bookmarkStart w:id="88" w:name="MathJax-Span-87"/>
      <w:bookmarkEnd w:id="88"/>
      <w:r>
        <w:rPr/>
        <w:t>+</w:t>
      </w:r>
      <w:bookmarkStart w:id="89" w:name="MathJax-Span-88"/>
      <w:bookmarkStart w:id="90" w:name="MathJax-Span-89"/>
      <w:bookmarkEnd w:id="89"/>
      <w:bookmarkEnd w:id="90"/>
      <w:r>
        <w:rPr/>
        <w:t>θ</w:t>
      </w:r>
      <w:bookmarkStart w:id="91" w:name="MathJax-Span-90"/>
      <w:bookmarkEnd w:id="91"/>
      <w:r>
        <w:rPr/>
        <w:t>3</w:t>
      </w:r>
      <w:bookmarkStart w:id="92" w:name="MathJax-Span-91"/>
      <w:bookmarkStart w:id="93" w:name="MathJax-Span-92"/>
      <w:bookmarkEnd w:id="92"/>
      <w:bookmarkEnd w:id="93"/>
      <w:r>
        <w:rPr/>
        <w:t>x</w:t>
      </w:r>
      <w:bookmarkStart w:id="94" w:name="MathJax-Span-93"/>
      <w:bookmarkEnd w:id="94"/>
      <w:r>
        <w:rPr/>
        <w:t>3</w:t>
      </w:r>
      <w:bookmarkStart w:id="95" w:name="MathJax-Span-94"/>
      <w:bookmarkEnd w:id="95"/>
      <w:r>
        <w:rPr/>
        <w:t>+</w:t>
      </w:r>
      <w:bookmarkStart w:id="96" w:name="MathJax-Span-95"/>
      <w:bookmarkEnd w:id="96"/>
      <w:r>
        <w:rPr/>
        <w:t>⋯</w:t>
      </w:r>
      <w:bookmarkStart w:id="97" w:name="MathJax-Span-96"/>
      <w:bookmarkEnd w:id="97"/>
      <w:r>
        <w:rPr/>
        <w:t>+</w:t>
      </w:r>
      <w:bookmarkStart w:id="98" w:name="MathJax-Span-97"/>
      <w:bookmarkStart w:id="99" w:name="MathJax-Span-98"/>
      <w:bookmarkEnd w:id="98"/>
      <w:bookmarkEnd w:id="99"/>
      <w:r>
        <w:rPr/>
        <w:t>θ</w:t>
      </w:r>
      <w:bookmarkStart w:id="100" w:name="MathJax-Span-99"/>
      <w:bookmarkEnd w:id="100"/>
      <w:r>
        <w:rPr/>
        <w:t>n</w:t>
      </w:r>
      <w:bookmarkStart w:id="101" w:name="MathJax-Span-100"/>
      <w:bookmarkStart w:id="102" w:name="MathJax-Span-101"/>
      <w:bookmarkEnd w:id="101"/>
      <w:bookmarkEnd w:id="102"/>
      <w:r>
        <w:rPr/>
        <w:t>x</w:t>
      </w:r>
      <w:bookmarkStart w:id="103" w:name="MathJax-Span-102"/>
      <w:bookmarkEnd w:id="103"/>
      <w:r>
        <w:rPr/>
        <w:t>n</w:t>
      </w:r>
    </w:p>
    <w:p>
      <w:pPr>
        <w:pStyle w:val="TextBody"/>
        <w:rPr/>
      </w:pPr>
      <w:r>
        <w:rPr/>
        <w:t>In order to develop intuition about this function, we can think about θ0​ as the basic price of a house, θ1​ as the price per square meter, θ2​ as the price per floor, etc. x1​ will be the number of square meters in the house, x2​ the number of floors, etc.</w:t>
      </w:r>
    </w:p>
    <w:p>
      <w:pPr>
        <w:pStyle w:val="TextBody"/>
        <w:rPr/>
      </w:pPr>
      <w:r>
        <w:rPr/>
        <w:t>Using the definition of matrix multiplication, our multivariable hypothesis function can be concisely represented as:</w:t>
      </w:r>
    </w:p>
    <w:tbl>
      <w:tblPr>
        <w:tblW w:w="4348" w:type="dxa"/>
        <w:jc w:val="left"/>
        <w:tblInd w:w="0" w:type="dxa"/>
        <w:tblBorders/>
        <w:tblCellMar>
          <w:top w:w="28" w:type="dxa"/>
          <w:left w:w="28" w:type="dxa"/>
          <w:bottom w:w="28" w:type="dxa"/>
          <w:right w:w="28" w:type="dxa"/>
        </w:tblCellMar>
      </w:tblPr>
      <w:tblGrid>
        <w:gridCol w:w="4348"/>
      </w:tblGrid>
      <w:tr>
        <w:trPr/>
        <w:tc>
          <w:tcPr>
            <w:tcW w:w="4348" w:type="dxa"/>
            <w:tcBorders/>
            <w:shd w:fill="auto" w:val="clear"/>
            <w:vAlign w:val="center"/>
          </w:tcPr>
          <w:p>
            <w:pPr>
              <w:pStyle w:val="TableContents"/>
              <w:rPr/>
            </w:pPr>
            <w:bookmarkStart w:id="104" w:name="MathJax-Element-3-Frame"/>
            <w:bookmarkStart w:id="105" w:name="MathJax-Span-103"/>
            <w:bookmarkStart w:id="106" w:name="MathJax-Span-104"/>
            <w:bookmarkStart w:id="107" w:name="MathJax-Span-105"/>
            <w:bookmarkStart w:id="108" w:name="MathJax-Span-106"/>
            <w:bookmarkStart w:id="109" w:name="MathJax-Span-107"/>
            <w:bookmarkStart w:id="110" w:name="MathJax-Span-108"/>
            <w:bookmarkStart w:id="111" w:name="MathJax-Span-109"/>
            <w:bookmarkEnd w:id="104"/>
            <w:bookmarkEnd w:id="105"/>
            <w:bookmarkEnd w:id="106"/>
            <w:bookmarkEnd w:id="107"/>
            <w:bookmarkEnd w:id="108"/>
            <w:bookmarkEnd w:id="109"/>
            <w:bookmarkEnd w:id="110"/>
            <w:bookmarkEnd w:id="111"/>
            <w:r>
              <w:rPr/>
              <w:t>h</w:t>
            </w:r>
            <w:bookmarkStart w:id="112" w:name="MathJax-Span-110"/>
            <w:bookmarkEnd w:id="112"/>
            <w:r>
              <w:rPr/>
              <w:t>θ</w:t>
            </w:r>
            <w:bookmarkStart w:id="113" w:name="MathJax-Span-111"/>
            <w:bookmarkEnd w:id="113"/>
            <w:r>
              <w:rPr/>
              <w:t>(</w:t>
            </w:r>
            <w:bookmarkStart w:id="114" w:name="MathJax-Span-112"/>
            <w:bookmarkEnd w:id="114"/>
            <w:r>
              <w:rPr/>
              <w:t>x</w:t>
            </w:r>
            <w:bookmarkStart w:id="115" w:name="MathJax-Span-113"/>
            <w:bookmarkEnd w:id="115"/>
            <w:r>
              <w:rPr/>
              <w:t>)</w:t>
            </w:r>
            <w:bookmarkStart w:id="116" w:name="MathJax-Span-114"/>
            <w:bookmarkEnd w:id="116"/>
            <w:r>
              <w:rPr/>
              <w:t>=</w:t>
            </w:r>
            <w:bookmarkStart w:id="117" w:name="MathJax-Span-115"/>
            <w:bookmarkStart w:id="118" w:name="MathJax-Span-189"/>
            <w:bookmarkEnd w:id="117"/>
            <w:bookmarkEnd w:id="118"/>
            <w:r>
              <w:rPr/>
              <w:t>[</w:t>
            </w:r>
            <w:bookmarkStart w:id="119" w:name="MathJax-Span-117"/>
            <w:bookmarkStart w:id="120" w:name="MathJax-Span-118"/>
            <w:bookmarkStart w:id="121" w:name="MathJax-Span-119"/>
            <w:bookmarkStart w:id="122" w:name="MathJax-Span-120"/>
            <w:bookmarkStart w:id="123" w:name="MathJax-Span-121"/>
            <w:bookmarkEnd w:id="119"/>
            <w:bookmarkEnd w:id="120"/>
            <w:bookmarkEnd w:id="121"/>
            <w:bookmarkEnd w:id="122"/>
            <w:bookmarkEnd w:id="123"/>
            <w:r>
              <w:rPr/>
              <w:t>θ</w:t>
            </w:r>
            <w:bookmarkStart w:id="124" w:name="MathJax-Span-122"/>
            <w:bookmarkEnd w:id="124"/>
            <w:r>
              <w:rPr/>
              <w:t>0</w:t>
            </w:r>
            <w:bookmarkStart w:id="125" w:name="MathJax-Span-123"/>
            <w:bookmarkStart w:id="126" w:name="MathJax-Span-124"/>
            <w:bookmarkStart w:id="127" w:name="MathJax-Span-125"/>
            <w:bookmarkEnd w:id="125"/>
            <w:bookmarkEnd w:id="126"/>
            <w:bookmarkEnd w:id="127"/>
            <w:r>
              <w:rPr/>
              <w:t>θ</w:t>
            </w:r>
            <w:bookmarkStart w:id="128" w:name="MathJax-Span-126"/>
            <w:bookmarkEnd w:id="128"/>
            <w:r>
              <w:rPr/>
              <w:t>1</w:t>
            </w:r>
            <w:bookmarkStart w:id="129" w:name="MathJax-Span-127"/>
            <w:bookmarkStart w:id="130" w:name="MathJax-Span-128"/>
            <w:bookmarkEnd w:id="129"/>
            <w:bookmarkEnd w:id="130"/>
            <w:r>
              <w:rPr/>
              <w:t>.</w:t>
            </w:r>
            <w:bookmarkStart w:id="131" w:name="MathJax-Span-129"/>
            <w:bookmarkEnd w:id="131"/>
            <w:r>
              <w:rPr/>
              <w:t>.</w:t>
            </w:r>
            <w:bookmarkStart w:id="132" w:name="MathJax-Span-130"/>
            <w:bookmarkEnd w:id="132"/>
            <w:r>
              <w:rPr/>
              <w:t>.</w:t>
            </w:r>
            <w:bookmarkStart w:id="133" w:name="MathJax-Span-131"/>
            <w:bookmarkStart w:id="134" w:name="MathJax-Span-132"/>
            <w:bookmarkStart w:id="135" w:name="MathJax-Span-133"/>
            <w:bookmarkEnd w:id="133"/>
            <w:bookmarkEnd w:id="134"/>
            <w:bookmarkEnd w:id="135"/>
            <w:r>
              <w:rPr/>
              <w:t>θ</w:t>
            </w:r>
            <w:bookmarkStart w:id="136" w:name="MathJax-Span-134"/>
            <w:bookmarkEnd w:id="136"/>
            <w:r>
              <w:rPr/>
              <w:t>n</w:t>
            </w:r>
            <w:bookmarkStart w:id="137" w:name="MathJax-Span-190"/>
            <w:bookmarkEnd w:id="137"/>
            <w:r>
              <w:rPr/>
              <w:t>]</w:t>
            </w:r>
            <w:bookmarkStart w:id="138" w:name="MathJax-Span-136"/>
            <w:bookmarkStart w:id="139" w:name="MathJax-Span-191"/>
            <w:bookmarkEnd w:id="138"/>
            <w:bookmarkEnd w:id="139"/>
            <w:r>
              <w:rPr/>
              <w:t>⎡⎣⎢⎢⎢</w:t>
            </w:r>
            <w:bookmarkStart w:id="140" w:name="MathJax-Span-138"/>
            <w:bookmarkStart w:id="141" w:name="MathJax-Span-139"/>
            <w:bookmarkStart w:id="142" w:name="MathJax-Span-140"/>
            <w:bookmarkStart w:id="143" w:name="MathJax-Span-141"/>
            <w:bookmarkStart w:id="144" w:name="MathJax-Span-142"/>
            <w:bookmarkEnd w:id="140"/>
            <w:bookmarkEnd w:id="141"/>
            <w:bookmarkEnd w:id="142"/>
            <w:bookmarkEnd w:id="143"/>
            <w:bookmarkEnd w:id="144"/>
            <w:r>
              <w:rPr/>
              <w:t>x</w:t>
            </w:r>
            <w:bookmarkStart w:id="145" w:name="MathJax-Span-143"/>
            <w:bookmarkEnd w:id="145"/>
            <w:r>
              <w:rPr/>
              <w:t>0</w:t>
            </w:r>
            <w:bookmarkStart w:id="146" w:name="MathJax-Span-144"/>
            <w:bookmarkStart w:id="147" w:name="MathJax-Span-145"/>
            <w:bookmarkStart w:id="148" w:name="MathJax-Span-146"/>
            <w:bookmarkStart w:id="149" w:name="MathJax-Span-147"/>
            <w:bookmarkEnd w:id="146"/>
            <w:bookmarkEnd w:id="147"/>
            <w:bookmarkEnd w:id="148"/>
            <w:bookmarkEnd w:id="149"/>
            <w:r>
              <w:rPr/>
              <w:t>x</w:t>
            </w:r>
            <w:bookmarkStart w:id="150" w:name="MathJax-Span-148"/>
            <w:bookmarkEnd w:id="150"/>
            <w:r>
              <w:rPr/>
              <w:t>1</w:t>
            </w:r>
            <w:bookmarkStart w:id="151" w:name="MathJax-Span-149"/>
            <w:bookmarkStart w:id="152" w:name="MathJax-Span-150"/>
            <w:bookmarkStart w:id="153" w:name="MathJax-Span-151"/>
            <w:bookmarkEnd w:id="151"/>
            <w:bookmarkEnd w:id="152"/>
            <w:bookmarkEnd w:id="153"/>
            <w:r>
              <w:rPr/>
              <w:t>⋮</w:t>
            </w:r>
            <w:bookmarkStart w:id="154" w:name="MathJax-Span-152"/>
            <w:bookmarkStart w:id="155" w:name="MathJax-Span-153"/>
            <w:bookmarkStart w:id="156" w:name="MathJax-Span-154"/>
            <w:bookmarkStart w:id="157" w:name="MathJax-Span-155"/>
            <w:bookmarkEnd w:id="154"/>
            <w:bookmarkEnd w:id="155"/>
            <w:bookmarkEnd w:id="156"/>
            <w:bookmarkEnd w:id="157"/>
            <w:r>
              <w:rPr/>
              <w:t>x</w:t>
            </w:r>
            <w:bookmarkStart w:id="158" w:name="MathJax-Span-156"/>
            <w:bookmarkEnd w:id="158"/>
            <w:r>
              <w:rPr/>
              <w:t>n</w:t>
            </w:r>
            <w:bookmarkStart w:id="159" w:name="MathJax-Span-192"/>
            <w:bookmarkEnd w:id="159"/>
            <w:r>
              <w:rPr/>
              <w:t>⎤⎦⎥⎥⎥</w:t>
            </w:r>
            <w:bookmarkStart w:id="160" w:name="MathJax-Span-158"/>
            <w:bookmarkEnd w:id="160"/>
            <w:r>
              <w:rPr/>
              <w:t>=</w:t>
            </w:r>
            <w:bookmarkStart w:id="161" w:name="MathJax-Span-159"/>
            <w:bookmarkStart w:id="162" w:name="MathJax-Span-160"/>
            <w:bookmarkEnd w:id="161"/>
            <w:bookmarkEnd w:id="162"/>
            <w:r>
              <w:rPr/>
              <w:t>θ</w:t>
            </w:r>
            <w:bookmarkStart w:id="163" w:name="MathJax-Span-161"/>
            <w:bookmarkEnd w:id="163"/>
            <w:r>
              <w:rPr/>
              <w:t>T</w:t>
            </w:r>
            <w:bookmarkStart w:id="164" w:name="MathJax-Span-162"/>
            <w:bookmarkEnd w:id="164"/>
            <w:r>
              <w:rPr/>
              <w:t>x</w:t>
            </w:r>
          </w:p>
        </w:tc>
      </w:tr>
    </w:tbl>
    <w:p>
      <w:pPr>
        <w:pStyle w:val="TextBody"/>
        <w:rPr/>
      </w:pPr>
      <w:r>
        <w:rPr/>
        <w:t>This is a vectorization of our hypothesis function for one training example; see the lessons on vectorization to learn more.</w:t>
      </w:r>
    </w:p>
    <w:p>
      <w:pPr>
        <w:pStyle w:val="TextBody"/>
        <w:rPr/>
      </w:pPr>
      <w:r>
        <w:rPr/>
        <w:t>Remark: Note that for convenience reasons in this course we assume </w:t>
      </w:r>
      <w:bookmarkStart w:id="165" w:name="MathJax-Element-4-Frame"/>
      <w:bookmarkStart w:id="166" w:name="MathJax-Span-163"/>
      <w:bookmarkStart w:id="167" w:name="MathJax-Span-164"/>
      <w:bookmarkStart w:id="168" w:name="MathJax-Span-165"/>
      <w:bookmarkStart w:id="169" w:name="MathJax-Span-166"/>
      <w:bookmarkEnd w:id="165"/>
      <w:bookmarkEnd w:id="166"/>
      <w:bookmarkEnd w:id="167"/>
      <w:bookmarkEnd w:id="168"/>
      <w:bookmarkEnd w:id="169"/>
      <w:r>
        <w:rPr/>
        <w:t>x</w:t>
      </w:r>
      <w:bookmarkStart w:id="170" w:name="MathJax-Span-167"/>
      <w:bookmarkStart w:id="171" w:name="MathJax-Span-168"/>
      <w:bookmarkStart w:id="172" w:name="MathJax-Span-169"/>
      <w:bookmarkEnd w:id="170"/>
      <w:bookmarkEnd w:id="171"/>
      <w:bookmarkEnd w:id="172"/>
      <w:r>
        <w:rPr/>
        <w:t>(</w:t>
      </w:r>
      <w:bookmarkStart w:id="173" w:name="MathJax-Span-170"/>
      <w:bookmarkEnd w:id="173"/>
      <w:r>
        <w:rPr/>
        <w:t>i</w:t>
      </w:r>
      <w:bookmarkStart w:id="174" w:name="MathJax-Span-171"/>
      <w:bookmarkEnd w:id="174"/>
      <w:r>
        <w:rPr/>
        <w:t>)</w:t>
      </w:r>
      <w:bookmarkStart w:id="175" w:name="MathJax-Span-172"/>
      <w:bookmarkStart w:id="176" w:name="MathJax-Span-173"/>
      <w:bookmarkStart w:id="177" w:name="MathJax-Span-174"/>
      <w:bookmarkEnd w:id="175"/>
      <w:bookmarkEnd w:id="176"/>
      <w:bookmarkEnd w:id="177"/>
      <w:r>
        <w:rPr/>
        <w:t>0</w:t>
      </w:r>
      <w:bookmarkStart w:id="178" w:name="MathJax-Span-175"/>
      <w:bookmarkEnd w:id="178"/>
      <w:r>
        <w:rPr/>
        <w:t>=</w:t>
      </w:r>
      <w:bookmarkStart w:id="179" w:name="MathJax-Span-176"/>
      <w:bookmarkEnd w:id="179"/>
      <w:r>
        <w:rPr/>
        <w:t>1</w:t>
      </w:r>
      <w:bookmarkStart w:id="180" w:name="MathJax-Span-177"/>
      <w:bookmarkEnd w:id="180"/>
      <w:r>
        <w:rPr/>
        <w:t> for </w:t>
      </w:r>
      <w:bookmarkStart w:id="181" w:name="MathJax-Span-178"/>
      <w:bookmarkEnd w:id="181"/>
      <w:r>
        <w:rPr/>
        <w:t>(</w:t>
      </w:r>
      <w:bookmarkStart w:id="182" w:name="MathJax-Span-179"/>
      <w:bookmarkEnd w:id="182"/>
      <w:r>
        <w:rPr/>
        <w:t>i</w:t>
      </w:r>
      <w:bookmarkStart w:id="183" w:name="MathJax-Span-180"/>
      <w:bookmarkEnd w:id="183"/>
      <w:r>
        <w:rPr/>
        <w:t>∈</w:t>
      </w:r>
      <w:bookmarkStart w:id="184" w:name="MathJax-Span-181"/>
      <w:bookmarkStart w:id="185" w:name="MathJax-Span-182"/>
      <w:bookmarkStart w:id="186" w:name="MathJax-Span-183"/>
      <w:bookmarkEnd w:id="184"/>
      <w:bookmarkEnd w:id="185"/>
      <w:bookmarkEnd w:id="186"/>
      <w:r>
        <w:rPr/>
        <w:t>1</w:t>
      </w:r>
      <w:bookmarkStart w:id="187" w:name="MathJax-Span-184"/>
      <w:bookmarkEnd w:id="187"/>
      <w:r>
        <w:rPr/>
        <w:t>,</w:t>
      </w:r>
      <w:bookmarkStart w:id="188" w:name="MathJax-Span-185"/>
      <w:bookmarkEnd w:id="188"/>
      <w:r>
        <w:rPr/>
        <w:t>…</w:t>
      </w:r>
      <w:bookmarkStart w:id="189" w:name="MathJax-Span-186"/>
      <w:bookmarkEnd w:id="189"/>
      <w:r>
        <w:rPr/>
        <w:t>,</w:t>
      </w:r>
      <w:bookmarkStart w:id="190" w:name="MathJax-Span-187"/>
      <w:bookmarkEnd w:id="190"/>
      <w:r>
        <w:rPr/>
        <w:t>m</w:t>
      </w:r>
      <w:bookmarkStart w:id="191" w:name="MathJax-Span-188"/>
      <w:bookmarkEnd w:id="191"/>
      <w:r>
        <w:rPr/>
        <w:t>). This allows us to do matrix operations with theta and x. Hence making the two vectors 'θ' and x(i) match each other element-wise (that is, have the same number of elements: n+1).]</w:t>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thworks.com/products/matlab-home.html" TargetMode="External"/><Relationship Id="rId3" Type="http://schemas.openxmlformats.org/officeDocument/2006/relationships/hyperlink" Target="https://www.coursera.org/learn/machine-learning/supplement/p9ckf/installing-octave-matlab-on-windows" TargetMode="External"/><Relationship Id="rId4" Type="http://schemas.openxmlformats.org/officeDocument/2006/relationships/hyperlink" Target="https://www.coursera.org/learn/machine-learning/supplement/ykU6M/installing-octave-matlab-on-mac-os-x-10-10-yosemite-and-10-9-mavericks" TargetMode="External"/><Relationship Id="rId5" Type="http://schemas.openxmlformats.org/officeDocument/2006/relationships/hyperlink" Target="https://www.coursera.org/learn/machine-learning/supplement/M16Qr/installing-octave-matlab-on-mac-os-x-10-8-mountain-lion-and-earlier" TargetMode="External"/><Relationship Id="rId6" Type="http://schemas.openxmlformats.org/officeDocument/2006/relationships/hyperlink" Target="https://www.coursera.org/learn/machine-learning/supplement/NSG5j/installing-octave-matlab-on-gnu-linux" TargetMode="External"/><Relationship Id="rId7" Type="http://schemas.openxmlformats.org/officeDocument/2006/relationships/hyperlink" Target="https://www.mathworks.com/mwaccount/register" TargetMode="External"/><Relationship Id="rId8" Type="http://schemas.openxmlformats.org/officeDocument/2006/relationships/hyperlink" Target="https://www.mathworks.com/licensecenter/classroom/machine_learning/" TargetMode="External"/><Relationship Id="rId9" Type="http://schemas.openxmlformats.org/officeDocument/2006/relationships/hyperlink" Target="https://matlab.mathworks.com/" TargetMode="External"/><Relationship Id="rId10" Type="http://schemas.openxmlformats.org/officeDocument/2006/relationships/hyperlink" Target="https://drive.matlab.com/" TargetMode="External"/><Relationship Id="rId11" Type="http://schemas.openxmlformats.org/officeDocument/2006/relationships/hyperlink" Target="https://d3c33hcgiwev3.cloudfront.net/Rj4ZVxtxEemPNBKo-MLnmA_46741d601b7111e9b9927b6cf63392a9_machine-learning-ex.zip?Expires=1568419200&amp;Signature=KoKlulFZ0lLVY2n1Nmtzc6exwrLVquVNoUwvI8GSuA51ffwZOF8kGl6z45OcZivO4tVkTSJown0pHtoJt5hPbYRZvuiFEn2HZtsdOJx5ydwSPcxkpPxVeh9TcthgVMMFJdpsVhnh67UPp1WfRRbI0BR04lZB72Iss8tbUvABeZk_&amp;Key-Pair-Id=APKAJLTNE6QMUY6HBC5A" TargetMode="External"/><Relationship Id="rId12" Type="http://schemas.openxmlformats.org/officeDocument/2006/relationships/hyperlink" Target="http://wiki.octave.org/Octave_for_Microsoft_Windows" TargetMode="External"/><Relationship Id="rId13" Type="http://schemas.openxmlformats.org/officeDocument/2006/relationships/hyperlink" Target="https://www.coursera.org/learn/machine-learning/discussions/vgCyrQoMEeWv5yIAC00Eog?page=2" TargetMode="External"/><Relationship Id="rId14" Type="http://schemas.openxmlformats.org/officeDocument/2006/relationships/hyperlink" Target="http://support.apple.com/en-us/HT20249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sourceforge.net/projects/octave/files/Octave MacOSX Binary/2013-12-30 binary installer of Octave 3.8.0 for OSX 10.9.1 (beta)/GNU_Octave_3.8.0-6.dmg/download" TargetMode="External"/><Relationship Id="rId18" Type="http://schemas.openxmlformats.org/officeDocument/2006/relationships/hyperlink" Target="_blank" TargetMode="External"/><Relationship Id="rId19" Type="http://schemas.openxmlformats.org/officeDocument/2006/relationships/hyperlink" Target="https://www.coursera.org/learn/machine-learning/supplement/ykU6M/installing-octave-matlab-on-mac-os-x-10-10-yosemite-and-10-9-mavericks" TargetMode="External"/><Relationship Id="rId20" Type="http://schemas.openxmlformats.org/officeDocument/2006/relationships/hyperlink" Target="_blank" TargetMode="External"/><Relationship Id="rId21" Type="http://schemas.openxmlformats.org/officeDocument/2006/relationships/hyperlink" Target="http://wiki.octave.org/Octave_for_GNU/Linux" TargetMode="External"/><Relationship Id="rId22" Type="http://schemas.openxmlformats.org/officeDocument/2006/relationships/hyperlink" Target="http://wiki.octave.org/Octave_for_GNU/Linux" TargetMode="External"/><Relationship Id="rId23" Type="http://schemas.openxmlformats.org/officeDocument/2006/relationships/hyperlink" Target="http://www.gnu.org/software/octave/doc/interpreter/" TargetMode="External"/><Relationship Id="rId24" Type="http://schemas.openxmlformats.org/officeDocument/2006/relationships/hyperlink" Target="http://www.mathworks.com/help/matlab/" TargetMode="External"/><Relationship Id="rId25" Type="http://schemas.openxmlformats.org/officeDocument/2006/relationships/hyperlink" Target="https://www.mathworks.com/mwaccount/register" TargetMode="External"/><Relationship Id="rId26" Type="http://schemas.openxmlformats.org/officeDocument/2006/relationships/hyperlink" Target="https://matlabacademy.mathworks.com/" TargetMode="External"/><Relationship Id="rId27" Type="http://schemas.openxmlformats.org/officeDocument/2006/relationships/hyperlink" Target="https://youtu.be/WYG2ZZjgp5M" TargetMode="External"/><Relationship Id="rId28" Type="http://schemas.openxmlformats.org/officeDocument/2006/relationships/hyperlink" Target="https://youtu.be/0w9NKt6Fixk" TargetMode="External"/><Relationship Id="rId29" Type="http://schemas.openxmlformats.org/officeDocument/2006/relationships/hyperlink" Target="https://youtu.be/aRSkNpCSgWY" TargetMode="External"/><Relationship Id="rId30" Type="http://schemas.openxmlformats.org/officeDocument/2006/relationships/hyperlink" Target="https://youtu.be/RJp46UVQBic" TargetMode="External"/><Relationship Id="rId31" Type="http://schemas.openxmlformats.org/officeDocument/2006/relationships/hyperlink" Target="https://youtu.be/XjzxCVWKz58" TargetMode="External"/><Relationship Id="rId32" Type="http://schemas.openxmlformats.org/officeDocument/2006/relationships/hyperlink" Target="https://youtu.be/B3lWLIrYjC0" TargetMode="External"/><Relationship Id="rId33" Type="http://schemas.openxmlformats.org/officeDocument/2006/relationships/hyperlink" Target="https://youtu.be/R5Mnkrk9Mos" TargetMode="External"/><Relationship Id="rId34" Type="http://schemas.openxmlformats.org/officeDocument/2006/relationships/hyperlink" Target="https://youtu.be/_zqTOV5yl8Y" TargetMode="External"/><Relationship Id="rId35" Type="http://schemas.openxmlformats.org/officeDocument/2006/relationships/hyperlink" Target="https://youtu.be/8D04GW_foQ0" TargetMode="External"/><Relationship Id="rId36" Type="http://schemas.openxmlformats.org/officeDocument/2006/relationships/hyperlink" Target="https://youtu.be/VQaZ0TvjF0c" TargetMode="External"/><Relationship Id="rId37" Type="http://schemas.openxmlformats.org/officeDocument/2006/relationships/hyperlink" Target="https://youtu.be/vgRLwjHBmsg" TargetMode="External"/><Relationship Id="rId38" Type="http://schemas.openxmlformats.org/officeDocument/2006/relationships/hyperlink" Target="https://youtu.be/-hhJoveE4sY" TargetMode="External"/><Relationship Id="rId39" Type="http://schemas.openxmlformats.org/officeDocument/2006/relationships/hyperlink" Target="https://youtu.be/JyovEGPSdoI" TargetMode="External"/><Relationship Id="rId40" Type="http://schemas.openxmlformats.org/officeDocument/2006/relationships/hyperlink" Target="https://youtu.be/fBx8EFuXFLM" TargetMode="External"/><Relationship Id="rId41" Type="http://schemas.openxmlformats.org/officeDocument/2006/relationships/hyperlink" Target="https://youtu.be/qdTdwTh6jMo" TargetMode="External"/><Relationship Id="rId42" Type="http://schemas.openxmlformats.org/officeDocument/2006/relationships/hyperlink" Target="https://youtu.be/mzzJ9gnMrYE" TargetMode="External"/><Relationship Id="rId43" Type="http://schemas.openxmlformats.org/officeDocument/2006/relationships/hyperlink" Target="https://youtu.be/uWPHxpTuZRA" TargetMode="External"/><Relationship Id="rId44" Type="http://schemas.openxmlformats.org/officeDocument/2006/relationships/hyperlink" Target="https://youtu.be/VPcbpVd_mPA" TargetMode="External"/><Relationship Id="rId45" Type="http://schemas.openxmlformats.org/officeDocument/2006/relationships/hyperlink" Target="https://youtu.be/ejTr3ekTTyA" TargetMode="External"/><Relationship Id="rId46" Type="http://schemas.openxmlformats.org/officeDocument/2006/relationships/hyperlink" Target="https://youtu.be/IF9-ffmxuy8" TargetMode="External"/><Relationship Id="rId47" Type="http://schemas.openxmlformats.org/officeDocument/2006/relationships/hyperlink" Target="https://youtu.be/4hsx3bdNjGk" TargetMode="External"/><Relationship Id="rId48" Type="http://schemas.openxmlformats.org/officeDocument/2006/relationships/hyperlink" Target="https://youtu.be/UQpDIHlFo8A" TargetMode="External"/><Relationship Id="rId49" Type="http://schemas.openxmlformats.org/officeDocument/2006/relationships/hyperlink" Target="https://youtu.be/Y97W3_u7cM4" TargetMode="External"/><Relationship Id="rId50" Type="http://schemas.openxmlformats.org/officeDocument/2006/relationships/hyperlink" Target="https://youtu.be/bRMg4GsFDQ8" TargetMode="External"/><Relationship Id="rId51" Type="http://schemas.openxmlformats.org/officeDocument/2006/relationships/hyperlink" Target="https://youtu.be/JZSuU-Laigo" TargetMode="External"/><Relationship Id="rId52" Type="http://schemas.openxmlformats.org/officeDocument/2006/relationships/hyperlink" Target="https://youtu.be/lg65bzgvI5c" TargetMode="External"/><Relationship Id="rId53" Type="http://schemas.openxmlformats.org/officeDocument/2006/relationships/hyperlink" Target="https://youtu.be/PKH5lCMJXbk" TargetMode="External"/><Relationship Id="rId54" Type="http://schemas.openxmlformats.org/officeDocument/2006/relationships/hyperlink" Target="https://youtu.be/GrcNN04eqXU" TargetMode="External"/><Relationship Id="rId55" Type="http://schemas.openxmlformats.org/officeDocument/2006/relationships/hyperlink" Target="https://youtu.be/aNCwR9dRjHs" TargetMode="External"/><Relationship Id="rId56" Type="http://schemas.openxmlformats.org/officeDocument/2006/relationships/hyperlink" Target="https://youtu.be/54n5zJwR8aM" TargetMode="External"/><Relationship Id="rId57" Type="http://schemas.openxmlformats.org/officeDocument/2006/relationships/hyperlink" Target="https://youtu.be/Z09BvGeYNdE" TargetMode="External"/><Relationship Id="rId58" Type="http://schemas.openxmlformats.org/officeDocument/2006/relationships/hyperlink" Target="https://youtu.be/DB4aJMnZtNQ" TargetMode="Externa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LibreOffice/6.0.7.3$Linux_X86_64 LibreOffice_project/00m0$Build-3</Application>
  <Pages>12</Pages>
  <Words>2065</Words>
  <Characters>10887</Characters>
  <CharactersWithSpaces>13149</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2019-09-12T18:50:00Z</dcterms:created>
  <dc:creator/>
  <dc:description/>
  <dc:language>en-IN</dc:language>
  <cp:lastModifiedBy/>
  <dcterms:modified xsi:type="dcterms:W3CDTF">2019-09-13T19:21:09Z</dcterms:modified>
  <cp:revision>9</cp:revision>
  <dc:subject/>
  <dc:title/>
</cp:coreProperties>
</file>