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6.jpeg" ContentType="image/jpeg"/>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7.png" ContentType="image/png"/>
  <Override PartName="/word/media/image8.png" ContentType="image/png"/>
  <Override PartName="/word/media/image9.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jpeg" ContentType="image/jpeg"/>
  <Override PartName="/word/media/image10.png" ContentType="image/png"/>
  <Override PartName="/word/media/image11.png" ContentType="image/png"/>
  <Override PartName="/word/media/image20.wmf" ContentType="image/x-wmf"/>
  <Override PartName="/word/media/image19.wmf" ContentType="image/x-wmf"/>
  <Override PartName="/word/media/image18.wmf" ContentType="image/x-wmf"/>
  <Override PartName="/word/media/image17.wmf" ContentType="image/x-wmf"/>
  <Override PartName="/word/media/image12.wmf" ContentType="image/x-wmf"/>
  <Override PartName="/word/media/image13.wmf" ContentType="image/x-wmf"/>
  <Override PartName="/word/media/image14.wmf" ContentType="image/x-wmf"/>
  <Override PartName="/word/media/image15.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2">
                <wp:simplePos x="0" y="0"/>
                <wp:positionH relativeFrom="column">
                  <wp:posOffset>114300</wp:posOffset>
                </wp:positionH>
                <wp:positionV relativeFrom="page">
                  <wp:posOffset>114300</wp:posOffset>
                </wp:positionV>
                <wp:extent cx="172720" cy="172720"/>
                <wp:effectExtent l="0" t="0" r="0" b="0"/>
                <wp:wrapNone/>
                <wp:docPr id="1" name="Frame1"/>
                <a:graphic xmlns:a="http://schemas.openxmlformats.org/drawingml/2006/main">
                  <a:graphicData uri="http://schemas.microsoft.com/office/word/2010/wordprocessingShape">
                    <wps:wsp>
                      <wps:cNvSpPr/>
                      <wps:spPr>
                        <a:xfrm>
                          <a:off x="0" y="0"/>
                          <a:ext cx="172080" cy="17208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9pt;margin-top:9pt;width:13.5pt;height:13.5pt;mso-position-vertical-relative:page">
                <w10:wrap type="none"/>
                <v:fill o:detectmouseclick="t" on="false"/>
                <v:stroke color="#3465a4" joinstyle="round" endcap="flat"/>
                <v:textbox>
                  <w:txbxContent>
                    <w:p>
                      <w:pPr>
                        <w:pStyle w:val="TextBody"/>
                        <w:spacing w:lineRule="auto" w:line="276"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114300</wp:posOffset>
                </wp:positionH>
                <wp:positionV relativeFrom="page">
                  <wp:posOffset>114300</wp:posOffset>
                </wp:positionV>
                <wp:extent cx="172720" cy="172720"/>
                <wp:effectExtent l="0" t="0" r="0" b="0"/>
                <wp:wrapNone/>
                <wp:docPr id="3" name="Frame11"/>
                <a:graphic xmlns:a="http://schemas.openxmlformats.org/drawingml/2006/main">
                  <a:graphicData uri="http://schemas.microsoft.com/office/word/2010/wordprocessingShape">
                    <wps:wsp>
                      <wps:cNvSpPr/>
                      <wps:spPr>
                        <a:xfrm>
                          <a:off x="0" y="0"/>
                          <a:ext cx="172080" cy="17208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oAutofit/>
                      </wps:bodyPr>
                    </wps:wsp>
                  </a:graphicData>
                </a:graphic>
              </wp:anchor>
            </w:drawing>
          </mc:Choice>
          <mc:Fallback>
            <w:pict>
              <v:rect id="shape_0" ID="Frame11" stroked="f" style="position:absolute;margin-left:9pt;margin-top:9pt;width:13.5pt;height:13.5pt;mso-position-vertical-relative:page">
                <w10:wrap type="none"/>
                <v:fill o:detectmouseclick="t" on="false"/>
                <v:stroke color="#3465a4" joinstyle="round" endcap="flat"/>
                <v:textbox>
                  <w:txbxContent>
                    <w:p>
                      <w:pPr>
                        <w:pStyle w:val="TextBody"/>
                        <w:spacing w:lineRule="auto" w:line="276" w:before="0" w:after="140"/>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t>"A computer program is said to learn from experience E with respect to some task T and some performance measure P, if its performance on T, as measured by P, improves with experience E."</w:t>
      </w:r>
    </w:p>
    <w:p>
      <w:pPr>
        <w:pStyle w:val="Normal"/>
        <w:rPr/>
      </w:pPr>
      <w:r>
        <w:rPr/>
      </w:r>
    </w:p>
    <w:p>
      <w:pPr>
        <w:pStyle w:val="Normal"/>
        <w:rPr/>
      </w:pPr>
      <w:r>
        <w:rPr/>
        <w:t>Suppose your email program watches which emails you do or do not mark as spam, and based on that learns how to better filter spam. What is the task T in this setting?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Classify emails as spam or not spam. (A) (Task T)</w:t>
      </w:r>
    </w:p>
    <w:p>
      <w:pPr>
        <w:pStyle w:val="Normal"/>
        <w:rPr/>
      </w:pPr>
      <w:r>
        <w:rPr/>
      </w:r>
    </w:p>
    <w:p>
      <w:pPr>
        <w:pStyle w:val="Normal"/>
        <w:rPr/>
      </w:pPr>
      <w:r>
        <w:rPr/>
      </w:r>
    </w:p>
    <w:p>
      <w:pPr>
        <w:pStyle w:val="Normal"/>
        <w:rPr/>
      </w:pPr>
      <w:r>
        <w:rPr/>
        <w:t>Watching you label emails as spam or not spam. (Experience E)</w:t>
      </w:r>
    </w:p>
    <w:p>
      <w:pPr>
        <w:pStyle w:val="Normal"/>
        <w:rPr/>
      </w:pPr>
      <w:r>
        <w:rPr/>
      </w:r>
    </w:p>
    <w:p>
      <w:pPr>
        <w:pStyle w:val="Normal"/>
        <w:rPr/>
      </w:pPr>
      <w:r>
        <w:rPr/>
      </w:r>
    </w:p>
    <w:p>
      <w:pPr>
        <w:pStyle w:val="Normal"/>
        <w:rPr/>
      </w:pPr>
      <w:r>
        <w:rPr/>
        <w:t>The number (or fraction) of emails correctly classified as spam/not spam. (Performance P)</w:t>
      </w:r>
    </w:p>
    <w:p>
      <w:pPr>
        <w:pStyle w:val="Normal"/>
        <w:rPr/>
      </w:pPr>
      <w:r>
        <w:rPr/>
      </w:r>
    </w:p>
    <w:p>
      <w:pPr>
        <w:pStyle w:val="Normal"/>
        <w:rPr/>
      </w:pPr>
      <w:r>
        <w:rPr/>
      </w:r>
    </w:p>
    <w:p>
      <w:pPr>
        <w:pStyle w:val="Normal"/>
        <w:rPr/>
      </w:pPr>
      <w:r>
        <w:rPr/>
        <w:t>None of the above, this is not a machine learning algorithm.</w:t>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What is Machine Learning?</w:t>
      </w:r>
    </w:p>
    <w:p>
      <w:pPr>
        <w:pStyle w:val="Normal"/>
        <w:rPr/>
      </w:pPr>
      <w:r>
        <w:rPr/>
        <w:t>Two definitions of Machine Learning are offered. Arthur Samuel described it as: "the field of study that gives computers the ability to learn without being explicitly programmed." This is an older, informal definition.</w:t>
      </w:r>
    </w:p>
    <w:p>
      <w:pPr>
        <w:pStyle w:val="Normal"/>
        <w:rPr/>
      </w:pPr>
      <w:r>
        <w:rPr/>
      </w:r>
    </w:p>
    <w:p>
      <w:pPr>
        <w:pStyle w:val="Normal"/>
        <w:rPr/>
      </w:pPr>
      <w:r>
        <w:rPr/>
        <w:t>Tom Mitchell provides a more modern definition: "A computer program is said to learn from experience E with respect to some class of tasks T and performance measure P, if its performance at tasks in T, as measured by P, improves with experience E."</w:t>
      </w:r>
    </w:p>
    <w:p>
      <w:pPr>
        <w:pStyle w:val="Normal"/>
        <w:rPr/>
      </w:pPr>
      <w:r>
        <w:rPr/>
      </w:r>
    </w:p>
    <w:p>
      <w:pPr>
        <w:pStyle w:val="Normal"/>
        <w:rPr/>
      </w:pPr>
      <w:r>
        <w:rPr/>
        <w:t>Example: playing checkers.</w:t>
      </w:r>
    </w:p>
    <w:p>
      <w:pPr>
        <w:pStyle w:val="Normal"/>
        <w:rPr/>
      </w:pPr>
      <w:r>
        <w:rPr/>
      </w:r>
    </w:p>
    <w:p>
      <w:pPr>
        <w:pStyle w:val="Normal"/>
        <w:rPr/>
      </w:pPr>
      <w:r>
        <w:rPr/>
        <w:t>E = the experience of playing many games of checkers</w:t>
      </w:r>
    </w:p>
    <w:p>
      <w:pPr>
        <w:pStyle w:val="Normal"/>
        <w:rPr/>
      </w:pPr>
      <w:r>
        <w:rPr/>
      </w:r>
    </w:p>
    <w:p>
      <w:pPr>
        <w:pStyle w:val="Normal"/>
        <w:rPr/>
      </w:pPr>
      <w:r>
        <w:rPr/>
        <w:t>T = the task of playing checkers.</w:t>
      </w:r>
    </w:p>
    <w:p>
      <w:pPr>
        <w:pStyle w:val="Normal"/>
        <w:rPr/>
      </w:pPr>
      <w:r>
        <w:rPr/>
      </w:r>
    </w:p>
    <w:p>
      <w:pPr>
        <w:pStyle w:val="Normal"/>
        <w:rPr/>
      </w:pPr>
      <w:r>
        <w:rPr/>
        <w:t>P = the probability that the program will win the next game.</w:t>
      </w:r>
    </w:p>
    <w:p>
      <w:pPr>
        <w:pStyle w:val="Normal"/>
        <w:rPr/>
      </w:pPr>
      <w:r>
        <w:rPr/>
      </w:r>
    </w:p>
    <w:p>
      <w:pPr>
        <w:pStyle w:val="Normal"/>
        <w:rPr/>
      </w:pPr>
      <w:r>
        <w:rPr/>
        <w:t>In general, any machine learning problem can be assigned to one of two broad classifications:</w:t>
      </w:r>
    </w:p>
    <w:p>
      <w:pPr>
        <w:pStyle w:val="Normal"/>
        <w:rPr/>
      </w:pPr>
      <w:r>
        <w:rPr/>
      </w:r>
    </w:p>
    <w:p>
      <w:pPr>
        <w:pStyle w:val="Normal"/>
        <w:rPr/>
      </w:pPr>
      <w:r>
        <w:rPr/>
        <w:t>Supervised learning and Unsupervised learning.</w:t>
      </w:r>
    </w:p>
    <w:p>
      <w:pPr>
        <w:pStyle w:val="Normal"/>
        <w:rPr/>
      </w:pPr>
      <w:r>
        <w:rPr/>
      </w:r>
    </w:p>
    <w:p>
      <w:pPr>
        <w:pStyle w:val="Normal"/>
        <w:rPr/>
      </w:pPr>
      <w:r>
        <w:rPr/>
      </w:r>
    </w:p>
    <w:p>
      <w:pPr>
        <w:pStyle w:val="Normal"/>
        <w:rPr/>
      </w:pPr>
      <w:r>
        <w:rPr/>
        <w:t>---------------------------------------------------------------------------------------------------------------------------------------------------------------------</w:t>
      </w:r>
    </w:p>
    <w:p>
      <w:pPr>
        <w:pStyle w:val="Normal"/>
        <w:rPr/>
      </w:pPr>
      <w:r>
        <w:rPr/>
      </w:r>
    </w:p>
    <w:p>
      <w:pPr>
        <w:pStyle w:val="Normal"/>
        <w:rPr/>
      </w:pPr>
      <w:r>
        <w:rPr/>
        <w:t>You’re running a company, and you want to develop learning algorithms to address each of two problems. Problem 1:You have a large inventory of identical items. You want to predict how many of these items will sell over the next 3 months.</w:t>
      </w:r>
    </w:p>
    <w:p>
      <w:pPr>
        <w:pStyle w:val="Normal"/>
        <w:rPr/>
      </w:pPr>
      <w:r>
        <w:rPr/>
      </w:r>
    </w:p>
    <w:p>
      <w:pPr>
        <w:pStyle w:val="Normal"/>
        <w:rPr/>
      </w:pPr>
      <w:r>
        <w:rPr/>
        <w:t>Problem 2: You’d like software to examine individual customer accounts, and for each account decide if it has been hacked/compromised. Should you treat these as classification or as regression problems?</w:t>
      </w:r>
    </w:p>
    <w:p>
      <w:pPr>
        <w:pStyle w:val="Normal"/>
        <w:rPr/>
      </w:pPr>
      <w:r>
        <w:rPr/>
      </w:r>
    </w:p>
    <w:p>
      <w:pPr>
        <w:pStyle w:val="Normal"/>
        <w:rPr/>
      </w:pPr>
      <w:r>
        <w:rPr/>
      </w:r>
    </w:p>
    <w:p>
      <w:pPr>
        <w:pStyle w:val="Normal"/>
        <w:rPr/>
      </w:pPr>
      <w:r>
        <w:rPr/>
        <w:t>Treat both as classification problems.</w:t>
      </w:r>
    </w:p>
    <w:p>
      <w:pPr>
        <w:pStyle w:val="Normal"/>
        <w:rPr/>
      </w:pPr>
      <w:r>
        <w:rPr/>
      </w:r>
    </w:p>
    <w:p>
      <w:pPr>
        <w:pStyle w:val="Normal"/>
        <w:rPr/>
      </w:pPr>
      <w:r>
        <w:rPr/>
      </w:r>
    </w:p>
    <w:p>
      <w:pPr>
        <w:pStyle w:val="Normal"/>
        <w:rPr/>
      </w:pPr>
      <w:r>
        <w:rPr/>
        <w:t>Treat problem 1 as a classification problem, problem 2 as a regression problem.</w:t>
      </w:r>
    </w:p>
    <w:p>
      <w:pPr>
        <w:pStyle w:val="Normal"/>
        <w:rPr/>
      </w:pPr>
      <w:r>
        <w:rPr/>
      </w:r>
    </w:p>
    <w:p>
      <w:pPr>
        <w:pStyle w:val="Normal"/>
        <w:rPr/>
      </w:pPr>
      <w:r>
        <w:rPr/>
      </w:r>
    </w:p>
    <w:p>
      <w:pPr>
        <w:pStyle w:val="Normal"/>
        <w:rPr/>
      </w:pPr>
      <w:r>
        <w:rPr/>
        <w:t>Treat problem 1 as a regression problem, problem 2 as a classification problem.   (A)</w:t>
      </w:r>
    </w:p>
    <w:p>
      <w:pPr>
        <w:pStyle w:val="Normal"/>
        <w:rPr/>
      </w:pPr>
      <w:r>
        <w:rPr/>
      </w:r>
    </w:p>
    <w:p>
      <w:pPr>
        <w:pStyle w:val="Normal"/>
        <w:rPr/>
      </w:pPr>
      <w:r>
        <w:rPr/>
      </w:r>
    </w:p>
    <w:p>
      <w:pPr>
        <w:pStyle w:val="Normal"/>
        <w:rPr/>
      </w:pPr>
      <w:r>
        <w:rPr/>
        <w:t>Treat both as regression problems.</w:t>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t>Supervised Learning</w:t>
      </w:r>
    </w:p>
    <w:p>
      <w:pPr>
        <w:pStyle w:val="Normal"/>
        <w:rPr/>
      </w:pPr>
      <w:r>
        <w:rPr/>
        <w:t>In supervised learning, we are given a data set and already know what our correct output should look like, having the idea that there is a relationship between the input and the output.</w:t>
      </w:r>
    </w:p>
    <w:p>
      <w:pPr>
        <w:pStyle w:val="Normal"/>
        <w:rPr/>
      </w:pPr>
      <w:r>
        <w:rPr/>
      </w:r>
    </w:p>
    <w:p>
      <w:pPr>
        <w:pStyle w:val="Normal"/>
        <w:rPr/>
      </w:pPr>
      <w:r>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pPr>
        <w:pStyle w:val="Normal"/>
        <w:rPr/>
      </w:pPr>
      <w:r>
        <w:rPr/>
      </w:r>
    </w:p>
    <w:p>
      <w:pPr>
        <w:pStyle w:val="Normal"/>
        <w:rPr/>
      </w:pPr>
      <w:r>
        <w:rPr/>
        <w:t>Example 1:</w:t>
      </w:r>
    </w:p>
    <w:p>
      <w:pPr>
        <w:pStyle w:val="Normal"/>
        <w:rPr/>
      </w:pPr>
      <w:r>
        <w:rPr/>
      </w:r>
    </w:p>
    <w:p>
      <w:pPr>
        <w:pStyle w:val="Normal"/>
        <w:rPr/>
      </w:pPr>
      <w:r>
        <w:rPr/>
        <w:t>Given data about the size of houses on the real estate market, try to predict their price. Price as a function of size is a continuous output, so this is a regression problem.</w:t>
      </w:r>
    </w:p>
    <w:p>
      <w:pPr>
        <w:pStyle w:val="Normal"/>
        <w:rPr/>
      </w:pPr>
      <w:r>
        <w:rPr/>
      </w:r>
    </w:p>
    <w:p>
      <w:pPr>
        <w:pStyle w:val="Normal"/>
        <w:rPr/>
      </w:pPr>
      <w:r>
        <w:rPr/>
        <w:t>We could turn this example into a classification problem by instead making our output about whether the house "sells for more or less than the asking price." Here we are classifying the houses based on price into two discrete categories.</w:t>
      </w:r>
    </w:p>
    <w:p>
      <w:pPr>
        <w:pStyle w:val="Normal"/>
        <w:rPr/>
      </w:pPr>
      <w:r>
        <w:rPr/>
      </w:r>
    </w:p>
    <w:p>
      <w:pPr>
        <w:pStyle w:val="Normal"/>
        <w:rPr/>
      </w:pPr>
      <w:r>
        <w:rPr/>
        <w:t>Example 2:</w:t>
      </w:r>
    </w:p>
    <w:p>
      <w:pPr>
        <w:pStyle w:val="Normal"/>
        <w:rPr/>
      </w:pPr>
      <w:r>
        <w:rPr/>
      </w:r>
    </w:p>
    <w:p>
      <w:pPr>
        <w:pStyle w:val="Normal"/>
        <w:rPr/>
      </w:pPr>
      <w:r>
        <w:rPr/>
        <w:t>(a) Regression - Given a picture of a person, we have to predict their age on the basis of the given picture</w:t>
      </w:r>
    </w:p>
    <w:p>
      <w:pPr>
        <w:pStyle w:val="Normal"/>
        <w:rPr/>
      </w:pPr>
      <w:r>
        <w:rPr/>
      </w:r>
    </w:p>
    <w:p>
      <w:pPr>
        <w:pStyle w:val="Normal"/>
        <w:rPr/>
      </w:pPr>
      <w:r>
        <w:rPr/>
        <w:t>(b) Classification - Given a patient with a tumor, we have to predict whether the tumor is malignant or benign.</w:t>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t>Of the following examples, which would you address using an unsupervised learning algorithm? (Check all that apply.)</w:t>
      </w:r>
    </w:p>
    <w:p>
      <w:pPr>
        <w:pStyle w:val="Normal"/>
        <w:rPr/>
      </w:pPr>
      <w:r>
        <w:rPr/>
      </w:r>
    </w:p>
    <w:p>
      <w:pPr>
        <w:pStyle w:val="Normal"/>
        <w:rPr/>
      </w:pPr>
      <w:r>
        <w:rPr/>
      </w:r>
    </w:p>
    <w:p>
      <w:pPr>
        <w:pStyle w:val="Normal"/>
        <w:rPr/>
      </w:pPr>
      <w:r>
        <w:rPr/>
        <w:t>Given email labeled as spam/not spam, learn a spam filter. (Supervised)</w:t>
      </w:r>
    </w:p>
    <w:p>
      <w:pPr>
        <w:pStyle w:val="Normal"/>
        <w:rPr/>
      </w:pPr>
      <w:r>
        <w:rPr/>
      </w:r>
    </w:p>
    <w:p>
      <w:pPr>
        <w:pStyle w:val="Normal"/>
        <w:rPr/>
      </w:pPr>
      <w:r>
        <w:rPr/>
      </w:r>
    </w:p>
    <w:p>
      <w:pPr>
        <w:pStyle w:val="Normal"/>
        <w:rPr/>
      </w:pPr>
      <w:r>
        <w:rPr/>
        <w:t>Given a set of news articles found on the web, group them into sets of articles about the same stories. (Un Supervised)</w:t>
      </w:r>
    </w:p>
    <w:p>
      <w:pPr>
        <w:pStyle w:val="Normal"/>
        <w:rPr/>
      </w:pPr>
      <w:r>
        <w:rPr/>
      </w:r>
    </w:p>
    <w:p>
      <w:pPr>
        <w:pStyle w:val="Normal"/>
        <w:rPr/>
      </w:pPr>
      <w:r>
        <w:rPr/>
      </w:r>
    </w:p>
    <w:p>
      <w:pPr>
        <w:pStyle w:val="Normal"/>
        <w:rPr/>
      </w:pPr>
      <w:r>
        <w:rPr/>
        <w:t>Given a database of customer data, automatically discover market segments and group customers into different market segments. (Un Supervised)</w:t>
      </w:r>
    </w:p>
    <w:p>
      <w:pPr>
        <w:pStyle w:val="Normal"/>
        <w:rPr/>
      </w:pPr>
      <w:r>
        <w:rPr/>
      </w:r>
    </w:p>
    <w:p>
      <w:pPr>
        <w:pStyle w:val="Normal"/>
        <w:rPr/>
      </w:pPr>
      <w:r>
        <w:rPr/>
      </w:r>
    </w:p>
    <w:p>
      <w:pPr>
        <w:pStyle w:val="Normal"/>
        <w:rPr/>
      </w:pPr>
      <w:r>
        <w:rPr/>
        <w:t>Given a dataset of patients diagnosed as either having diabetes or not, learn to classify new patients as having diabetes or not. (Supervised)</w:t>
      </w:r>
    </w:p>
    <w:p>
      <w:pPr>
        <w:pStyle w:val="Normal"/>
        <w:rPr/>
      </w:pPr>
      <w:r>
        <w:rPr/>
      </w:r>
    </w:p>
    <w:p>
      <w:pPr>
        <w:pStyle w:val="Normal"/>
        <w:rPr/>
      </w:pPr>
      <w:r>
        <w:rPr/>
      </w:r>
    </w:p>
    <w:p>
      <w:pPr>
        <w:pStyle w:val="Normal"/>
        <w:rPr/>
      </w:pPr>
      <w:r>
        <w:rPr/>
        <w:t>---------------------------------------------------------------------------------------------------------------------------------------------------------------------</w:t>
      </w:r>
    </w:p>
    <w:p>
      <w:pPr>
        <w:pStyle w:val="Normal"/>
        <w:rPr/>
      </w:pPr>
      <w:r>
        <w:rPr/>
      </w:r>
    </w:p>
    <w:p>
      <w:pPr>
        <w:pStyle w:val="Normal"/>
        <w:rPr/>
      </w:pPr>
      <w:r>
        <w:rPr/>
        <w:t>Unsupervised Learning</w:t>
      </w:r>
    </w:p>
    <w:p>
      <w:pPr>
        <w:pStyle w:val="Normal"/>
        <w:rPr/>
      </w:pPr>
      <w:r>
        <w:rPr/>
        <w:t>Unsupervised learning allows us to approach problems with little or no idea what our results should look like. We can derive structure from data where we don't necessarily know the effect of the variables.</w:t>
      </w:r>
    </w:p>
    <w:p>
      <w:pPr>
        <w:pStyle w:val="Normal"/>
        <w:rPr/>
      </w:pPr>
      <w:r>
        <w:rPr/>
      </w:r>
    </w:p>
    <w:p>
      <w:pPr>
        <w:pStyle w:val="Normal"/>
        <w:rPr/>
      </w:pPr>
      <w:r>
        <w:rPr/>
        <w:t>We can derive this structure by clustering the data based on relationships among the variables in the data.</w:t>
      </w:r>
    </w:p>
    <w:p>
      <w:pPr>
        <w:pStyle w:val="Normal"/>
        <w:rPr/>
      </w:pPr>
      <w:r>
        <w:rPr/>
      </w:r>
    </w:p>
    <w:p>
      <w:pPr>
        <w:pStyle w:val="Normal"/>
        <w:rPr/>
      </w:pPr>
      <w:r>
        <w:rPr/>
        <w:t>With unsupervised learning there is no feedback based on the prediction results.</w:t>
      </w:r>
    </w:p>
    <w:p>
      <w:pPr>
        <w:pStyle w:val="Normal"/>
        <w:rPr/>
      </w:pPr>
      <w:r>
        <w:rPr/>
      </w:r>
    </w:p>
    <w:p>
      <w:pPr>
        <w:pStyle w:val="Normal"/>
        <w:rPr/>
      </w:pPr>
      <w:r>
        <w:rPr/>
        <w:t>Example:</w:t>
      </w:r>
    </w:p>
    <w:p>
      <w:pPr>
        <w:pStyle w:val="Normal"/>
        <w:rPr/>
      </w:pPr>
      <w:r>
        <w:rPr/>
      </w:r>
    </w:p>
    <w:p>
      <w:pPr>
        <w:pStyle w:val="Normal"/>
        <w:rPr/>
      </w:pPr>
      <w:r>
        <w:rPr/>
        <w:t>Clustering: Take a collection of 1,000,000 different genes, and find a way to automatically group these genes into groups that are somehow similar or related by different variables, such as lifespan, location, roles, and so on.</w:t>
      </w:r>
    </w:p>
    <w:p>
      <w:pPr>
        <w:pStyle w:val="Normal"/>
        <w:rPr/>
      </w:pPr>
      <w:r>
        <w:rPr/>
      </w:r>
    </w:p>
    <w:p>
      <w:pPr>
        <w:pStyle w:val="Normal"/>
        <w:rPr/>
      </w:pPr>
      <w:r>
        <w:rPr/>
        <w:t>Non-clustering: The "Cocktail Party Algorithm", allows you to find structure in a chaotic environment. (i.e. identifying individual voices and music from a mesh of sounds at a cocktail party).</w:t>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t>Consider the training set shown below. (x^{(i)}, y^{(i)}) is the i^{th} training example. What is y^{(3)}</w:t>
      </w:r>
    </w:p>
    <w:p>
      <w:pPr>
        <w:pStyle w:val="Normal"/>
        <w:rPr/>
      </w:pPr>
      <w:r>
        <w:rPr/>
      </w:r>
    </w:p>
    <w:p>
      <w:pPr>
        <w:pStyle w:val="Normal"/>
        <w:rPr/>
      </w:pPr>
      <w:r>
        <w:rPr/>
        <w:t xml:space="preserve">Size in feet^2 </w:t>
      </w:r>
    </w:p>
    <w:p>
      <w:pPr>
        <w:pStyle w:val="Normal"/>
        <w:rPr/>
      </w:pPr>
      <w:r>
        <w:rPr/>
        <w:t>2</w:t>
      </w:r>
    </w:p>
    <w:p>
      <w:pPr>
        <w:pStyle w:val="Normal"/>
        <w:rPr/>
      </w:pPr>
      <w:r>
        <w:rPr/>
        <w:t xml:space="preserve">  </w:t>
      </w:r>
      <w:r>
        <w:rPr/>
        <w:t>(xx)</w:t>
        <w:tab/>
        <w:t>Price ($) in 1000's (yy)</w:t>
      </w:r>
    </w:p>
    <w:p>
      <w:pPr>
        <w:pStyle w:val="Normal"/>
        <w:rPr/>
      </w:pPr>
      <w:r>
        <w:rPr/>
        <w:t>2104</w:t>
        <w:tab/>
        <w:t>460</w:t>
      </w:r>
    </w:p>
    <w:p>
      <w:pPr>
        <w:pStyle w:val="Normal"/>
        <w:rPr/>
      </w:pPr>
      <w:r>
        <w:rPr/>
        <w:t>1416</w:t>
        <w:tab/>
        <w:t>232</w:t>
      </w:r>
    </w:p>
    <w:p>
      <w:pPr>
        <w:pStyle w:val="Normal"/>
        <w:rPr/>
      </w:pPr>
      <w:r>
        <w:rPr/>
        <w:t>1534</w:t>
        <w:tab/>
        <w:t>315</w:t>
      </w:r>
    </w:p>
    <w:p>
      <w:pPr>
        <w:pStyle w:val="Normal"/>
        <w:rPr/>
      </w:pPr>
      <w:r>
        <w:rPr/>
        <w:t>852</w:t>
        <w:tab/>
        <w:t>178</w:t>
      </w:r>
    </w:p>
    <w:p>
      <w:pPr>
        <w:pStyle w:val="Normal"/>
        <w:rPr/>
      </w:pPr>
      <w:r>
        <w:rPr/>
        <w:t>...</w:t>
        <w:tab/>
        <w:t>...</w:t>
      </w:r>
    </w:p>
    <w:p>
      <w:pPr>
        <w:pStyle w:val="Normal"/>
        <w:rPr/>
      </w:pPr>
      <w:r>
        <w:rPr/>
      </w:r>
    </w:p>
    <w:p>
      <w:pPr>
        <w:pStyle w:val="Normal"/>
        <w:rPr/>
      </w:pPr>
      <w:r>
        <w:rPr/>
      </w:r>
    </w:p>
    <w:p>
      <w:pPr>
        <w:pStyle w:val="Normal"/>
        <w:rPr/>
      </w:pPr>
      <w:r>
        <w:rPr/>
        <w:t xml:space="preserve"> </w:t>
      </w:r>
      <w:r>
        <w:rPr/>
        <w:t>( Q is what's y superscript 3 (i.e. 3rd row y value))</w:t>
      </w:r>
    </w:p>
    <w:p>
      <w:pPr>
        <w:pStyle w:val="Normal"/>
        <w:rPr/>
      </w:pPr>
      <w:r>
        <w:rPr/>
        <w:t>1416</w:t>
      </w:r>
    </w:p>
    <w:p>
      <w:pPr>
        <w:pStyle w:val="Normal"/>
        <w:rPr/>
      </w:pPr>
      <w:r>
        <w:rPr/>
      </w:r>
    </w:p>
    <w:p>
      <w:pPr>
        <w:pStyle w:val="Normal"/>
        <w:rPr/>
      </w:pPr>
      <w:r>
        <w:rPr/>
      </w:r>
    </w:p>
    <w:p>
      <w:pPr>
        <w:pStyle w:val="Normal"/>
        <w:rPr/>
      </w:pPr>
      <w:r>
        <w:rPr/>
        <w:t>1534</w:t>
      </w:r>
    </w:p>
    <w:p>
      <w:pPr>
        <w:pStyle w:val="Normal"/>
        <w:rPr/>
      </w:pPr>
      <w:r>
        <w:rPr/>
      </w:r>
    </w:p>
    <w:p>
      <w:pPr>
        <w:pStyle w:val="Normal"/>
        <w:rPr/>
      </w:pPr>
      <w:r>
        <w:rPr/>
      </w:r>
    </w:p>
    <w:p>
      <w:pPr>
        <w:pStyle w:val="Normal"/>
        <w:rPr/>
      </w:pPr>
      <w:r>
        <w:rPr/>
        <w:t>315 (A)</w:t>
      </w:r>
    </w:p>
    <w:p>
      <w:pPr>
        <w:pStyle w:val="Normal"/>
        <w:rPr/>
      </w:pPr>
      <w:r>
        <w:rPr/>
      </w:r>
    </w:p>
    <w:p>
      <w:pPr>
        <w:pStyle w:val="Normal"/>
        <w:rPr/>
      </w:pPr>
      <w:r>
        <w:rPr/>
      </w:r>
    </w:p>
    <w:p>
      <w:pPr>
        <w:pStyle w:val="Normal"/>
        <w:rPr/>
      </w:pPr>
      <w:r>
        <w:rPr/>
        <w:t>0</w:t>
      </w:r>
    </w:p>
    <w:p>
      <w:pPr>
        <w:pStyle w:val="Normal"/>
        <w:rPr/>
      </w:pPr>
      <w:r>
        <w:rPr/>
      </w:r>
    </w:p>
    <w:p>
      <w:pPr>
        <w:pStyle w:val="Normal"/>
        <w:rPr/>
      </w:pPr>
      <w:r>
        <w:rPr/>
        <w:t>---------------------------------------------------------------------------------------------------------------------------------------------------------------------</w:t>
      </w:r>
    </w:p>
    <w:p>
      <w:pPr>
        <w:pStyle w:val="Normal"/>
        <w:rPr/>
      </w:pPr>
      <w:r>
        <w:rPr/>
      </w:r>
    </w:p>
    <w:p>
      <w:pPr>
        <w:pStyle w:val="Normal"/>
        <w:rPr/>
      </w:pPr>
      <w:r>
        <w:rPr/>
      </w:r>
    </w:p>
    <w:p>
      <w:pPr>
        <w:pStyle w:val="Heading1"/>
        <w:rPr/>
      </w:pPr>
      <w:r>
        <w:rPr/>
        <w:t>Model Representation</w:t>
      </w:r>
    </w:p>
    <w:p>
      <w:pPr>
        <w:pStyle w:val="TextBody"/>
        <w:rPr/>
      </w:pPr>
      <w:r>
        <w:rPr/>
        <w:t>To establish notation for future use, we’ll use x(i) to denote the “input” variables (living area in this example), also called input features, and y(i) to denote the “output” or target variable that we are trying to predict (price). A pair (x(i),y(i)) is called a training example, and the dataset that we’ll be using to learn—a list of m training examples </w:t>
      </w:r>
      <w:bookmarkStart w:id="0" w:name="MathJax-Span-35"/>
      <w:bookmarkStart w:id="1" w:name="MathJax-Span-36"/>
      <w:bookmarkStart w:id="2" w:name="MathJax-Element-2-Frame"/>
      <w:bookmarkStart w:id="3" w:name="MathJax-Span-32"/>
      <w:bookmarkStart w:id="4" w:name="MathJax-Span-34"/>
      <w:bookmarkStart w:id="5" w:name="MathJax-Span-33"/>
      <w:bookmarkEnd w:id="0"/>
      <w:bookmarkEnd w:id="1"/>
      <w:bookmarkEnd w:id="2"/>
      <w:bookmarkEnd w:id="3"/>
      <w:bookmarkEnd w:id="4"/>
      <w:bookmarkEnd w:id="5"/>
      <w:r>
        <w:rPr/>
        <w:t>(</w:t>
      </w:r>
      <w:bookmarkStart w:id="6" w:name="MathJax-Span-37"/>
      <w:bookmarkStart w:id="7" w:name="MathJax-Span-38"/>
      <w:bookmarkEnd w:id="6"/>
      <w:bookmarkEnd w:id="7"/>
      <w:r>
        <w:rPr/>
        <w:t>x</w:t>
      </w:r>
      <w:bookmarkStart w:id="8" w:name="MathJax-Span-39"/>
      <w:bookmarkStart w:id="9" w:name="MathJax-Span-40"/>
      <w:bookmarkStart w:id="10" w:name="MathJax-Span-41"/>
      <w:bookmarkEnd w:id="8"/>
      <w:bookmarkEnd w:id="9"/>
      <w:bookmarkEnd w:id="10"/>
      <w:r>
        <w:rPr/>
        <w:t>(</w:t>
      </w:r>
      <w:bookmarkStart w:id="11" w:name="MathJax-Span-42"/>
      <w:bookmarkEnd w:id="11"/>
      <w:r>
        <w:rPr/>
        <w:t>i</w:t>
      </w:r>
      <w:bookmarkStart w:id="12" w:name="MathJax-Span-43"/>
      <w:bookmarkEnd w:id="12"/>
      <w:r>
        <w:rPr/>
        <w:t>)</w:t>
      </w:r>
      <w:bookmarkStart w:id="13" w:name="MathJax-Span-44"/>
      <w:bookmarkEnd w:id="13"/>
      <w:r>
        <w:rPr/>
        <w:t>,</w:t>
      </w:r>
      <w:bookmarkStart w:id="14" w:name="MathJax-Span-45"/>
      <w:bookmarkStart w:id="15" w:name="MathJax-Span-46"/>
      <w:bookmarkEnd w:id="14"/>
      <w:bookmarkEnd w:id="15"/>
      <w:r>
        <w:rPr/>
        <w:t>y</w:t>
      </w:r>
      <w:bookmarkStart w:id="16" w:name="MathJax-Span-49"/>
      <w:bookmarkStart w:id="17" w:name="MathJax-Span-47"/>
      <w:bookmarkStart w:id="18" w:name="MathJax-Span-48"/>
      <w:bookmarkEnd w:id="16"/>
      <w:bookmarkEnd w:id="17"/>
      <w:bookmarkEnd w:id="18"/>
      <w:r>
        <w:rPr/>
        <w:t>(</w:t>
      </w:r>
      <w:bookmarkStart w:id="19" w:name="MathJax-Span-50"/>
      <w:bookmarkEnd w:id="19"/>
      <w:r>
        <w:rPr/>
        <w:t>i</w:t>
      </w:r>
      <w:bookmarkStart w:id="20" w:name="MathJax-Span-51"/>
      <w:bookmarkEnd w:id="20"/>
      <w:r>
        <w:rPr/>
        <w:t>)</w:t>
      </w:r>
      <w:bookmarkStart w:id="21" w:name="MathJax-Span-52"/>
      <w:bookmarkEnd w:id="21"/>
      <w:r>
        <w:rPr/>
        <w:t>)</w:t>
      </w:r>
      <w:bookmarkStart w:id="22" w:name="MathJax-Span-53"/>
      <w:bookmarkEnd w:id="22"/>
      <w:r>
        <w:rPr/>
        <w:t>;</w:t>
      </w:r>
      <w:bookmarkStart w:id="23" w:name="MathJax-Span-54"/>
      <w:bookmarkEnd w:id="23"/>
      <w:r>
        <w:rPr/>
        <w:t>i</w:t>
      </w:r>
      <w:bookmarkStart w:id="24" w:name="MathJax-Span-55"/>
      <w:bookmarkEnd w:id="24"/>
      <w:r>
        <w:rPr/>
        <w:t>=</w:t>
      </w:r>
      <w:bookmarkStart w:id="25" w:name="MathJax-Span-56"/>
      <w:bookmarkEnd w:id="25"/>
      <w:r>
        <w:rPr/>
        <w:t>1</w:t>
      </w:r>
      <w:bookmarkStart w:id="26" w:name="MathJax-Span-57"/>
      <w:bookmarkEnd w:id="26"/>
      <w:r>
        <w:rPr/>
        <w:t>,</w:t>
      </w:r>
      <w:bookmarkStart w:id="27" w:name="MathJax-Span-58"/>
      <w:bookmarkEnd w:id="27"/>
      <w:r>
        <w:rPr/>
        <w:t>.</w:t>
      </w:r>
      <w:bookmarkStart w:id="28" w:name="MathJax-Span-59"/>
      <w:bookmarkEnd w:id="28"/>
      <w:r>
        <w:rPr/>
        <w:t>.</w:t>
      </w:r>
      <w:bookmarkStart w:id="29" w:name="MathJax-Span-60"/>
      <w:bookmarkEnd w:id="29"/>
      <w:r>
        <w:rPr/>
        <w:t>.</w:t>
      </w:r>
      <w:bookmarkStart w:id="30" w:name="MathJax-Span-61"/>
      <w:bookmarkEnd w:id="30"/>
      <w:r>
        <w:rPr/>
        <w:t>,</w:t>
      </w:r>
      <w:bookmarkStart w:id="31" w:name="MathJax-Span-62"/>
      <w:bookmarkEnd w:id="31"/>
      <w:r>
        <w:rPr/>
        <w:t>m—is called a training set. Note that the superscript “(i)” in the notation is simply an index into the training set, and has nothing to do with exponentiation. We will also use X to denote the space of input values, and Y to denote the space of output values. In this example, X = Y = ℝ.</w:t>
      </w:r>
    </w:p>
    <w:p>
      <w:pPr>
        <w:pStyle w:val="TextBody"/>
        <w:rPr/>
      </w:pPr>
      <w:r>
        <w:rPr/>
        <w:t>To describe the supervised learning problem slightly more formally, our goal is, given a training set, to learn a function h : X → Y so that h(x) is a “good” predictor for the corresponding value of y. For historical reasons, this function h is called a hypothesis. Seen pictorially, the process is therefore like this:</w:t>
      </w:r>
    </w:p>
    <w:p>
      <w:pPr>
        <w:pStyle w:val="TextBody"/>
        <w:rPr/>
      </w:pPr>
      <w:r>
        <w:rPr/>
        <w:drawing>
          <wp:inline distT="0" distB="0" distL="0" distR="0">
            <wp:extent cx="3762375" cy="2476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3762375" cy="2476500"/>
                    </a:xfrm>
                    <a:prstGeom prst="rect">
                      <a:avLst/>
                    </a:prstGeom>
                  </pic:spPr>
                </pic:pic>
              </a:graphicData>
            </a:graphic>
          </wp:inline>
        </w:drawing>
      </w:r>
    </w:p>
    <w:p>
      <w:pPr>
        <w:pStyle w:val="TextBody"/>
        <w:rPr/>
      </w:pPr>
      <w:r>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pPr>
        <w:pStyle w:val="Normal"/>
        <w:rPr/>
      </w:pPr>
      <w:r>
        <w:rPr/>
      </w:r>
    </w:p>
    <w:p>
      <w:pPr>
        <w:pStyle w:val="Normal"/>
        <w:pBdr>
          <w:bottom w:val="single" w:sz="2" w:space="2" w:color="000000"/>
        </w:pBdr>
        <w:rPr/>
      </w:pPr>
      <w:r>
        <w:rPr/>
      </w:r>
    </w:p>
    <w:p>
      <w:pPr>
        <w:pStyle w:val="Normal"/>
        <w:rPr/>
      </w:pPr>
      <w:r>
        <w:rPr/>
      </w:r>
    </w:p>
    <w:p>
      <w:pPr>
        <w:pStyle w:val="Normal"/>
        <w:rPr/>
      </w:pPr>
      <w:r>
        <w:rPr/>
        <w:t xml:space="preserve"> </w:t>
      </w:r>
      <w:r>
        <w:rPr/>
        <w:t xml:space="preserve">Q : </w:t>
      </w:r>
    </w:p>
    <w:p>
      <w:pPr>
        <w:pStyle w:val="Normal"/>
        <w:rPr/>
      </w:pPr>
      <w:r>
        <w:rPr/>
      </w:r>
    </w:p>
    <w:p>
      <w:pPr>
        <w:pStyle w:val="Normal"/>
        <w:rPr/>
      </w:pPr>
      <w:r>
        <w:rPr/>
      </w:r>
    </w:p>
    <w:p>
      <w:pPr>
        <w:pStyle w:val="TextBody"/>
        <w:rPr/>
      </w:pPr>
      <w:r>
        <w:rPr/>
        <w:t>Consider the plot below of hθ​(x)=θ0​+θ1​x. What are θ0​ and θ1​?</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spacing w:before="0" w:after="0"/>
        <w:rPr/>
      </w:pPr>
      <w:r>
        <w:rPr/>
        <w:drawing>
          <wp:inline distT="0" distB="0" distL="0" distR="0">
            <wp:extent cx="3981450" cy="34290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3981450" cy="342900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θ0​=0,θ1​=1</w:t>
      </w:r>
    </w:p>
    <w:p>
      <w:pPr>
        <w:pStyle w:val="TextBody"/>
        <w:rPr/>
      </w:pPr>
      <w:r>
        <w:rPr/>
        <w:t>θ0​=0.5,θ1​=1   (A)</w:t>
      </w:r>
    </w:p>
    <w:p>
      <w:pPr>
        <w:pStyle w:val="TextBody"/>
        <w:rPr/>
      </w:pPr>
      <w:r>
        <w:rPr/>
        <w:t>θ0​=1,θ1​=0.5</w:t>
      </w:r>
    </w:p>
    <w:p>
      <w:pPr>
        <w:pStyle w:val="TextBody"/>
        <w:rPr/>
      </w:pPr>
      <w:r>
        <w:rPr/>
        <w:t>θ0​=1,θ1​=1</w:t>
      </w:r>
    </w:p>
    <w:p>
      <w:pPr>
        <w:pStyle w:val="Normal"/>
        <w:rPr/>
      </w:pPr>
      <w:r>
        <w:rPr/>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Heading1"/>
        <w:rPr/>
      </w:pPr>
      <w:r>
        <w:rPr/>
        <w:t>Cost Function</w:t>
      </w:r>
    </w:p>
    <w:p>
      <w:pPr>
        <w:pStyle w:val="TextBody"/>
        <w:rPr/>
      </w:pPr>
      <w:r>
        <w:rPr/>
        <w:t xml:space="preserve">We can measure the accuracy of our hypothesis function by using a </w:t>
      </w:r>
      <w:r>
        <w:rPr>
          <w:rStyle w:val="StrongEmphasis"/>
        </w:rPr>
        <w:t>cost function</w:t>
      </w:r>
      <w:r>
        <w:rPr/>
        <w:t>. This takes an average difference (actually a fancier version of an average) of all the results of the hypothesis with inputs from x's and the actual output y's.</w:t>
      </w:r>
    </w:p>
    <w:p>
      <w:pPr>
        <w:pStyle w:val="TextBody"/>
        <w:rPr/>
      </w:pPr>
      <w:bookmarkStart w:id="32" w:name="MathJax-Span-220"/>
      <w:bookmarkStart w:id="33" w:name="MathJax-Span-221"/>
      <w:bookmarkStart w:id="34" w:name="MathJax-Span-219"/>
      <w:bookmarkStart w:id="35" w:name="MathJax-Element-7-Frame"/>
      <w:bookmarkEnd w:id="32"/>
      <w:bookmarkEnd w:id="33"/>
      <w:bookmarkEnd w:id="34"/>
      <w:bookmarkEnd w:id="35"/>
      <w:r>
        <w:rPr/>
        <w:t>J</w:t>
      </w:r>
      <w:bookmarkStart w:id="36" w:name="MathJax-Span-222"/>
      <w:bookmarkEnd w:id="36"/>
      <w:r>
        <w:rPr/>
        <w:t>(</w:t>
      </w:r>
      <w:bookmarkStart w:id="37" w:name="MathJax-Span-224"/>
      <w:bookmarkStart w:id="38" w:name="MathJax-Span-223"/>
      <w:bookmarkEnd w:id="37"/>
      <w:bookmarkEnd w:id="38"/>
      <w:r>
        <w:rPr/>
        <w:t>θ</w:t>
      </w:r>
      <w:bookmarkStart w:id="39" w:name="MathJax-Span-225"/>
      <w:bookmarkEnd w:id="39"/>
      <w:r>
        <w:rPr/>
        <w:t>0</w:t>
      </w:r>
      <w:bookmarkStart w:id="40" w:name="MathJax-Span-226"/>
      <w:bookmarkEnd w:id="40"/>
      <w:r>
        <w:rPr/>
        <w:t>,</w:t>
      </w:r>
      <w:bookmarkStart w:id="41" w:name="MathJax-Span-227"/>
      <w:bookmarkStart w:id="42" w:name="MathJax-Span-228"/>
      <w:bookmarkEnd w:id="41"/>
      <w:bookmarkEnd w:id="42"/>
      <w:r>
        <w:rPr/>
        <w:t>θ</w:t>
      </w:r>
      <w:bookmarkStart w:id="43" w:name="MathJax-Span-229"/>
      <w:bookmarkEnd w:id="43"/>
      <w:r>
        <w:rPr/>
        <w:t>1</w:t>
      </w:r>
      <w:bookmarkStart w:id="44" w:name="MathJax-Span-230"/>
      <w:bookmarkEnd w:id="44"/>
      <w:r>
        <w:rPr/>
        <w:t>)</w:t>
      </w:r>
      <w:bookmarkStart w:id="45" w:name="MathJax-Span-231"/>
      <w:bookmarkEnd w:id="45"/>
      <w:r>
        <w:rPr/>
        <w:t>=</w:t>
      </w:r>
      <w:bookmarkStart w:id="46" w:name="MathJax-Span-233"/>
      <w:bookmarkStart w:id="47" w:name="MathJax-Span-234"/>
      <w:bookmarkStart w:id="48" w:name="MathJax-Span-235"/>
      <w:bookmarkStart w:id="49" w:name="MathJax-Span-232"/>
      <w:bookmarkEnd w:id="46"/>
      <w:bookmarkEnd w:id="47"/>
      <w:bookmarkEnd w:id="48"/>
      <w:bookmarkEnd w:id="49"/>
      <w:r>
        <w:rPr/>
        <w:t>1</w:t>
      </w:r>
      <w:bookmarkStart w:id="50" w:name="MathJax-Span-236"/>
      <w:bookmarkStart w:id="51" w:name="MathJax-Span-237"/>
      <w:bookmarkEnd w:id="50"/>
      <w:bookmarkEnd w:id="51"/>
      <w:r>
        <w:rPr/>
        <w:t>2</w:t>
      </w:r>
      <w:bookmarkStart w:id="52" w:name="MathJax-Span-238"/>
      <w:bookmarkEnd w:id="52"/>
      <w:r>
        <w:rPr/>
        <w:t>m</w:t>
      </w:r>
      <w:bookmarkStart w:id="53" w:name="MathJax-Span-239"/>
      <w:bookmarkStart w:id="54" w:name="MathJax-Span-241"/>
      <w:bookmarkStart w:id="55" w:name="MathJax-Span-240"/>
      <w:bookmarkStart w:id="56" w:name="MathJax-Span-242"/>
      <w:bookmarkEnd w:id="53"/>
      <w:bookmarkEnd w:id="54"/>
      <w:bookmarkEnd w:id="55"/>
      <w:bookmarkEnd w:id="56"/>
      <w:r>
        <w:rPr/>
        <w:t>∑</w:t>
      </w:r>
      <w:bookmarkStart w:id="57" w:name="MathJax-Span-243"/>
      <w:bookmarkStart w:id="58" w:name="MathJax-Span-245"/>
      <w:bookmarkStart w:id="59" w:name="MathJax-Span-244"/>
      <w:bookmarkEnd w:id="57"/>
      <w:bookmarkEnd w:id="58"/>
      <w:bookmarkEnd w:id="59"/>
      <w:r>
        <w:rPr/>
        <w:t>i</w:t>
      </w:r>
      <w:bookmarkStart w:id="60" w:name="MathJax-Span-246"/>
      <w:bookmarkEnd w:id="60"/>
      <w:r>
        <w:rPr/>
        <w:t>=</w:t>
      </w:r>
      <w:bookmarkStart w:id="61" w:name="MathJax-Span-247"/>
      <w:bookmarkEnd w:id="61"/>
      <w:r>
        <w:rPr/>
        <w:t>1</w:t>
      </w:r>
      <w:bookmarkStart w:id="62" w:name="MathJax-Span-248"/>
      <w:bookmarkEnd w:id="62"/>
      <w:r>
        <w:rPr/>
        <w:t>m</w:t>
      </w:r>
      <w:bookmarkStart w:id="63" w:name="MathJax-Span-324"/>
      <w:bookmarkStart w:id="64" w:name="MathJax-Span-249"/>
      <w:bookmarkStart w:id="65" w:name="MathJax-Span-250"/>
      <w:bookmarkEnd w:id="63"/>
      <w:bookmarkEnd w:id="64"/>
      <w:bookmarkEnd w:id="65"/>
      <w:r>
        <w:rPr/>
        <w:t>(</w:t>
      </w:r>
      <w:bookmarkStart w:id="66" w:name="MathJax-Span-253"/>
      <w:bookmarkStart w:id="67" w:name="MathJax-Span-257"/>
      <w:bookmarkStart w:id="68" w:name="MathJax-Span-252"/>
      <w:bookmarkStart w:id="69" w:name="MathJax-Span-256"/>
      <w:bookmarkStart w:id="70" w:name="MathJax-Span-255"/>
      <w:bookmarkStart w:id="71" w:name="MathJax-Span-254"/>
      <w:bookmarkEnd w:id="66"/>
      <w:bookmarkEnd w:id="67"/>
      <w:bookmarkEnd w:id="68"/>
      <w:bookmarkEnd w:id="69"/>
      <w:bookmarkEnd w:id="70"/>
      <w:bookmarkEnd w:id="71"/>
      <w:r>
        <w:rPr/>
        <w:t>y</w:t>
      </w:r>
      <w:bookmarkStart w:id="72" w:name="MathJax-Span-258"/>
      <w:bookmarkEnd w:id="72"/>
      <w:r>
        <w:rPr/>
        <w:t>^</w:t>
      </w:r>
      <w:bookmarkStart w:id="73" w:name="MathJax-Span-259"/>
      <w:bookmarkStart w:id="74" w:name="MathJax-Span-261"/>
      <w:bookmarkStart w:id="75" w:name="MathJax-Span-260"/>
      <w:bookmarkEnd w:id="73"/>
      <w:bookmarkEnd w:id="74"/>
      <w:bookmarkEnd w:id="75"/>
      <w:r>
        <w:rPr/>
        <w:t>i</w:t>
      </w:r>
      <w:bookmarkStart w:id="76" w:name="MathJax-Span-262"/>
      <w:bookmarkEnd w:id="76"/>
      <w:r>
        <w:rPr/>
        <w:t>−</w:t>
      </w:r>
      <w:bookmarkStart w:id="77" w:name="MathJax-Span-264"/>
      <w:bookmarkStart w:id="78" w:name="MathJax-Span-263"/>
      <w:bookmarkEnd w:id="77"/>
      <w:bookmarkEnd w:id="78"/>
      <w:r>
        <w:rPr/>
        <w:t>y</w:t>
      </w:r>
      <w:bookmarkStart w:id="79" w:name="MathJax-Span-267"/>
      <w:bookmarkStart w:id="80" w:name="MathJax-Span-266"/>
      <w:bookmarkStart w:id="81" w:name="MathJax-Span-265"/>
      <w:bookmarkEnd w:id="79"/>
      <w:bookmarkEnd w:id="80"/>
      <w:bookmarkEnd w:id="81"/>
      <w:r>
        <w:rPr/>
        <w:t>i</w:t>
      </w:r>
      <w:bookmarkStart w:id="82" w:name="MathJax-Span-325"/>
      <w:bookmarkEnd w:id="82"/>
      <w:r>
        <w:rPr/>
        <w:t>)</w:t>
      </w:r>
      <w:bookmarkStart w:id="83" w:name="MathJax-Span-269"/>
      <w:bookmarkEnd w:id="83"/>
      <w:r>
        <w:rPr/>
        <w:t>2</w:t>
      </w:r>
      <w:bookmarkStart w:id="84" w:name="MathJax-Span-270"/>
      <w:bookmarkEnd w:id="84"/>
      <w:r>
        <w:rPr/>
        <w:t>=</w:t>
      </w:r>
      <w:bookmarkStart w:id="85" w:name="MathJax-Span-272"/>
      <w:bookmarkStart w:id="86" w:name="MathJax-Span-271"/>
      <w:bookmarkStart w:id="87" w:name="MathJax-Span-274"/>
      <w:bookmarkStart w:id="88" w:name="MathJax-Span-273"/>
      <w:bookmarkEnd w:id="85"/>
      <w:bookmarkEnd w:id="86"/>
      <w:bookmarkEnd w:id="87"/>
      <w:bookmarkEnd w:id="88"/>
      <w:r>
        <w:rPr/>
        <w:t>1</w:t>
      </w:r>
      <w:bookmarkStart w:id="89" w:name="MathJax-Span-276"/>
      <w:bookmarkStart w:id="90" w:name="MathJax-Span-275"/>
      <w:bookmarkEnd w:id="89"/>
      <w:bookmarkEnd w:id="90"/>
      <w:r>
        <w:rPr/>
        <w:t>2</w:t>
      </w:r>
      <w:bookmarkStart w:id="91" w:name="MathJax-Span-277"/>
      <w:bookmarkEnd w:id="91"/>
      <w:r>
        <w:rPr/>
        <w:t>m</w:t>
      </w:r>
      <w:bookmarkStart w:id="92" w:name="MathJax-Span-280"/>
      <w:bookmarkStart w:id="93" w:name="MathJax-Span-278"/>
      <w:bookmarkStart w:id="94" w:name="MathJax-Span-281"/>
      <w:bookmarkStart w:id="95" w:name="MathJax-Span-279"/>
      <w:bookmarkEnd w:id="92"/>
      <w:bookmarkEnd w:id="93"/>
      <w:bookmarkEnd w:id="94"/>
      <w:bookmarkEnd w:id="95"/>
      <w:r>
        <w:rPr/>
        <w:t>∑</w:t>
      </w:r>
      <w:bookmarkStart w:id="96" w:name="MathJax-Span-283"/>
      <w:bookmarkStart w:id="97" w:name="MathJax-Span-284"/>
      <w:bookmarkStart w:id="98" w:name="MathJax-Span-282"/>
      <w:bookmarkEnd w:id="96"/>
      <w:bookmarkEnd w:id="97"/>
      <w:bookmarkEnd w:id="98"/>
      <w:r>
        <w:rPr/>
        <w:t>i</w:t>
      </w:r>
      <w:bookmarkStart w:id="99" w:name="MathJax-Span-285"/>
      <w:bookmarkEnd w:id="99"/>
      <w:r>
        <w:rPr/>
        <w:t>=</w:t>
      </w:r>
      <w:bookmarkStart w:id="100" w:name="MathJax-Span-286"/>
      <w:bookmarkEnd w:id="100"/>
      <w:r>
        <w:rPr/>
        <w:t>1</w:t>
      </w:r>
      <w:bookmarkStart w:id="101" w:name="MathJax-Span-287"/>
      <w:bookmarkEnd w:id="101"/>
      <w:r>
        <w:rPr/>
        <w:t>m</w:t>
      </w:r>
      <w:bookmarkStart w:id="102" w:name="MathJax-Span-326"/>
      <w:bookmarkStart w:id="103" w:name="MathJax-Span-288"/>
      <w:bookmarkStart w:id="104" w:name="MathJax-Span-289"/>
      <w:bookmarkEnd w:id="102"/>
      <w:bookmarkEnd w:id="103"/>
      <w:bookmarkEnd w:id="104"/>
      <w:r>
        <w:rPr/>
        <w:t>(</w:t>
      </w:r>
      <w:bookmarkStart w:id="105" w:name="MathJax-Span-293"/>
      <w:bookmarkStart w:id="106" w:name="MathJax-Span-292"/>
      <w:bookmarkStart w:id="107" w:name="MathJax-Span-291"/>
      <w:bookmarkEnd w:id="105"/>
      <w:bookmarkEnd w:id="106"/>
      <w:bookmarkEnd w:id="107"/>
      <w:r>
        <w:rPr/>
        <w:t>h</w:t>
      </w:r>
      <w:bookmarkStart w:id="108" w:name="MathJax-Span-294"/>
      <w:bookmarkEnd w:id="108"/>
      <w:r>
        <w:rPr/>
        <w:t>θ</w:t>
      </w:r>
      <w:bookmarkStart w:id="109" w:name="MathJax-Span-295"/>
      <w:bookmarkEnd w:id="109"/>
      <w:r>
        <w:rPr/>
        <w:t>(</w:t>
      </w:r>
      <w:bookmarkStart w:id="110" w:name="MathJax-Span-296"/>
      <w:bookmarkStart w:id="111" w:name="MathJax-Span-297"/>
      <w:bookmarkEnd w:id="110"/>
      <w:bookmarkEnd w:id="111"/>
      <w:r>
        <w:rPr/>
        <w:t>x</w:t>
      </w:r>
      <w:bookmarkStart w:id="112" w:name="MathJax-Span-299"/>
      <w:bookmarkStart w:id="113" w:name="MathJax-Span-300"/>
      <w:bookmarkStart w:id="114" w:name="MathJax-Span-298"/>
      <w:bookmarkEnd w:id="112"/>
      <w:bookmarkEnd w:id="113"/>
      <w:bookmarkEnd w:id="114"/>
      <w:r>
        <w:rPr/>
        <w:t>i</w:t>
      </w:r>
      <w:bookmarkStart w:id="115" w:name="MathJax-Span-301"/>
      <w:bookmarkEnd w:id="115"/>
      <w:r>
        <w:rPr/>
        <w:t>)</w:t>
      </w:r>
      <w:bookmarkStart w:id="116" w:name="MathJax-Span-302"/>
      <w:bookmarkEnd w:id="116"/>
      <w:r>
        <w:rPr/>
        <w:t>−</w:t>
      </w:r>
      <w:bookmarkStart w:id="117" w:name="MathJax-Span-304"/>
      <w:bookmarkStart w:id="118" w:name="MathJax-Span-303"/>
      <w:bookmarkEnd w:id="117"/>
      <w:bookmarkEnd w:id="118"/>
      <w:r>
        <w:rPr/>
        <w:t>y</w:t>
      </w:r>
      <w:bookmarkStart w:id="119" w:name="MathJax-Span-307"/>
      <w:bookmarkStart w:id="120" w:name="MathJax-Span-305"/>
      <w:bookmarkStart w:id="121" w:name="MathJax-Span-306"/>
      <w:bookmarkEnd w:id="119"/>
      <w:bookmarkEnd w:id="120"/>
      <w:bookmarkEnd w:id="121"/>
      <w:r>
        <w:rPr/>
        <w:t>i</w:t>
      </w:r>
      <w:bookmarkStart w:id="122" w:name="MathJax-Span-327"/>
      <w:bookmarkEnd w:id="122"/>
      <w:r>
        <w:rPr/>
        <w:t>)</w:t>
      </w:r>
      <w:bookmarkStart w:id="123" w:name="MathJax-Span-309"/>
      <w:bookmarkEnd w:id="123"/>
      <w:r>
        <w:rPr/>
        <w:t>2</w:t>
      </w:r>
    </w:p>
    <w:p>
      <w:pPr>
        <w:pStyle w:val="TextBody"/>
        <w:rPr/>
      </w:pPr>
      <w:r>
        <w:rPr/>
        <w:t>To break it apart, it is 21​ </w:t>
      </w:r>
      <w:bookmarkStart w:id="124" w:name="MathJax-Element-8-Frame"/>
      <w:bookmarkStart w:id="125" w:name="MathJax-Span-312"/>
      <w:bookmarkStart w:id="126" w:name="MathJax-Span-311"/>
      <w:bookmarkStart w:id="127" w:name="MathJax-Span-313"/>
      <w:bookmarkStart w:id="128" w:name="MathJax-Span-314"/>
      <w:bookmarkStart w:id="129" w:name="MathJax-Span-310"/>
      <w:bookmarkStart w:id="130" w:name="MathJax-Span-315"/>
      <w:bookmarkEnd w:id="124"/>
      <w:bookmarkEnd w:id="125"/>
      <w:bookmarkEnd w:id="126"/>
      <w:bookmarkEnd w:id="127"/>
      <w:bookmarkEnd w:id="128"/>
      <w:bookmarkEnd w:id="129"/>
      <w:bookmarkEnd w:id="130"/>
      <w:r>
        <w:rPr/>
        <w:t>x</w:t>
      </w:r>
      <w:bookmarkStart w:id="131" w:name="MathJax-Span-316"/>
      <w:bookmarkEnd w:id="131"/>
      <w:r>
        <w:rPr/>
        <w:t>¯ where </w:t>
      </w:r>
      <w:bookmarkStart w:id="132" w:name="MathJax-Span-321"/>
      <w:bookmarkStart w:id="133" w:name="MathJax-Span-317"/>
      <w:bookmarkStart w:id="134" w:name="MathJax-Span-322"/>
      <w:bookmarkStart w:id="135" w:name="MathJax-Span-319"/>
      <w:bookmarkStart w:id="136" w:name="MathJax-Span-318"/>
      <w:bookmarkStart w:id="137" w:name="MathJax-Element-9-Frame"/>
      <w:bookmarkStart w:id="138" w:name="MathJax-Span-320"/>
      <w:bookmarkEnd w:id="132"/>
      <w:bookmarkEnd w:id="133"/>
      <w:bookmarkEnd w:id="134"/>
      <w:bookmarkEnd w:id="135"/>
      <w:bookmarkEnd w:id="136"/>
      <w:bookmarkEnd w:id="137"/>
      <w:bookmarkEnd w:id="138"/>
      <w:r>
        <w:rPr/>
        <w:t>x</w:t>
      </w:r>
      <w:bookmarkStart w:id="139" w:name="MathJax-Span-323"/>
      <w:bookmarkEnd w:id="139"/>
      <w:r>
        <w:rPr/>
        <w:t>¯ is the mean of the squares of hθ​(xi​)−yi​ , or the difference between the predicted value and the actual value.</w:t>
      </w:r>
    </w:p>
    <w:p>
      <w:pPr>
        <w:pStyle w:val="TextBody"/>
        <w:rPr/>
      </w:pPr>
      <w:r>
        <w:rPr/>
        <w:t>This function is otherwise called the "Squared error function", or "Mean squared error". The mean is halved (21​) as a convenience for the computation of the gradient descent, as the derivative term of the square function will cancel out the 21​term. The following image summarizes what the cost function does:</w:t>
      </w:r>
    </w:p>
    <w:p>
      <w:pPr>
        <w:pStyle w:val="TextBody"/>
        <w:rPr/>
      </w:pPr>
      <w:r>
        <w:rPr/>
        <w:drawing>
          <wp:inline distT="0" distB="0" distL="0" distR="0">
            <wp:extent cx="6229350" cy="35242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6229350" cy="35242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hd w:val="clear" w:fill="FFFFFF"/>
        <w:spacing w:lineRule="atLeast" w:line="540" w:before="0" w:after="300"/>
        <w:rPr>
          <w:rFonts w:ascii="Arial" w:hAnsi="Arial" w:cs="Arial"/>
          <w:b w:val="false"/>
          <w:b w:val="false"/>
          <w:bCs w:val="false"/>
          <w:color w:val="1F1F1F"/>
        </w:rPr>
      </w:pPr>
      <w:r>
        <w:rPr>
          <w:rFonts w:cs="Arial" w:ascii="Arial" w:hAnsi="Arial"/>
          <w:b w:val="false"/>
          <w:bCs w:val="false"/>
          <w:color w:val="1F1F1F"/>
        </w:rPr>
        <w:t>Cost Function - Intuition I</w:t>
      </w:r>
    </w:p>
    <w:p>
      <w:pPr>
        <w:pStyle w:val="NormalWeb"/>
        <w:shd w:val="clear" w:fill="FFFFFF"/>
        <w:spacing w:lineRule="atLeast" w:line="315" w:before="0" w:after="300"/>
        <w:rPr/>
      </w:pPr>
      <w:r>
        <w:rPr>
          <w:rFonts w:cs="Arial" w:ascii="Arial" w:hAnsi="Arial"/>
          <w:color w:val="1F1F1F"/>
          <w:sz w:val="21"/>
          <w:szCs w:val="21"/>
        </w:rPr>
        <w:t>If we try to think of it in visual terms, our training data set is scattered on the x-y plane. We are trying to make a straight line (defined by </w:t>
      </w:r>
      <w:r>
        <w:rPr>
          <w:rStyle w:val="Katexmathml"/>
          <w:color w:val="1F1F1F"/>
          <w:sz w:val="25"/>
          <w:szCs w:val="25"/>
        </w:rPr>
        <w:t>h_\theta(x)</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cs="Arial" w:ascii="Arial" w:hAnsi="Arial"/>
          <w:color w:val="1F1F1F"/>
          <w:sz w:val="21"/>
          <w:szCs w:val="21"/>
        </w:rPr>
        <w:t>) which passes through these scattered data points.</w:t>
      </w:r>
    </w:p>
    <w:p>
      <w:pPr>
        <w:pStyle w:val="NormalWeb"/>
        <w:shd w:val="clear" w:fill="FFFFFF"/>
        <w:spacing w:lineRule="atLeast" w:line="315" w:before="0" w:after="300"/>
        <w:rPr/>
      </w:pPr>
      <w:r>
        <w:rPr>
          <w:rFonts w:cs="Arial" w:ascii="Arial" w:hAnsi="Arial"/>
          <w:color w:val="1F1F1F"/>
          <w:sz w:val="21"/>
          <w:szCs w:val="21"/>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r>
        <w:rPr>
          <w:rStyle w:val="Katexmathml"/>
          <w:color w:val="1F1F1F"/>
          <w:sz w:val="25"/>
          <w:szCs w:val="25"/>
        </w:rPr>
        <w:t>J(\theta_0, \theta_1)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cs="Arial" w:ascii="Arial" w:hAnsi="Arial"/>
          <w:color w:val="1F1F1F"/>
          <w:sz w:val="21"/>
          <w:szCs w:val="21"/>
        </w:rPr>
        <w:t> will be 0. The following example shows the ideal situation where we have a cost function of 0.</w:t>
      </w:r>
    </w:p>
    <w:p>
      <w:pPr>
        <w:pStyle w:val="Normal"/>
        <w:rPr/>
      </w:pPr>
      <w:r>
        <w:rPr/>
        <w:drawing>
          <wp:inline distT="0" distB="0" distL="0" distR="0">
            <wp:extent cx="3914775" cy="2143125"/>
            <wp:effectExtent l="0" t="0" r="0" b="0"/>
            <wp:docPr id="8" name="Picture 6" descr="https://d3c33hcgiwev3.cloudfront.net/imageAssetProxy.v1/_B8TJZtREea33w76dwnDIg_3e3d4433e32478f8df446d0b6da26c27_Screenshot-2016-10-26-00.57.56.png?expiry=1566864000000&amp;hmac=ak-dXcJDpvBovZxoI5Q2eHUwwSl2Y-KNflJODx-CU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https://d3c33hcgiwev3.cloudfront.net/imageAssetProxy.v1/_B8TJZtREea33w76dwnDIg_3e3d4433e32478f8df446d0b6da26c27_Screenshot-2016-10-26-00.57.56.png?expiry=1566864000000&amp;hmac=ak-dXcJDpvBovZxoI5Q2eHUwwSl2Y-KNflJODx-CUIg"/>
                    <pic:cNvPicPr>
                      <a:picLocks noChangeAspect="1" noChangeArrowheads="1"/>
                    </pic:cNvPicPr>
                  </pic:nvPicPr>
                  <pic:blipFill>
                    <a:blip r:embed="rId5"/>
                    <a:stretch>
                      <a:fillRect/>
                    </a:stretch>
                  </pic:blipFill>
                  <pic:spPr bwMode="auto">
                    <a:xfrm>
                      <a:off x="0" y="0"/>
                      <a:ext cx="3914775" cy="2143125"/>
                    </a:xfrm>
                    <a:prstGeom prst="rect">
                      <a:avLst/>
                    </a:prstGeom>
                  </pic:spPr>
                </pic:pic>
              </a:graphicData>
            </a:graphic>
          </wp:inline>
        </w:drawing>
      </w:r>
    </w:p>
    <w:p>
      <w:pPr>
        <w:pStyle w:val="NormalWeb"/>
        <w:shd w:val="clear" w:fill="FFFFFF"/>
        <w:spacing w:lineRule="atLeast" w:line="315" w:before="0" w:after="300"/>
        <w:rPr/>
      </w:pPr>
      <w:r>
        <w:rPr>
          <w:rFonts w:cs="Arial" w:ascii="Arial" w:hAnsi="Arial"/>
          <w:color w:val="1F1F1F"/>
          <w:sz w:val="21"/>
          <w:szCs w:val="21"/>
        </w:rPr>
        <w:t>When </w:t>
      </w:r>
      <w:r>
        <w:rPr>
          <w:rStyle w:val="Katexmathml"/>
          <w:color w:val="1F1F1F"/>
          <w:sz w:val="25"/>
          <w:szCs w:val="25"/>
        </w:rPr>
        <w:t>\theta_1 = 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1</w:t>
      </w:r>
      <w:r>
        <w:rPr>
          <w:rFonts w:cs="Arial" w:ascii="Arial" w:hAnsi="Arial"/>
          <w:color w:val="1F1F1F"/>
          <w:sz w:val="21"/>
          <w:szCs w:val="21"/>
        </w:rPr>
        <w:t>, we get a slope of 1 which goes through every single data point in our model. Conversely, when </w:t>
      </w:r>
      <w:r>
        <w:rPr>
          <w:rStyle w:val="Katexmathml"/>
          <w:color w:val="1F1F1F"/>
          <w:sz w:val="25"/>
          <w:szCs w:val="25"/>
        </w:rPr>
        <w:t>\theta_1 = 0.5</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0.5</w:t>
      </w:r>
      <w:r>
        <w:rPr>
          <w:rFonts w:cs="Arial" w:ascii="Arial" w:hAnsi="Arial"/>
          <w:color w:val="1F1F1F"/>
          <w:sz w:val="21"/>
          <w:szCs w:val="21"/>
        </w:rPr>
        <w:t>, we see the vertical distance from our fit to the data points increase.</w:t>
      </w:r>
    </w:p>
    <w:p>
      <w:pPr>
        <w:pStyle w:val="Normal"/>
        <w:rPr/>
      </w:pPr>
      <w:r>
        <w:rPr/>
        <w:drawing>
          <wp:inline distT="0" distB="0" distL="0" distR="0">
            <wp:extent cx="3867150" cy="2152650"/>
            <wp:effectExtent l="0" t="0" r="0" b="0"/>
            <wp:docPr id="9" name="Picture 5" descr="https://d3c33hcgiwev3.cloudfront.net/imageAssetProxy.v1/8guexptSEeanbxIMvDC87g_3d86874dfd37b8e3c53c9f6cfa94676c_Screenshot-2016-10-26-01.03.07.png?expiry=1566864000000&amp;hmac=VDskUYe6YV1oQBX8V0dLZzFtMNs_cMbVErtFQ6QoW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https://d3c33hcgiwev3.cloudfront.net/imageAssetProxy.v1/8guexptSEeanbxIMvDC87g_3d86874dfd37b8e3c53c9f6cfa94676c_Screenshot-2016-10-26-01.03.07.png?expiry=1566864000000&amp;hmac=VDskUYe6YV1oQBX8V0dLZzFtMNs_cMbVErtFQ6QoWLM"/>
                    <pic:cNvPicPr>
                      <a:picLocks noChangeAspect="1" noChangeArrowheads="1"/>
                    </pic:cNvPicPr>
                  </pic:nvPicPr>
                  <pic:blipFill>
                    <a:blip r:embed="rId6"/>
                    <a:stretch>
                      <a:fillRect/>
                    </a:stretch>
                  </pic:blipFill>
                  <pic:spPr bwMode="auto">
                    <a:xfrm>
                      <a:off x="0" y="0"/>
                      <a:ext cx="3867150" cy="2152650"/>
                    </a:xfrm>
                    <a:prstGeom prst="rect">
                      <a:avLst/>
                    </a:prstGeom>
                  </pic:spPr>
                </pic:pic>
              </a:graphicData>
            </a:graphic>
          </wp:inline>
        </w:drawing>
      </w:r>
    </w:p>
    <w:p>
      <w:pPr>
        <w:pStyle w:val="NormalWeb"/>
        <w:shd w:val="clear" w:fill="FFFFFF"/>
        <w:spacing w:lineRule="atLeast" w:line="315" w:before="0" w:after="300"/>
        <w:rPr>
          <w:rFonts w:ascii="Arial" w:hAnsi="Arial" w:cs="Arial"/>
          <w:color w:val="1F1F1F"/>
          <w:sz w:val="21"/>
          <w:szCs w:val="21"/>
        </w:rPr>
      </w:pPr>
      <w:r>
        <w:rPr>
          <w:rFonts w:cs="Arial" w:ascii="Arial" w:hAnsi="Arial"/>
          <w:color w:val="1F1F1F"/>
          <w:sz w:val="21"/>
          <w:szCs w:val="21"/>
        </w:rPr>
        <w:t>This increases our cost function to 0.58. Plotting several other points yields to the following graph:</w:t>
      </w:r>
    </w:p>
    <w:p>
      <w:pPr>
        <w:pStyle w:val="Normal"/>
        <w:rPr/>
      </w:pPr>
      <w:r>
        <w:rPr/>
        <w:drawing>
          <wp:inline distT="0" distB="0" distL="0" distR="0">
            <wp:extent cx="2895600" cy="2752725"/>
            <wp:effectExtent l="0" t="0" r="0" b="0"/>
            <wp:docPr id="10" name="Picture 4" descr="https://d3c33hcgiwev3.cloudfront.net/imageAssetProxy.v1/fph0S5tTEeajtg5TyD0vYA_9b28bdfeb34b2d4914d0b64903735cf1_Screenshot-2016-10-26-01.09.05.png?expiry=1566864000000&amp;hmac=IUR3W6jwcF64tZ1hWaziaSLTCqEldOBXf3-rSbEou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https://d3c33hcgiwev3.cloudfront.net/imageAssetProxy.v1/fph0S5tTEeajtg5TyD0vYA_9b28bdfeb34b2d4914d0b64903735cf1_Screenshot-2016-10-26-01.09.05.png?expiry=1566864000000&amp;hmac=IUR3W6jwcF64tZ1hWaziaSLTCqEldOBXf3-rSbEout0"/>
                    <pic:cNvPicPr>
                      <a:picLocks noChangeAspect="1" noChangeArrowheads="1"/>
                    </pic:cNvPicPr>
                  </pic:nvPicPr>
                  <pic:blipFill>
                    <a:blip r:embed="rId7"/>
                    <a:stretch>
                      <a:fillRect/>
                    </a:stretch>
                  </pic:blipFill>
                  <pic:spPr bwMode="auto">
                    <a:xfrm>
                      <a:off x="0" y="0"/>
                      <a:ext cx="2895600" cy="2752725"/>
                    </a:xfrm>
                    <a:prstGeom prst="rect">
                      <a:avLst/>
                    </a:prstGeom>
                  </pic:spPr>
                </pic:pic>
              </a:graphicData>
            </a:graphic>
          </wp:inline>
        </w:drawing>
      </w:r>
    </w:p>
    <w:p>
      <w:pPr>
        <w:pStyle w:val="NormalWeb"/>
        <w:shd w:val="clear" w:fill="FFFFFF"/>
        <w:spacing w:lineRule="atLeast" w:line="315" w:before="0" w:after="300"/>
        <w:rPr/>
      </w:pPr>
      <w:r>
        <w:rPr>
          <w:rFonts w:cs="Arial" w:ascii="Arial" w:hAnsi="Arial"/>
          <w:color w:val="1F1F1F"/>
          <w:sz w:val="21"/>
          <w:szCs w:val="21"/>
        </w:rPr>
        <w:t>Thus as a goal, we should try to minimize the cost function. In this case, </w:t>
      </w:r>
      <w:r>
        <w:rPr>
          <w:rStyle w:val="Katexmathml"/>
          <w:color w:val="1F1F1F"/>
          <w:sz w:val="25"/>
          <w:szCs w:val="25"/>
        </w:rPr>
        <w:t>\theta_1 = 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1</w:t>
      </w:r>
      <w:r>
        <w:rPr>
          <w:rFonts w:cs="Arial" w:ascii="Arial" w:hAnsi="Arial"/>
          <w:color w:val="1F1F1F"/>
          <w:sz w:val="21"/>
          <w:szCs w:val="21"/>
        </w:rPr>
        <w:t> is our global minimum.</w:t>
      </w:r>
    </w:p>
    <w:p>
      <w:pPr>
        <w:pStyle w:val="Normal"/>
        <w:rPr/>
      </w:pPr>
      <w:r>
        <w:rPr/>
      </w:r>
    </w:p>
    <w:p>
      <w:pPr>
        <w:pStyle w:val="Normal"/>
        <w:pBdr>
          <w:bottom w:val="single" w:sz="6" w:space="1" w:color="000000"/>
        </w:pBdr>
        <w:rPr/>
      </w:pPr>
      <w:r>
        <w:rPr/>
      </w:r>
    </w:p>
    <w:p>
      <w:pPr>
        <w:pStyle w:val="Normal"/>
        <w:rPr/>
      </w:pPr>
      <w:r>
        <w:rPr/>
      </w:r>
    </w:p>
    <w:p>
      <w:pPr>
        <w:pStyle w:val="Normal"/>
        <w:rPr/>
      </w:pPr>
      <w:r>
        <w:rPr/>
      </w:r>
    </w:p>
    <w:p>
      <w:pPr>
        <w:pStyle w:val="Normal"/>
        <w:rPr/>
      </w:pPr>
      <w:r>
        <w:rPr/>
      </w:r>
    </w:p>
    <w:p>
      <w:pPr>
        <w:pStyle w:val="Normal"/>
        <w:rPr/>
      </w:pPr>
      <w:r>
        <w:rPr/>
      </w:r>
    </w:p>
    <w:p>
      <w:pPr>
        <w:pStyle w:val="Heading1"/>
        <w:shd w:val="clear" w:fill="FFFFFF"/>
        <w:spacing w:lineRule="atLeast" w:line="540" w:before="0" w:after="300"/>
        <w:rPr>
          <w:rFonts w:ascii="Arial" w:hAnsi="Arial" w:cs="Arial"/>
          <w:b w:val="false"/>
          <w:b w:val="false"/>
          <w:bCs w:val="false"/>
          <w:color w:val="1F1F1F"/>
        </w:rPr>
      </w:pPr>
      <w:r>
        <w:rPr>
          <w:rFonts w:cs="Arial" w:ascii="Arial" w:hAnsi="Arial"/>
          <w:b w:val="false"/>
          <w:bCs w:val="false"/>
          <w:color w:val="1F1F1F"/>
        </w:rPr>
        <w:t>Cost Function - Intuition II</w:t>
      </w:r>
    </w:p>
    <w:p>
      <w:pPr>
        <w:pStyle w:val="NormalWeb"/>
        <w:shd w:val="clear" w:fill="FFFFFF"/>
        <w:spacing w:lineRule="atLeast" w:line="315" w:before="0" w:after="300"/>
        <w:rPr>
          <w:rFonts w:ascii="Arial" w:hAnsi="Arial" w:cs="Arial"/>
          <w:color w:val="1F1F1F"/>
          <w:sz w:val="21"/>
          <w:szCs w:val="21"/>
        </w:rPr>
      </w:pPr>
      <w:r>
        <w:rPr>
          <w:rFonts w:cs="Arial" w:ascii="Arial" w:hAnsi="Arial"/>
          <w:color w:val="1F1F1F"/>
          <w:sz w:val="21"/>
          <w:szCs w:val="21"/>
        </w:rPr>
        <w:t>A contour plot is a graph that contains many contour lines. A contour line of a two variable function has a constant value at all points of the same line. An example of such a graph is the one to the right below.</w:t>
      </w:r>
    </w:p>
    <w:p>
      <w:pPr>
        <w:pStyle w:val="Normal"/>
        <w:rPr/>
      </w:pPr>
      <w:r>
        <w:rPr/>
        <w:drawing>
          <wp:inline distT="0" distB="0" distL="0" distR="0">
            <wp:extent cx="6120130" cy="3245485"/>
            <wp:effectExtent l="0" t="0" r="0" b="0"/>
            <wp:docPr id="11" name="Picture 9" descr="https://d3c33hcgiwev3.cloudfront.net/imageAssetProxy.v1/N2oKYp2wEeaVChLw2Vaaug_d4d1c5b1c90578b32a6672e3b7e4b3a4_Screenshot-2016-10-29-01.14.37.png?expiry=1566950400000&amp;hmac=ciXHjejBTiMNDXnSkmnD8k-ribUK2FppfD4bdJHk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https://d3c33hcgiwev3.cloudfront.net/imageAssetProxy.v1/N2oKYp2wEeaVChLw2Vaaug_d4d1c5b1c90578b32a6672e3b7e4b3a4_Screenshot-2016-10-29-01.14.37.png?expiry=1566950400000&amp;hmac=ciXHjejBTiMNDXnSkmnD8k-ribUK2FppfD4bdJHkruM"/>
                    <pic:cNvPicPr>
                      <a:picLocks noChangeAspect="1" noChangeArrowheads="1"/>
                    </pic:cNvPicPr>
                  </pic:nvPicPr>
                  <pic:blipFill>
                    <a:blip r:embed="rId8"/>
                    <a:stretch>
                      <a:fillRect/>
                    </a:stretch>
                  </pic:blipFill>
                  <pic:spPr bwMode="auto">
                    <a:xfrm>
                      <a:off x="0" y="0"/>
                      <a:ext cx="6120130" cy="3245485"/>
                    </a:xfrm>
                    <a:prstGeom prst="rect">
                      <a:avLst/>
                    </a:prstGeom>
                  </pic:spPr>
                </pic:pic>
              </a:graphicData>
            </a:graphic>
          </wp:inline>
        </w:drawing>
      </w:r>
    </w:p>
    <w:p>
      <w:pPr>
        <w:pStyle w:val="NormalWeb"/>
        <w:shd w:val="clear" w:fill="FFFFFF"/>
        <w:spacing w:lineRule="atLeast" w:line="315" w:before="0" w:after="300"/>
        <w:rPr/>
      </w:pPr>
      <w:r>
        <w:rPr>
          <w:rFonts w:cs="Arial" w:ascii="Arial" w:hAnsi="Arial"/>
          <w:color w:val="1F1F1F"/>
          <w:sz w:val="21"/>
          <w:szCs w:val="21"/>
        </w:rPr>
        <w:t>Taking any color and going along the 'circle', one would expect to get the same value of the cost function. For example, the three green points found on the green line above have the same value for </w:t>
      </w:r>
      <w:r>
        <w:rPr>
          <w:rStyle w:val="Katexmathml"/>
          <w:color w:val="1F1F1F"/>
          <w:sz w:val="25"/>
          <w:szCs w:val="25"/>
        </w:rPr>
        <w:t>J(\theta_0,\theta_1)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cs="Arial" w:ascii="Arial" w:hAnsi="Arial"/>
          <w:color w:val="1F1F1F"/>
          <w:sz w:val="21"/>
          <w:szCs w:val="21"/>
        </w:rPr>
        <w:t> and as a result, they are found along the same line. The circled x displays the value of the cost function for the graph on the left when </w:t>
      </w:r>
      <w:r>
        <w:rPr>
          <w:rStyle w:val="Katexmathml"/>
          <w:color w:val="1F1F1F"/>
          <w:sz w:val="25"/>
          <w:szCs w:val="25"/>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cs="Arial" w:ascii="Arial" w:hAnsi="Arial"/>
          <w:color w:val="1F1F1F"/>
          <w:sz w:val="21"/>
          <w:szCs w:val="21"/>
        </w:rPr>
        <w:t> = 800 and </w:t>
      </w:r>
      <w:r>
        <w:rPr>
          <w:rStyle w:val="Katexmathml"/>
          <w:color w:val="1F1F1F"/>
          <w:sz w:val="25"/>
          <w:szCs w:val="25"/>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cs="Arial" w:ascii="Arial" w:hAnsi="Arial"/>
          <w:color w:val="1F1F1F"/>
          <w:sz w:val="21"/>
          <w:szCs w:val="21"/>
        </w:rPr>
        <w:t>= -0.15. Taking another h(x) and plotting its contour plot, one gets the following graphs:</w:t>
      </w:r>
    </w:p>
    <w:p>
      <w:pPr>
        <w:pStyle w:val="Normal"/>
        <w:rPr/>
      </w:pPr>
      <w:r>
        <w:rPr/>
        <w:drawing>
          <wp:inline distT="0" distB="0" distL="0" distR="0">
            <wp:extent cx="6120130" cy="3411220"/>
            <wp:effectExtent l="0" t="0" r="0" b="0"/>
            <wp:docPr id="12" name="Picture 8" descr="https://d3c33hcgiwev3.cloudfront.net/imageAssetProxy.v1/26RZhJ34EeaiZBL80Yza_A_0f38a99c8ceb8aa5b90a5f12136fdf43_Screenshot-2016-10-29-01.14.57.png?expiry=1566950400000&amp;hmac=YFqwR1wtZqIyX2NGdwcL95aGstdp1V1rPrsml6S7B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https://d3c33hcgiwev3.cloudfront.net/imageAssetProxy.v1/26RZhJ34EeaiZBL80Yza_A_0f38a99c8ceb8aa5b90a5f12136fdf43_Screenshot-2016-10-29-01.14.57.png?expiry=1566950400000&amp;hmac=YFqwR1wtZqIyX2NGdwcL95aGstdp1V1rPrsml6S7Bvw"/>
                    <pic:cNvPicPr>
                      <a:picLocks noChangeAspect="1" noChangeArrowheads="1"/>
                    </pic:cNvPicPr>
                  </pic:nvPicPr>
                  <pic:blipFill>
                    <a:blip r:embed="rId9"/>
                    <a:stretch>
                      <a:fillRect/>
                    </a:stretch>
                  </pic:blipFill>
                  <pic:spPr bwMode="auto">
                    <a:xfrm>
                      <a:off x="0" y="0"/>
                      <a:ext cx="6120130" cy="3411220"/>
                    </a:xfrm>
                    <a:prstGeom prst="rect">
                      <a:avLst/>
                    </a:prstGeom>
                  </pic:spPr>
                </pic:pic>
              </a:graphicData>
            </a:graphic>
          </wp:inline>
        </w:drawing>
      </w:r>
    </w:p>
    <w:p>
      <w:pPr>
        <w:pStyle w:val="NormalWeb"/>
        <w:shd w:val="clear" w:fill="FFFFFF"/>
        <w:spacing w:lineRule="atLeast" w:line="315" w:before="0" w:after="300"/>
        <w:rPr/>
      </w:pPr>
      <w:r>
        <w:rPr>
          <w:rFonts w:cs="Arial" w:ascii="Arial" w:hAnsi="Arial"/>
          <w:color w:val="1F1F1F"/>
          <w:sz w:val="21"/>
          <w:szCs w:val="21"/>
        </w:rPr>
        <w:t>When </w:t>
      </w:r>
      <w:r>
        <w:rPr>
          <w:rStyle w:val="Katexmathml"/>
          <w:color w:val="1F1F1F"/>
          <w:sz w:val="25"/>
          <w:szCs w:val="25"/>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cs="Arial" w:ascii="Arial" w:hAnsi="Arial"/>
          <w:color w:val="1F1F1F"/>
          <w:sz w:val="21"/>
          <w:szCs w:val="21"/>
        </w:rPr>
        <w:t> = 360 and </w:t>
      </w:r>
      <w:r>
        <w:rPr>
          <w:rStyle w:val="Katexmathml"/>
          <w:color w:val="1F1F1F"/>
          <w:sz w:val="25"/>
          <w:szCs w:val="25"/>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cs="Arial" w:ascii="Arial" w:hAnsi="Arial"/>
          <w:color w:val="1F1F1F"/>
          <w:sz w:val="21"/>
          <w:szCs w:val="21"/>
        </w:rPr>
        <w:t> = 0, the value of </w:t>
      </w:r>
      <w:r>
        <w:rPr>
          <w:rStyle w:val="Katexmathml"/>
          <w:color w:val="1F1F1F"/>
          <w:sz w:val="25"/>
          <w:szCs w:val="25"/>
        </w:rPr>
        <w:t>J(\theta_0,\theta_1)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cs="Arial" w:ascii="Arial" w:hAnsi="Arial"/>
          <w:color w:val="1F1F1F"/>
          <w:sz w:val="21"/>
          <w:szCs w:val="21"/>
        </w:rPr>
        <w:t> in the contour plot gets closer to the center thus reducing the cost function error. Now giving our hypothesis function a slightly positive slope results in a better fit of the data.</w:t>
      </w:r>
    </w:p>
    <w:p>
      <w:pPr>
        <w:pStyle w:val="Normal"/>
        <w:rPr/>
      </w:pPr>
      <w:r>
        <w:rPr/>
        <w:drawing>
          <wp:inline distT="0" distB="0" distL="0" distR="0">
            <wp:extent cx="6120130" cy="2974975"/>
            <wp:effectExtent l="0" t="0" r="0" b="0"/>
            <wp:docPr id="13" name="Picture 7" descr="https://d3c33hcgiwev3.cloudfront.net/imageAssetProxy.v1/hsGgT536Eeai9RKvXdDYag_2a61803b5f4f86d4290b6e878befc44f_Screenshot-2016-10-29-09.59.41.png?expiry=1566950400000&amp;hmac=rsncvI8-Il9xnTwNdzt5vmLykXPC093sFqbkorMIu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https://d3c33hcgiwev3.cloudfront.net/imageAssetProxy.v1/hsGgT536Eeai9RKvXdDYag_2a61803b5f4f86d4290b6e878befc44f_Screenshot-2016-10-29-09.59.41.png?expiry=1566950400000&amp;hmac=rsncvI8-Il9xnTwNdzt5vmLykXPC093sFqbkorMIu3U"/>
                    <pic:cNvPicPr>
                      <a:picLocks noChangeAspect="1" noChangeArrowheads="1"/>
                    </pic:cNvPicPr>
                  </pic:nvPicPr>
                  <pic:blipFill>
                    <a:blip r:embed="rId10"/>
                    <a:stretch>
                      <a:fillRect/>
                    </a:stretch>
                  </pic:blipFill>
                  <pic:spPr bwMode="auto">
                    <a:xfrm>
                      <a:off x="0" y="0"/>
                      <a:ext cx="6120130" cy="2974975"/>
                    </a:xfrm>
                    <a:prstGeom prst="rect">
                      <a:avLst/>
                    </a:prstGeom>
                  </pic:spPr>
                </pic:pic>
              </a:graphicData>
            </a:graphic>
          </wp:inline>
        </w:drawing>
      </w:r>
    </w:p>
    <w:p>
      <w:pPr>
        <w:pStyle w:val="NormalWeb"/>
        <w:pBdr>
          <w:bottom w:val="single" w:sz="6" w:space="1" w:color="000000"/>
        </w:pBdr>
        <w:shd w:val="clear" w:fill="FFFFFF"/>
        <w:spacing w:lineRule="atLeast" w:line="315" w:before="0" w:after="300"/>
        <w:rPr/>
      </w:pPr>
      <w:r>
        <w:rPr>
          <w:rFonts w:cs="Arial" w:ascii="Arial" w:hAnsi="Arial"/>
          <w:color w:val="1F1F1F"/>
          <w:sz w:val="21"/>
          <w:szCs w:val="21"/>
        </w:rPr>
        <w:t>The graph above minimizes the cost function as much as possible and consequently, the result of </w:t>
      </w:r>
      <w:r>
        <w:rPr>
          <w:rStyle w:val="Katexmathml"/>
          <w:color w:val="1F1F1F"/>
          <w:sz w:val="25"/>
          <w:szCs w:val="25"/>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cs="Arial" w:ascii="Arial" w:hAnsi="Arial"/>
          <w:color w:val="1F1F1F"/>
          <w:sz w:val="21"/>
          <w:szCs w:val="21"/>
        </w:rPr>
        <w:t> and </w:t>
      </w:r>
      <w:r>
        <w:rPr>
          <w:rStyle w:val="Katexmathml"/>
          <w:color w:val="1F1F1F"/>
          <w:sz w:val="25"/>
          <w:szCs w:val="25"/>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cs="Arial" w:ascii="Arial" w:hAnsi="Arial"/>
          <w:color w:val="1F1F1F"/>
          <w:sz w:val="21"/>
          <w:szCs w:val="21"/>
        </w:rPr>
        <w:t> tend to be around 0.12 and 250 respectively. Plotting those values on our graph to the right seems to put our point in the center of the inner most 'circle'.</w:t>
      </w:r>
    </w:p>
    <w:p>
      <w:pPr>
        <w:pStyle w:val="Normal"/>
        <w:spacing w:lineRule="atLeast" w:line="315" w:before="0" w:after="280"/>
        <w:rPr>
          <w:rFonts w:ascii="Arial" w:hAnsi="Arial" w:eastAsia="Times New Roman" w:cs="Arial"/>
          <w:kern w:val="0"/>
          <w:sz w:val="21"/>
          <w:szCs w:val="21"/>
          <w:lang w:val="en-US" w:eastAsia="en-US" w:bidi="ar-SA"/>
        </w:rPr>
      </w:pPr>
      <w:r>
        <w:rPr>
          <w:rFonts w:eastAsia="Times New Roman" w:cs="Arial" w:ascii="Arial" w:hAnsi="Arial"/>
          <w:kern w:val="0"/>
          <w:sz w:val="21"/>
          <w:szCs w:val="21"/>
          <w:lang w:val="en-US" w:eastAsia="en-US" w:bidi="ar-SA"/>
        </w:rPr>
      </w:r>
    </w:p>
    <w:p>
      <w:pPr>
        <w:pStyle w:val="Heading1"/>
        <w:shd w:val="clear" w:fill="FFFFFF"/>
        <w:spacing w:lineRule="atLeast" w:line="540" w:before="0" w:after="300"/>
        <w:rPr>
          <w:rFonts w:ascii="Arial" w:hAnsi="Arial" w:cs="Arial"/>
          <w:b w:val="false"/>
          <w:b w:val="false"/>
          <w:bCs w:val="false"/>
          <w:color w:val="1F1F1F"/>
        </w:rPr>
      </w:pPr>
      <w:r>
        <w:rPr>
          <w:rFonts w:cs="Arial" w:ascii="Arial" w:hAnsi="Arial"/>
          <w:b w:val="false"/>
          <w:bCs w:val="false"/>
          <w:color w:val="1F1F1F"/>
        </w:rPr>
        <w:t>Gradient Descent</w:t>
      </w:r>
    </w:p>
    <w:p>
      <w:pPr>
        <w:pStyle w:val="NormalWeb"/>
        <w:shd w:val="clear" w:fill="FFFFFF"/>
        <w:spacing w:lineRule="atLeast" w:line="315" w:before="0" w:after="300"/>
        <w:rPr>
          <w:rFonts w:ascii="Arial" w:hAnsi="Arial" w:cs="Arial"/>
          <w:color w:val="1F1F1F"/>
          <w:sz w:val="21"/>
          <w:szCs w:val="21"/>
        </w:rPr>
      </w:pPr>
      <w:r>
        <w:rPr>
          <w:rFonts w:cs="Arial" w:ascii="Arial" w:hAnsi="Arial"/>
          <w:color w:val="1F1F1F"/>
          <w:sz w:val="21"/>
          <w:szCs w:val="21"/>
        </w:rPr>
        <w:t>So we have our hypothesis function and we have a way of measuring how well it fits into the data. Now we need to estimate the parameters in the hypothesis function. That's where gradient descent comes in.</w:t>
      </w:r>
    </w:p>
    <w:p>
      <w:pPr>
        <w:pStyle w:val="NormalWeb"/>
        <w:shd w:val="clear" w:fill="FFFFFF"/>
        <w:spacing w:lineRule="atLeast" w:line="315" w:before="0" w:after="300"/>
        <w:rPr/>
      </w:pPr>
      <w:r>
        <w:rPr>
          <w:rFonts w:cs="Arial" w:ascii="Arial" w:hAnsi="Arial"/>
          <w:color w:val="1F1F1F"/>
          <w:sz w:val="21"/>
          <w:szCs w:val="21"/>
        </w:rPr>
        <w:t>Imagine that we graph our hypothesis function based on its fields </w:t>
      </w:r>
      <w:r>
        <w:rPr>
          <w:rStyle w:val="Katexmathml"/>
          <w:color w:val="1F1F1F"/>
          <w:sz w:val="25"/>
          <w:szCs w:val="25"/>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cs="Arial" w:ascii="Arial" w:hAnsi="Arial"/>
          <w:color w:val="1F1F1F"/>
          <w:sz w:val="21"/>
          <w:szCs w:val="21"/>
        </w:rPr>
        <w:t> and </w:t>
      </w:r>
      <w:r>
        <w:rPr>
          <w:rStyle w:val="Katexmathml"/>
          <w:color w:val="1F1F1F"/>
          <w:sz w:val="25"/>
          <w:szCs w:val="25"/>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cs="Arial" w:ascii="Arial" w:hAnsi="Arial"/>
          <w:color w:val="1F1F1F"/>
          <w:sz w:val="21"/>
          <w:szCs w:val="21"/>
        </w:rPr>
        <w:t> (actually we are graphing the cost function as a function of the parameter estimates). We are not graphing x and y itself, but the parameter range of our hypothesis function and the cost resulting from selecting a particular set of parameters.</w:t>
      </w:r>
    </w:p>
    <w:p>
      <w:pPr>
        <w:pStyle w:val="NormalWeb"/>
        <w:shd w:val="clear" w:fill="FFFFFF"/>
        <w:spacing w:lineRule="atLeast" w:line="315" w:before="0" w:after="300"/>
        <w:rPr/>
      </w:pPr>
      <w:r>
        <w:rPr>
          <w:rFonts w:cs="Arial" w:ascii="Arial" w:hAnsi="Arial"/>
          <w:color w:val="1F1F1F"/>
          <w:sz w:val="21"/>
          <w:szCs w:val="21"/>
        </w:rPr>
        <w:t>We put </w:t>
      </w:r>
      <w:r>
        <w:rPr>
          <w:rStyle w:val="Katexmathml"/>
          <w:color w:val="1F1F1F"/>
          <w:sz w:val="25"/>
          <w:szCs w:val="25"/>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cs="Arial" w:ascii="Arial" w:hAnsi="Arial"/>
          <w:color w:val="1F1F1F"/>
          <w:sz w:val="21"/>
          <w:szCs w:val="21"/>
        </w:rPr>
        <w:t> on the x axis and </w:t>
      </w:r>
      <w:r>
        <w:rPr>
          <w:rStyle w:val="Katexmathml"/>
          <w:color w:val="1F1F1F"/>
          <w:sz w:val="25"/>
          <w:szCs w:val="25"/>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cs="Arial" w:ascii="Arial" w:hAnsi="Arial"/>
          <w:color w:val="1F1F1F"/>
          <w:sz w:val="21"/>
          <w:szCs w:val="21"/>
        </w:rPr>
        <w:t> on the y axis, with the cost function on the vertical z axis. The points on our graph will be the result of the cost function using our hypothesis with those specific theta parameters. The graph below depicts such a setup.</w:t>
      </w:r>
    </w:p>
    <w:p>
      <w:pPr>
        <w:pStyle w:val="Normal"/>
        <w:rPr/>
      </w:pPr>
      <w:r>
        <w:rPr/>
        <w:drawing>
          <wp:inline distT="0" distB="0" distL="0" distR="0">
            <wp:extent cx="5419725" cy="2876550"/>
            <wp:effectExtent l="0" t="0" r="0" b="0"/>
            <wp:docPr id="14" name="Picture 11" descr="https://d3c33hcgiwev3.cloudfront.net/imageAssetProxy.v1/bn9SyaDIEeav5QpTGIv-Pg_0d06dca3d225f3de8b5a4a7e92254153_Screenshot-2016-11-01-23.48.26.png?expiry=1566950400000&amp;hmac=c4wKcjokAnbqBVtEn4Lih9d7p4K1g3ad0wtbH_ckW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https://d3c33hcgiwev3.cloudfront.net/imageAssetProxy.v1/bn9SyaDIEeav5QpTGIv-Pg_0d06dca3d225f3de8b5a4a7e92254153_Screenshot-2016-11-01-23.48.26.png?expiry=1566950400000&amp;hmac=c4wKcjokAnbqBVtEn4Lih9d7p4K1g3ad0wtbH_ckWZk"/>
                    <pic:cNvPicPr>
                      <a:picLocks noChangeAspect="1" noChangeArrowheads="1"/>
                    </pic:cNvPicPr>
                  </pic:nvPicPr>
                  <pic:blipFill>
                    <a:blip r:embed="rId11"/>
                    <a:stretch>
                      <a:fillRect/>
                    </a:stretch>
                  </pic:blipFill>
                  <pic:spPr bwMode="auto">
                    <a:xfrm>
                      <a:off x="0" y="0"/>
                      <a:ext cx="5419725" cy="2876550"/>
                    </a:xfrm>
                    <a:prstGeom prst="rect">
                      <a:avLst/>
                    </a:prstGeom>
                  </pic:spPr>
                </pic:pic>
              </a:graphicData>
            </a:graphic>
          </wp:inline>
        </w:drawing>
      </w:r>
    </w:p>
    <w:p>
      <w:pPr>
        <w:pStyle w:val="NormalWeb"/>
        <w:shd w:val="clear" w:fill="FFFFFF"/>
        <w:spacing w:lineRule="atLeast" w:line="315" w:before="0" w:after="300"/>
        <w:rPr>
          <w:rFonts w:ascii="Arial" w:hAnsi="Arial" w:cs="Arial"/>
          <w:color w:val="1F1F1F"/>
          <w:sz w:val="21"/>
          <w:szCs w:val="21"/>
        </w:rPr>
      </w:pPr>
      <w:r>
        <w:rPr>
          <w:rFonts w:cs="Arial" w:ascii="Arial" w:hAnsi="Arial"/>
          <w:color w:val="1F1F1F"/>
          <w:sz w:val="21"/>
          <w:szCs w:val="21"/>
        </w:rPr>
        <w:t>We will know that we have succeeded when our cost function is at the very bottom of the pits in our graph, i.e. when its value is the minimum. The red arrows show the minimum points in the graph.</w:t>
      </w:r>
    </w:p>
    <w:p>
      <w:pPr>
        <w:pStyle w:val="NormalWeb"/>
        <w:shd w:val="clear" w:fill="FFFFFF"/>
        <w:spacing w:lineRule="atLeast" w:line="315" w:before="0" w:after="300"/>
        <w:rPr>
          <w:rFonts w:ascii="Arial" w:hAnsi="Arial" w:cs="Arial"/>
          <w:color w:val="1F1F1F"/>
          <w:sz w:val="21"/>
          <w:szCs w:val="21"/>
        </w:rPr>
      </w:pPr>
      <w:r>
        <w:rPr>
          <w:rFonts w:cs="Arial" w:ascii="Arial" w:hAnsi="Arial"/>
          <w:color w:val="1F1F1F"/>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pPr>
        <w:pStyle w:val="NormalWeb"/>
        <w:shd w:val="clear" w:fill="FFFFFF"/>
        <w:spacing w:lineRule="atLeast" w:line="315" w:before="0" w:after="300"/>
        <w:rPr/>
      </w:pPr>
      <w:r>
        <w:rPr>
          <w:rFonts w:cs="Arial" w:ascii="Arial" w:hAnsi="Arial"/>
          <w:color w:val="1F1F1F"/>
          <w:sz w:val="21"/>
          <w:szCs w:val="21"/>
        </w:rPr>
        <w:t>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r>
        <w:rPr>
          <w:rStyle w:val="Katexmathml"/>
          <w:color w:val="1F1F1F"/>
          <w:sz w:val="25"/>
          <w:szCs w:val="25"/>
        </w:rPr>
        <w:t>J(\theta_0,\theta_1)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cs="Arial" w:ascii="Arial" w:hAnsi="Arial"/>
          <w:color w:val="1F1F1F"/>
          <w:sz w:val="21"/>
          <w:szCs w:val="21"/>
        </w:rPr>
        <w:t>. Depending on where one starts on the graph, one could end up at different points. The image above shows us two different starting points that end up in two different places.</w:t>
      </w:r>
    </w:p>
    <w:p>
      <w:pPr>
        <w:pStyle w:val="NormalWeb"/>
        <w:shd w:val="clear" w:fill="FFFFFF"/>
        <w:spacing w:lineRule="atLeast" w:line="315" w:before="0" w:after="300"/>
        <w:rPr>
          <w:rFonts w:ascii="Arial" w:hAnsi="Arial" w:cs="Arial"/>
          <w:color w:val="1F1F1F"/>
          <w:sz w:val="21"/>
          <w:szCs w:val="21"/>
        </w:rPr>
      </w:pPr>
      <w:r>
        <w:rPr>
          <w:rFonts w:cs="Arial" w:ascii="Arial" w:hAnsi="Arial"/>
          <w:color w:val="1F1F1F"/>
          <w:sz w:val="21"/>
          <w:szCs w:val="21"/>
        </w:rPr>
        <w:t>The gradient descent algorithm is:</w:t>
      </w:r>
    </w:p>
    <w:p>
      <w:pPr>
        <w:pStyle w:val="NormalWeb"/>
        <w:shd w:val="clear" w:fill="FFFFFF"/>
        <w:spacing w:lineRule="atLeast" w:line="315" w:before="0" w:after="300"/>
        <w:rPr>
          <w:rFonts w:ascii="Arial" w:hAnsi="Arial" w:cs="Arial"/>
          <w:color w:val="1F1F1F"/>
          <w:sz w:val="21"/>
          <w:szCs w:val="21"/>
        </w:rPr>
      </w:pPr>
      <w:r>
        <w:rPr>
          <w:rFonts w:cs="Arial" w:ascii="Arial" w:hAnsi="Arial"/>
          <w:color w:val="1F1F1F"/>
          <w:sz w:val="21"/>
          <w:szCs w:val="21"/>
        </w:rPr>
        <w:t>repeat until convergence:</w:t>
      </w:r>
    </w:p>
    <w:p>
      <w:pPr>
        <w:pStyle w:val="NormalWeb"/>
        <w:shd w:val="clear" w:fill="FFFFFF"/>
        <w:spacing w:lineRule="atLeast" w:line="315" w:before="0" w:after="0"/>
        <w:rPr/>
      </w:pPr>
      <w:r>
        <w:rPr>
          <w:rStyle w:val="Mi"/>
          <w:rFonts w:cs="Arial" w:ascii="MathJax_Math" w:hAnsi="MathJax_Math"/>
          <w:i/>
          <w:iCs/>
          <w:color w:val="1F1F1F"/>
          <w:sz w:val="26"/>
          <w:szCs w:val="26"/>
        </w:rPr>
        <w:t>θ</w:t>
      </w:r>
      <w:r>
        <w:rPr>
          <w:rStyle w:val="Mi"/>
          <w:rFonts w:cs="Arial" w:ascii="MathJax_Math" w:hAnsi="MathJax_Math"/>
          <w:i/>
          <w:iCs/>
          <w:color w:val="1F1F1F"/>
          <w:sz w:val="18"/>
          <w:szCs w:val="18"/>
        </w:rPr>
        <w:t>j</w:t>
      </w:r>
      <w:r>
        <w:rPr>
          <w:rStyle w:val="Mo"/>
          <w:rFonts w:cs="Arial" w:ascii="MathJax_Main" w:hAnsi="MathJax_Main"/>
          <w:color w:val="1F1F1F"/>
          <w:sz w:val="26"/>
          <w:szCs w:val="26"/>
        </w:rPr>
        <w:t>:=</w:t>
      </w:r>
      <w:r>
        <w:rPr>
          <w:rStyle w:val="Mi"/>
          <w:rFonts w:cs="Arial" w:ascii="MathJax_Math" w:hAnsi="MathJax_Math"/>
          <w:i/>
          <w:iCs/>
          <w:color w:val="1F1F1F"/>
          <w:sz w:val="26"/>
          <w:szCs w:val="26"/>
        </w:rPr>
        <w:t>θ</w:t>
      </w:r>
      <w:r>
        <w:rPr>
          <w:rStyle w:val="Mi"/>
          <w:rFonts w:cs="Arial" w:ascii="MathJax_Math" w:hAnsi="MathJax_Math"/>
          <w:i/>
          <w:iCs/>
          <w:color w:val="1F1F1F"/>
          <w:sz w:val="18"/>
          <w:szCs w:val="18"/>
        </w:rPr>
        <w:t>j</w:t>
      </w:r>
      <w:r>
        <w:rPr>
          <w:rStyle w:val="Mo"/>
          <w:rFonts w:cs="Arial" w:ascii="MathJax_Main" w:hAnsi="MathJax_Main"/>
          <w:color w:val="1F1F1F"/>
          <w:sz w:val="26"/>
          <w:szCs w:val="26"/>
        </w:rPr>
        <w:t>−</w:t>
      </w:r>
      <w:r>
        <w:rPr>
          <w:rStyle w:val="Mi"/>
          <w:rFonts w:cs="Arial" w:ascii="MathJax_Math" w:hAnsi="MathJax_Math"/>
          <w:i/>
          <w:iCs/>
          <w:color w:val="1F1F1F"/>
          <w:sz w:val="26"/>
          <w:szCs w:val="26"/>
        </w:rPr>
        <w:t>α</w:t>
      </w:r>
      <w:r>
        <w:rPr>
          <w:rStyle w:val="Mi"/>
          <w:rFonts w:cs="Arial" w:ascii="MathJax_Main" w:hAnsi="MathJax_Main"/>
          <w:color w:val="1F1F1F"/>
          <w:sz w:val="18"/>
          <w:szCs w:val="18"/>
        </w:rPr>
        <w:t>∂∂</w:t>
      </w:r>
      <w:r>
        <w:rPr>
          <w:rStyle w:val="Mi"/>
          <w:rFonts w:cs="Arial" w:ascii="MathJax_Math" w:hAnsi="MathJax_Math"/>
          <w:i/>
          <w:iCs/>
          <w:color w:val="1F1F1F"/>
          <w:sz w:val="18"/>
          <w:szCs w:val="18"/>
        </w:rPr>
        <w:t>θ</w:t>
      </w:r>
      <w:r>
        <w:rPr>
          <w:rStyle w:val="Mi"/>
          <w:rFonts w:cs="Arial" w:ascii="MathJax_Math" w:hAnsi="MathJax_Math"/>
          <w:i/>
          <w:iCs/>
          <w:color w:val="1F1F1F"/>
          <w:sz w:val="13"/>
          <w:szCs w:val="13"/>
        </w:rPr>
        <w:t>j</w:t>
      </w:r>
      <w:r>
        <w:rPr>
          <w:rStyle w:val="Mi"/>
          <w:rFonts w:cs="Arial" w:ascii="MathJax_Math" w:hAnsi="MathJax_Math"/>
          <w:i/>
          <w:iCs/>
          <w:color w:val="1F1F1F"/>
          <w:sz w:val="26"/>
          <w:szCs w:val="26"/>
        </w:rPr>
        <w:t>J</w:t>
      </w:r>
      <w:r>
        <w:rPr>
          <w:rStyle w:val="Mo"/>
          <w:rFonts w:cs="Arial" w:ascii="MathJax_Main" w:hAnsi="MathJax_Main"/>
          <w:color w:val="1F1F1F"/>
          <w:sz w:val="26"/>
          <w:szCs w:val="26"/>
        </w:rPr>
        <w:t>(</w:t>
      </w:r>
      <w:r>
        <w:rPr>
          <w:rStyle w:val="Mi"/>
          <w:rFonts w:cs="Arial" w:ascii="MathJax_Math" w:hAnsi="MathJax_Math"/>
          <w:i/>
          <w:iCs/>
          <w:color w:val="1F1F1F"/>
          <w:sz w:val="26"/>
          <w:szCs w:val="26"/>
        </w:rPr>
        <w:t>θ</w:t>
      </w:r>
      <w:r>
        <w:rPr>
          <w:rStyle w:val="Mn"/>
          <w:rFonts w:cs="Arial" w:ascii="MathJax_Main" w:hAnsi="MathJax_Main"/>
          <w:color w:val="1F1F1F"/>
          <w:sz w:val="18"/>
          <w:szCs w:val="18"/>
        </w:rPr>
        <w:t>0</w:t>
      </w:r>
      <w:r>
        <w:rPr>
          <w:rStyle w:val="Mo"/>
          <w:rFonts w:cs="Arial" w:ascii="MathJax_Main" w:hAnsi="MathJax_Main"/>
          <w:color w:val="1F1F1F"/>
          <w:sz w:val="26"/>
          <w:szCs w:val="26"/>
        </w:rPr>
        <w:t>,</w:t>
      </w:r>
      <w:r>
        <w:rPr>
          <w:rStyle w:val="Mi"/>
          <w:rFonts w:cs="Arial" w:ascii="MathJax_Math" w:hAnsi="MathJax_Math"/>
          <w:i/>
          <w:iCs/>
          <w:color w:val="1F1F1F"/>
          <w:sz w:val="26"/>
          <w:szCs w:val="26"/>
        </w:rPr>
        <w:t>θ</w:t>
      </w:r>
      <w:r>
        <w:rPr>
          <w:rStyle w:val="Mn"/>
          <w:rFonts w:cs="Arial" w:ascii="MathJax_Main" w:hAnsi="MathJax_Main"/>
          <w:color w:val="1F1F1F"/>
          <w:sz w:val="18"/>
          <w:szCs w:val="18"/>
        </w:rPr>
        <w:t>1</w:t>
      </w:r>
      <w:r>
        <w:rPr>
          <w:rStyle w:val="Mo"/>
          <w:rFonts w:cs="Arial" w:ascii="MathJax_Main" w:hAnsi="MathJax_Main"/>
          <w:color w:val="1F1F1F"/>
          <w:sz w:val="26"/>
          <w:szCs w:val="26"/>
        </w:rPr>
        <w:t>)</w:t>
      </w:r>
    </w:p>
    <w:p>
      <w:pPr>
        <w:pStyle w:val="NormalWeb"/>
        <w:shd w:val="clear" w:fill="FFFFFF"/>
        <w:spacing w:lineRule="atLeast" w:line="315" w:before="0" w:after="300"/>
        <w:rPr>
          <w:rFonts w:ascii="Arial" w:hAnsi="Arial" w:cs="Arial"/>
          <w:color w:val="1F1F1F"/>
          <w:sz w:val="21"/>
          <w:szCs w:val="21"/>
        </w:rPr>
      </w:pPr>
      <w:r>
        <w:rPr>
          <w:rFonts w:cs="Arial" w:ascii="Arial" w:hAnsi="Arial"/>
          <w:color w:val="1F1F1F"/>
          <w:sz w:val="21"/>
          <w:szCs w:val="21"/>
        </w:rPr>
        <w:t>where</w:t>
      </w:r>
    </w:p>
    <w:p>
      <w:pPr>
        <w:pStyle w:val="NormalWeb"/>
        <w:shd w:val="clear" w:fill="FFFFFF"/>
        <w:spacing w:lineRule="atLeast" w:line="315" w:before="0" w:after="300"/>
        <w:rPr>
          <w:rFonts w:ascii="Arial" w:hAnsi="Arial" w:cs="Arial"/>
          <w:color w:val="1F1F1F"/>
          <w:sz w:val="21"/>
          <w:szCs w:val="21"/>
        </w:rPr>
      </w:pPr>
      <w:r>
        <w:rPr>
          <w:rFonts w:cs="Arial" w:ascii="Arial" w:hAnsi="Arial"/>
          <w:color w:val="1F1F1F"/>
          <w:sz w:val="21"/>
          <w:szCs w:val="21"/>
        </w:rPr>
        <w:t>j=0,1 represents the feature index number.</w:t>
      </w:r>
    </w:p>
    <w:p>
      <w:pPr>
        <w:pStyle w:val="NormalWeb"/>
        <w:shd w:val="clear" w:fill="FFFFFF"/>
        <w:spacing w:lineRule="atLeast" w:line="315" w:before="0" w:after="300"/>
        <w:rPr/>
      </w:pPr>
      <w:r>
        <w:rPr>
          <w:rFonts w:cs="Arial" w:ascii="Arial" w:hAnsi="Arial"/>
          <w:color w:val="1F1F1F"/>
          <w:sz w:val="21"/>
          <w:szCs w:val="21"/>
        </w:rPr>
        <w:t>At each iteration j, one should simultaneously update the parameters </w:t>
      </w:r>
      <w:r>
        <w:rPr>
          <w:rStyle w:val="Katexmathml"/>
          <w:color w:val="1F1F1F"/>
          <w:sz w:val="25"/>
          <w:szCs w:val="25"/>
        </w:rPr>
        <w:t>\theta_1, \theta_2,...,\theta_n</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color w:val="1F1F1F"/>
          <w:sz w:val="2"/>
          <w:szCs w:val="2"/>
        </w:rPr>
        <w:t>​</w:t>
      </w:r>
      <w:r>
        <w:rPr>
          <w:rStyle w:val="Mpunct"/>
          <w:color w:val="1F1F1F"/>
          <w:sz w:val="25"/>
          <w:szCs w:val="25"/>
        </w:rPr>
        <w:t>,</w:t>
      </w:r>
      <w:r>
        <w:rPr>
          <w:rStyle w:val="Mord"/>
          <w:color w:val="1F1F1F"/>
          <w:sz w:val="25"/>
          <w:szCs w:val="25"/>
        </w:rPr>
        <w:t>...</w:t>
      </w:r>
      <w:r>
        <w:rPr>
          <w:rStyle w:val="Mpunct"/>
          <w:color w:val="1F1F1F"/>
          <w:sz w:val="25"/>
          <w:szCs w:val="25"/>
        </w:rPr>
        <w:t>,</w:t>
      </w:r>
      <w:r>
        <w:rPr>
          <w:rStyle w:val="Mord"/>
          <w:rFonts w:ascii="KaTeX_Math" w:hAnsi="KaTeX_Math"/>
          <w:i/>
          <w:iCs/>
          <w:color w:val="1F1F1F"/>
          <w:sz w:val="25"/>
          <w:szCs w:val="25"/>
        </w:rPr>
        <w:t>θ</w:t>
      </w:r>
      <w:r>
        <w:rPr>
          <w:rStyle w:val="Mord"/>
          <w:rFonts w:ascii="KaTeX_Math" w:hAnsi="KaTeX_Math"/>
          <w:i/>
          <w:iCs/>
          <w:color w:val="1F1F1F"/>
          <w:sz w:val="18"/>
          <w:szCs w:val="18"/>
        </w:rPr>
        <w:t>n</w:t>
      </w:r>
      <w:r>
        <w:rPr>
          <w:rStyle w:val="Vlists"/>
          <w:color w:val="1F1F1F"/>
          <w:sz w:val="2"/>
          <w:szCs w:val="2"/>
        </w:rPr>
        <w:t>​</w:t>
      </w:r>
      <w:r>
        <w:rPr>
          <w:rFonts w:cs="Arial" w:ascii="Arial" w:hAnsi="Arial"/>
          <w:color w:val="1F1F1F"/>
          <w:sz w:val="21"/>
          <w:szCs w:val="21"/>
        </w:rPr>
        <w:t>. Updating a specific parameter prior to calculating another one on the </w:t>
      </w:r>
      <w:r>
        <w:rPr>
          <w:rStyle w:val="Katexmathml"/>
          <w:color w:val="1F1F1F"/>
          <w:sz w:val="25"/>
          <w:szCs w:val="25"/>
        </w:rPr>
        <w:t>j^{(th)}</w:t>
      </w:r>
      <w:r>
        <w:rPr>
          <w:rStyle w:val="Mord"/>
          <w:rFonts w:ascii="KaTeX_Math" w:hAnsi="KaTeX_Math"/>
          <w:i/>
          <w:iCs/>
          <w:color w:val="1F1F1F"/>
          <w:sz w:val="25"/>
          <w:szCs w:val="25"/>
        </w:rPr>
        <w:t>j</w:t>
      </w:r>
      <w:r>
        <w:rPr>
          <w:rStyle w:val="Mopen"/>
          <w:color w:val="1F1F1F"/>
          <w:sz w:val="18"/>
          <w:szCs w:val="18"/>
        </w:rPr>
        <w:t>(</w:t>
      </w:r>
      <w:r>
        <w:rPr>
          <w:rStyle w:val="Mord"/>
          <w:rFonts w:ascii="KaTeX_Math" w:hAnsi="KaTeX_Math"/>
          <w:i/>
          <w:iCs/>
          <w:color w:val="1F1F1F"/>
          <w:sz w:val="18"/>
          <w:szCs w:val="18"/>
        </w:rPr>
        <w:t>th</w:t>
      </w:r>
      <w:r>
        <w:rPr>
          <w:rStyle w:val="Mclose"/>
          <w:color w:val="1F1F1F"/>
          <w:sz w:val="18"/>
          <w:szCs w:val="18"/>
        </w:rPr>
        <w:t>)</w:t>
      </w:r>
      <w:r>
        <w:rPr>
          <w:rFonts w:cs="Arial" w:ascii="Arial" w:hAnsi="Arial"/>
          <w:color w:val="1F1F1F"/>
          <w:sz w:val="21"/>
          <w:szCs w:val="21"/>
        </w:rPr>
        <w:t> iteration would yield to a wrong implementation.</w:t>
      </w:r>
    </w:p>
    <w:p>
      <w:pPr>
        <w:pStyle w:val="Normal"/>
        <w:spacing w:lineRule="atLeast" w:line="315" w:before="0" w:after="280"/>
        <w:rPr/>
      </w:pPr>
      <w:r>
        <w:rPr/>
        <w:drawing>
          <wp:inline distT="0" distB="0" distL="0" distR="0">
            <wp:extent cx="6120130" cy="1266825"/>
            <wp:effectExtent l="0" t="0" r="0" b="0"/>
            <wp:docPr id="15" name="Picture 10" descr="https://d3c33hcgiwev3.cloudfront.net/imageAssetProxy.v1/yr-D1aDMEeai9RKvXdDYag_627e5ab52d5ff941c0fcc741c2b162a0_Screenshot-2016-11-02-00.19.56.png?expiry=1566950400000&amp;hmac=PBKj4wSSGtxIP1O5kfgMOnFfZVG93zb_pb0xiw7t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https://d3c33hcgiwev3.cloudfront.net/imageAssetProxy.v1/yr-D1aDMEeai9RKvXdDYag_627e5ab52d5ff941c0fcc741c2b162a0_Screenshot-2016-11-02-00.19.56.png?expiry=1566950400000&amp;hmac=PBKj4wSSGtxIP1O5kfgMOnFfZVG93zb_pb0xiw7td90"/>
                    <pic:cNvPicPr>
                      <a:picLocks noChangeAspect="1" noChangeArrowheads="1"/>
                    </pic:cNvPicPr>
                  </pic:nvPicPr>
                  <pic:blipFill>
                    <a:blip r:embed="rId12"/>
                    <a:stretch>
                      <a:fillRect/>
                    </a:stretch>
                  </pic:blipFill>
                  <pic:spPr bwMode="auto">
                    <a:xfrm>
                      <a:off x="0" y="0"/>
                      <a:ext cx="6120130" cy="1266825"/>
                    </a:xfrm>
                    <a:prstGeom prst="rect">
                      <a:avLst/>
                    </a:prstGeom>
                  </pic:spPr>
                </pic:pic>
              </a:graphicData>
            </a:graphic>
          </wp:inline>
        </w:drawing>
      </w:r>
    </w:p>
    <w:p>
      <w:pPr>
        <w:pStyle w:val="Normal"/>
        <w:spacing w:lineRule="atLeast" w:line="315" w:before="0" w:after="280"/>
        <w:rPr>
          <w:rFonts w:ascii="Arial" w:hAnsi="Arial" w:eastAsia="Times New Roman" w:cs="Arial"/>
          <w:kern w:val="0"/>
          <w:sz w:val="21"/>
          <w:szCs w:val="21"/>
          <w:lang w:val="en-US" w:eastAsia="en-US" w:bidi="ar-SA"/>
        </w:rPr>
      </w:pPr>
      <w:r>
        <w:rPr>
          <w:rFonts w:eastAsia="Times New Roman" w:cs="Arial" w:ascii="Arial" w:hAnsi="Arial"/>
          <w:kern w:val="0"/>
          <w:sz w:val="21"/>
          <w:szCs w:val="21"/>
          <w:lang w:val="en-US" w:eastAsia="en-US" w:bidi="ar-SA"/>
        </w:rPr>
      </w:r>
    </w:p>
    <w:p>
      <w:pPr>
        <w:pStyle w:val="Normal"/>
        <w:spacing w:lineRule="atLeast" w:line="315" w:before="0" w:after="280"/>
        <w:rPr>
          <w:rFonts w:ascii="Arial" w:hAnsi="Arial" w:eastAsia="Times New Roman" w:cs="Arial"/>
          <w:kern w:val="0"/>
          <w:sz w:val="21"/>
          <w:szCs w:val="21"/>
          <w:lang w:val="en-US" w:eastAsia="en-US" w:bidi="ar-SA"/>
        </w:rPr>
      </w:pPr>
      <w:r>
        <w:rPr>
          <w:rFonts w:eastAsia="Times New Roman" w:cs="Arial" w:ascii="Arial" w:hAnsi="Arial"/>
          <w:kern w:val="0"/>
          <w:sz w:val="21"/>
          <w:szCs w:val="21"/>
          <w:lang w:val="en-US" w:eastAsia="en-US" w:bidi="ar-SA"/>
        </w:rPr>
      </w:r>
    </w:p>
    <w:p>
      <w:pPr>
        <w:pStyle w:val="Normal"/>
        <w:spacing w:lineRule="atLeast" w:line="315" w:before="0" w:after="280"/>
        <w:rPr>
          <w:rFonts w:ascii="Arial" w:hAnsi="Arial" w:eastAsia="Times New Roman" w:cs="Arial"/>
          <w:kern w:val="0"/>
          <w:sz w:val="21"/>
          <w:szCs w:val="21"/>
          <w:lang w:val="en-US" w:eastAsia="en-US" w:bidi="ar-SA"/>
        </w:rPr>
      </w:pPr>
      <w:r>
        <w:rPr>
          <w:rFonts w:eastAsia="Times New Roman" w:cs="Arial" w:ascii="Arial" w:hAnsi="Arial"/>
          <w:kern w:val="0"/>
          <w:sz w:val="21"/>
          <w:szCs w:val="21"/>
          <w:lang w:val="en-US" w:eastAsia="en-US" w:bidi="ar-SA"/>
        </w:rPr>
      </w:r>
    </w:p>
    <w:p>
      <w:pPr>
        <w:pStyle w:val="Normal"/>
        <w:spacing w:lineRule="atLeast" w:line="315" w:before="0" w:after="280"/>
        <w:rPr/>
      </w:pPr>
      <w:r>
        <w:rPr>
          <w:rFonts w:eastAsia="Times New Roman" w:cs="Arial" w:ascii="Arial" w:hAnsi="Arial"/>
          <w:kern w:val="0"/>
          <w:sz w:val="21"/>
          <w:szCs w:val="21"/>
          <w:lang w:val="en-US" w:eastAsia="en-US" w:bidi="ar-SA"/>
        </w:rPr>
        <w:t>Suppose </w:t>
      </w:r>
      <w:r>
        <w:rPr>
          <w:rFonts w:eastAsia="Times New Roman" w:cs="Times New Roman" w:ascii="Times New Roman" w:hAnsi="Times New Roman"/>
          <w:kern w:val="0"/>
          <w:sz w:val="25"/>
          <w:szCs w:val="25"/>
          <w:lang w:val="en-US" w:eastAsia="en-US" w:bidi="ar-SA"/>
        </w:rPr>
        <w:t>\theta_0= 1, \theta_1= 2</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0</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=1,</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1</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=2</w:t>
      </w:r>
      <w:r>
        <w:rPr>
          <w:rFonts w:eastAsia="Times New Roman" w:cs="Arial" w:ascii="Arial" w:hAnsi="Arial"/>
          <w:kern w:val="0"/>
          <w:sz w:val="21"/>
          <w:szCs w:val="21"/>
          <w:lang w:val="en-US" w:eastAsia="en-US" w:bidi="ar-SA"/>
        </w:rPr>
        <w:t>, and we simultaneously update </w:t>
      </w:r>
      <w:r>
        <w:rPr>
          <w:rFonts w:eastAsia="Times New Roman" w:cs="Times New Roman" w:ascii="Times New Roman" w:hAnsi="Times New Roman"/>
          <w:kern w:val="0"/>
          <w:sz w:val="25"/>
          <w:szCs w:val="25"/>
          <w:lang w:val="en-US" w:eastAsia="en-US" w:bidi="ar-SA"/>
        </w:rPr>
        <w:t>\theta_0</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0</w:t>
      </w:r>
      <w:r>
        <w:rPr>
          <w:rFonts w:eastAsia="Times New Roman" w:cs="Times New Roman" w:ascii="Times New Roman" w:hAnsi="Times New Roman"/>
          <w:kern w:val="0"/>
          <w:sz w:val="2"/>
          <w:szCs w:val="2"/>
          <w:lang w:val="en-US" w:eastAsia="en-US" w:bidi="ar-SA"/>
        </w:rPr>
        <w:t>​</w:t>
      </w:r>
      <w:r>
        <w:rPr>
          <w:rFonts w:eastAsia="Times New Roman" w:cs="Arial" w:ascii="Arial" w:hAnsi="Arial"/>
          <w:kern w:val="0"/>
          <w:sz w:val="21"/>
          <w:szCs w:val="21"/>
          <w:lang w:val="en-US" w:eastAsia="en-US" w:bidi="ar-SA"/>
        </w:rPr>
        <w:t> and </w:t>
      </w:r>
      <w:r>
        <w:rPr>
          <w:rFonts w:eastAsia="Times New Roman" w:cs="Times New Roman" w:ascii="Times New Roman" w:hAnsi="Times New Roman"/>
          <w:kern w:val="0"/>
          <w:sz w:val="25"/>
          <w:szCs w:val="25"/>
          <w:lang w:val="en-US" w:eastAsia="en-US" w:bidi="ar-SA"/>
        </w:rPr>
        <w:t>\theta_1</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1</w:t>
      </w:r>
      <w:r>
        <w:rPr>
          <w:rFonts w:eastAsia="Times New Roman" w:cs="Times New Roman" w:ascii="Times New Roman" w:hAnsi="Times New Roman"/>
          <w:kern w:val="0"/>
          <w:sz w:val="2"/>
          <w:szCs w:val="2"/>
          <w:lang w:val="en-US" w:eastAsia="en-US" w:bidi="ar-SA"/>
        </w:rPr>
        <w:t>​</w:t>
      </w:r>
      <w:r>
        <w:rPr>
          <w:rFonts w:eastAsia="Times New Roman" w:cs="Arial" w:ascii="Arial" w:hAnsi="Arial"/>
          <w:kern w:val="0"/>
          <w:sz w:val="21"/>
          <w:szCs w:val="21"/>
          <w:lang w:val="en-US" w:eastAsia="en-US" w:bidi="ar-SA"/>
        </w:rPr>
        <w:t> using the rule:</w:t>
      </w:r>
      <w:r>
        <w:rPr>
          <w:rFonts w:eastAsia="Times New Roman" w:cs="Times New Roman" w:ascii="Times New Roman" w:hAnsi="Times New Roman"/>
          <w:kern w:val="0"/>
          <w:sz w:val="25"/>
          <w:szCs w:val="25"/>
          <w:lang w:val="en-US" w:eastAsia="en-US" w:bidi="ar-SA"/>
        </w:rPr>
        <w:t>\theta_j := \theta_j + \sqrt{\theta_0 \theta_1}</w:t>
      </w:r>
      <w:r>
        <w:rPr>
          <w:rFonts w:eastAsia="Times New Roman" w:cs="Times New Roman" w:ascii="KaTeX_Math" w:hAnsi="KaTeX_Math"/>
          <w:i/>
          <w:iCs/>
          <w:kern w:val="0"/>
          <w:sz w:val="25"/>
          <w:szCs w:val="25"/>
          <w:lang w:val="en-US" w:eastAsia="en-US" w:bidi="ar-SA"/>
        </w:rPr>
        <w:t>θ</w:t>
      </w:r>
      <w:r>
        <w:rPr>
          <w:rFonts w:eastAsia="Times New Roman" w:cs="Times New Roman" w:ascii="KaTeX_Math" w:hAnsi="KaTeX_Math"/>
          <w:i/>
          <w:iCs/>
          <w:kern w:val="0"/>
          <w:sz w:val="18"/>
          <w:szCs w:val="18"/>
          <w:lang w:val="en-US" w:eastAsia="en-US" w:bidi="ar-SA"/>
        </w:rPr>
        <w:t>j</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w:t>
      </w:r>
      <w:r>
        <w:rPr>
          <w:rFonts w:eastAsia="Times New Roman" w:cs="Times New Roman" w:ascii="KaTeX_Math" w:hAnsi="KaTeX_Math"/>
          <w:i/>
          <w:iCs/>
          <w:kern w:val="0"/>
          <w:sz w:val="25"/>
          <w:szCs w:val="25"/>
          <w:lang w:val="en-US" w:eastAsia="en-US" w:bidi="ar-SA"/>
        </w:rPr>
        <w:t>θ</w:t>
      </w:r>
      <w:r>
        <w:rPr>
          <w:rFonts w:eastAsia="Times New Roman" w:cs="Times New Roman" w:ascii="KaTeX_Math" w:hAnsi="KaTeX_Math"/>
          <w:i/>
          <w:iCs/>
          <w:kern w:val="0"/>
          <w:sz w:val="18"/>
          <w:szCs w:val="18"/>
          <w:lang w:val="en-US" w:eastAsia="en-US" w:bidi="ar-SA"/>
        </w:rPr>
        <w:t>j</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0</w:t>
      </w:r>
      <w:r>
        <w:rPr>
          <w:rFonts w:eastAsia="Times New Roman" w:cs="Times New Roman" w:ascii="Times New Roman" w:hAnsi="Times New Roman"/>
          <w:kern w:val="0"/>
          <w:sz w:val="2"/>
          <w:szCs w:val="2"/>
          <w:lang w:val="en-US" w:eastAsia="en-US" w:bidi="ar-SA"/>
        </w:rPr>
        <w:t>​</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1</w:t>
      </w:r>
      <w:r>
        <w:rPr>
          <w:rFonts w:eastAsia="Times New Roman" w:cs="Times New Roman" w:ascii="Times New Roman" w:hAnsi="Times New Roman"/>
          <w:kern w:val="0"/>
          <w:sz w:val="2"/>
          <w:szCs w:val="2"/>
          <w:lang w:val="en-US" w:eastAsia="en-US" w:bidi="ar-SA"/>
        </w:rPr>
        <w:t>​​</w:t>
      </w:r>
      <w:r>
        <w:rPr>
          <w:rFonts w:eastAsia="Times New Roman" w:cs="Arial" w:ascii="Arial" w:hAnsi="Arial"/>
          <w:kern w:val="0"/>
          <w:sz w:val="21"/>
          <w:szCs w:val="21"/>
          <w:lang w:val="en-US" w:eastAsia="en-US" w:bidi="ar-SA"/>
        </w:rPr>
        <w:t> (for j = 0 and j=1) What are the resulting values of </w:t>
      </w:r>
      <w:r>
        <w:rPr>
          <w:rFonts w:eastAsia="Times New Roman" w:cs="Times New Roman" w:ascii="Times New Roman" w:hAnsi="Times New Roman"/>
          <w:kern w:val="0"/>
          <w:sz w:val="25"/>
          <w:szCs w:val="25"/>
          <w:lang w:val="en-US" w:eastAsia="en-US" w:bidi="ar-SA"/>
        </w:rPr>
        <w:t>\theta_0</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0</w:t>
      </w:r>
      <w:r>
        <w:rPr>
          <w:rFonts w:eastAsia="Times New Roman" w:cs="Times New Roman" w:ascii="Times New Roman" w:hAnsi="Times New Roman"/>
          <w:kern w:val="0"/>
          <w:sz w:val="2"/>
          <w:szCs w:val="2"/>
          <w:lang w:val="en-US" w:eastAsia="en-US" w:bidi="ar-SA"/>
        </w:rPr>
        <w:t>​</w:t>
      </w:r>
      <w:r>
        <w:rPr>
          <w:rFonts w:eastAsia="Times New Roman" w:cs="Arial" w:ascii="Arial" w:hAnsi="Arial"/>
          <w:kern w:val="0"/>
          <w:sz w:val="21"/>
          <w:szCs w:val="21"/>
          <w:lang w:val="en-US" w:eastAsia="en-US" w:bidi="ar-SA"/>
        </w:rPr>
        <w:t> and </w:t>
      </w:r>
      <w:r>
        <w:rPr>
          <w:rFonts w:eastAsia="Times New Roman" w:cs="Times New Roman" w:ascii="Times New Roman" w:hAnsi="Times New Roman"/>
          <w:kern w:val="0"/>
          <w:sz w:val="25"/>
          <w:szCs w:val="25"/>
          <w:lang w:val="en-US" w:eastAsia="en-US" w:bidi="ar-SA"/>
        </w:rPr>
        <w:t>\theta_1</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1</w:t>
      </w:r>
      <w:r>
        <w:rPr>
          <w:rFonts w:eastAsia="Times New Roman" w:cs="Times New Roman" w:ascii="Times New Roman" w:hAnsi="Times New Roman"/>
          <w:kern w:val="0"/>
          <w:sz w:val="2"/>
          <w:szCs w:val="2"/>
          <w:lang w:val="en-US" w:eastAsia="en-US" w:bidi="ar-SA"/>
        </w:rPr>
        <w:t>​</w:t>
      </w:r>
      <w:r>
        <w:rPr>
          <w:rFonts w:eastAsia="Times New Roman" w:cs="Arial" w:ascii="Arial" w:hAnsi="Arial"/>
          <w:kern w:val="0"/>
          <w:sz w:val="21"/>
          <w:szCs w:val="21"/>
          <w:lang w:val="en-US" w:eastAsia="en-US" w:bidi="ar-SA"/>
        </w:rPr>
        <w:t>?</w:t>
      </w:r>
    </w:p>
    <w:p>
      <w:pPr>
        <w:pStyle w:val="Normal"/>
        <w:rPr/>
      </w:pPr>
      <w:r>
        <w:rPr/>
        <w:drawing>
          <wp:inline distT="0" distB="0" distL="0" distR="0">
            <wp:extent cx="257810" cy="22923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3"/>
                    <a:stretch>
                      <a:fillRect/>
                    </a:stretch>
                  </pic:blipFill>
                  <pic:spPr bwMode="auto">
                    <a:xfrm>
                      <a:off x="0" y="0"/>
                      <a:ext cx="257810" cy="229235"/>
                    </a:xfrm>
                    <a:prstGeom prst="rect">
                      <a:avLst/>
                    </a:prstGeom>
                  </pic:spPr>
                </pic:pic>
              </a:graphicData>
            </a:graphic>
          </wp:inline>
        </w:drawing>
      </w:r>
    </w:p>
    <w:p>
      <w:pPr>
        <w:pStyle w:val="Normal"/>
        <w:spacing w:lineRule="atLeast" w:line="315" w:before="0" w:after="280"/>
        <w:rPr/>
      </w:pPr>
      <w:r>
        <w:rPr>
          <w:rFonts w:eastAsia="Times New Roman" w:cs="Times New Roman" w:ascii="Times New Roman" w:hAnsi="Times New Roman"/>
          <w:kern w:val="0"/>
          <w:sz w:val="25"/>
          <w:szCs w:val="25"/>
          <w:lang w:val="en-US" w:eastAsia="en-US" w:bidi="ar-SA"/>
        </w:rPr>
        <w:t>\theta_0 = 1, \theta_1 =2</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0</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=1,</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1</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=2</w:t>
      </w:r>
    </w:p>
    <w:p>
      <w:pPr>
        <w:pStyle w:val="Normal"/>
        <w:rPr/>
      </w:pPr>
      <w:r>
        <w:rPr/>
        <w:drawing>
          <wp:inline distT="0" distB="0" distL="0" distR="0">
            <wp:extent cx="257810" cy="22923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4"/>
                    <a:stretch>
                      <a:fillRect/>
                    </a:stretch>
                  </pic:blipFill>
                  <pic:spPr bwMode="auto">
                    <a:xfrm>
                      <a:off x="0" y="0"/>
                      <a:ext cx="257810" cy="229235"/>
                    </a:xfrm>
                    <a:prstGeom prst="rect">
                      <a:avLst/>
                    </a:prstGeom>
                  </pic:spPr>
                </pic:pic>
              </a:graphicData>
            </a:graphic>
          </wp:inline>
        </w:drawing>
      </w:r>
    </w:p>
    <w:p>
      <w:pPr>
        <w:pStyle w:val="Normal"/>
        <w:spacing w:lineRule="atLeast" w:line="315" w:before="0" w:after="280"/>
        <w:rPr/>
      </w:pPr>
      <w:r>
        <w:rPr>
          <w:rFonts w:eastAsia="Times New Roman" w:cs="Times New Roman" w:ascii="Times New Roman" w:hAnsi="Times New Roman"/>
          <w:kern w:val="0"/>
          <w:sz w:val="25"/>
          <w:szCs w:val="25"/>
          <w:lang w:val="en-US" w:eastAsia="en-US" w:bidi="ar-SA"/>
        </w:rPr>
        <w:t>\theta_0 = 1+\sqrt{2}, \theta_1 =2 + \sqrt{2}</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0</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=1+2</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1</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=2+2</w:t>
      </w:r>
      <w:r>
        <w:rPr>
          <w:rFonts w:eastAsia="Times New Roman" w:cs="Times New Roman" w:ascii="Times New Roman" w:hAnsi="Times New Roman"/>
          <w:kern w:val="0"/>
          <w:sz w:val="2"/>
          <w:szCs w:val="2"/>
          <w:lang w:val="en-US" w:eastAsia="en-US" w:bidi="ar-SA"/>
        </w:rPr>
        <w:t>​</w:t>
      </w:r>
    </w:p>
    <w:p>
      <w:pPr>
        <w:pStyle w:val="Normal"/>
        <w:rPr/>
      </w:pPr>
      <w:r>
        <w:rPr/>
        <w:drawing>
          <wp:inline distT="0" distB="0" distL="0" distR="0">
            <wp:extent cx="257810" cy="22923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5"/>
                    <a:stretch>
                      <a:fillRect/>
                    </a:stretch>
                  </pic:blipFill>
                  <pic:spPr bwMode="auto">
                    <a:xfrm>
                      <a:off x="0" y="0"/>
                      <a:ext cx="257810" cy="229235"/>
                    </a:xfrm>
                    <a:prstGeom prst="rect">
                      <a:avLst/>
                    </a:prstGeom>
                  </pic:spPr>
                </pic:pic>
              </a:graphicData>
            </a:graphic>
          </wp:inline>
        </w:drawing>
      </w:r>
    </w:p>
    <w:p>
      <w:pPr>
        <w:pStyle w:val="Normal"/>
        <w:spacing w:lineRule="atLeast" w:line="315" w:before="0" w:after="280"/>
        <w:rPr/>
      </w:pPr>
      <w:r>
        <w:rPr>
          <w:rFonts w:eastAsia="Times New Roman" w:cs="Times New Roman" w:ascii="Times New Roman" w:hAnsi="Times New Roman"/>
          <w:kern w:val="0"/>
          <w:sz w:val="25"/>
          <w:szCs w:val="25"/>
          <w:lang w:val="en-US" w:eastAsia="en-US" w:bidi="ar-SA"/>
        </w:rPr>
        <w:t>\theta_0 = 2 + \sqrt{2}, \theta_1 =1 + \sqrt{2}</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0</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=2+2</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1</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=1+2</w:t>
      </w:r>
      <w:r>
        <w:rPr>
          <w:rFonts w:eastAsia="Times New Roman" w:cs="Times New Roman" w:ascii="Times New Roman" w:hAnsi="Times New Roman"/>
          <w:kern w:val="0"/>
          <w:sz w:val="2"/>
          <w:szCs w:val="2"/>
          <w:lang w:val="en-US" w:eastAsia="en-US" w:bidi="ar-SA"/>
        </w:rPr>
        <w:t>​</w:t>
      </w:r>
    </w:p>
    <w:p>
      <w:pPr>
        <w:pStyle w:val="Normal"/>
        <w:rPr/>
      </w:pPr>
      <w:r>
        <w:rPr/>
        <w:drawing>
          <wp:inline distT="0" distB="0" distL="0" distR="0">
            <wp:extent cx="257810" cy="229235"/>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6"/>
                    <a:stretch>
                      <a:fillRect/>
                    </a:stretch>
                  </pic:blipFill>
                  <pic:spPr bwMode="auto">
                    <a:xfrm>
                      <a:off x="0" y="0"/>
                      <a:ext cx="257810" cy="229235"/>
                    </a:xfrm>
                    <a:prstGeom prst="rect">
                      <a:avLst/>
                    </a:prstGeom>
                  </pic:spPr>
                </pic:pic>
              </a:graphicData>
            </a:graphic>
          </wp:inline>
        </w:drawing>
      </w:r>
    </w:p>
    <w:p>
      <w:pPr>
        <w:pStyle w:val="Normal"/>
        <w:rPr/>
      </w:pPr>
      <w:r>
        <w:rPr>
          <w:rFonts w:eastAsia="Times New Roman" w:cs="Times New Roman" w:ascii="Times New Roman" w:hAnsi="Times New Roman"/>
          <w:kern w:val="0"/>
          <w:sz w:val="25"/>
          <w:szCs w:val="25"/>
          <w:lang w:val="en-US" w:eastAsia="en-US" w:bidi="ar-SA"/>
        </w:rPr>
        <w:t>\theta_0 = 1+\sqrt{2}, \theta_1 =2 + \sqrt{(1 + \sqrt{2})\cdot 2}</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0</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=1+2</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w:t>
      </w:r>
      <w:r>
        <w:rPr>
          <w:rFonts w:eastAsia="Times New Roman" w:cs="Times New Roman" w:ascii="KaTeX_Math" w:hAnsi="KaTeX_Math"/>
          <w:i/>
          <w:iCs/>
          <w:kern w:val="0"/>
          <w:sz w:val="25"/>
          <w:szCs w:val="25"/>
          <w:lang w:val="en-US" w:eastAsia="en-US" w:bidi="ar-SA"/>
        </w:rPr>
        <w:t>θ</w:t>
      </w:r>
      <w:r>
        <w:rPr>
          <w:rFonts w:eastAsia="Times New Roman" w:cs="Times New Roman" w:ascii="Times New Roman" w:hAnsi="Times New Roman"/>
          <w:kern w:val="0"/>
          <w:sz w:val="18"/>
          <w:szCs w:val="18"/>
          <w:lang w:val="en-US" w:eastAsia="en-US" w:bidi="ar-SA"/>
        </w:rPr>
        <w:t>1</w:t>
      </w:r>
      <w:r>
        <w:rPr>
          <w:rFonts w:eastAsia="Times New Roman" w:cs="Times New Roman" w:ascii="Times New Roman" w:hAnsi="Times New Roman"/>
          <w:kern w:val="0"/>
          <w:sz w:val="2"/>
          <w:szCs w:val="2"/>
          <w:lang w:val="en-US" w:eastAsia="en-US" w:bidi="ar-SA"/>
        </w:rPr>
        <w:t>​</w:t>
      </w:r>
      <w:r>
        <w:rPr>
          <w:rFonts w:eastAsia="Times New Roman" w:cs="Times New Roman" w:ascii="Times New Roman" w:hAnsi="Times New Roman"/>
          <w:kern w:val="0"/>
          <w:sz w:val="25"/>
          <w:szCs w:val="25"/>
          <w:lang w:val="en-US" w:eastAsia="en-US" w:bidi="ar-SA"/>
        </w:rPr>
        <w:t>=2+</w:t>
      </w:r>
      <w:r>
        <w:rPr>
          <w:rFonts w:eastAsia="Times New Roman" w:cs="Times New Roman" w:ascii="Times New Roman" w:hAnsi="Times New Roman"/>
          <w:color w:val="373A3C"/>
          <w:kern w:val="0"/>
          <w:sz w:val="25"/>
          <w:szCs w:val="25"/>
          <w:highlight w:val="white"/>
          <w:lang w:val="en-US" w:eastAsia="en-US" w:bidi="ar-SA"/>
        </w:rPr>
        <w:t>(1+2</w:t>
      </w:r>
      <w:r>
        <w:rPr>
          <w:rFonts w:eastAsia="Times New Roman" w:cs="Times New Roman" w:ascii="Times New Roman" w:hAnsi="Times New Roman"/>
          <w:color w:val="373A3C"/>
          <w:kern w:val="0"/>
          <w:sz w:val="2"/>
          <w:szCs w:val="2"/>
          <w:highlight w:val="white"/>
          <w:lang w:val="en-US" w:eastAsia="en-US" w:bidi="ar-SA"/>
        </w:rPr>
        <w:t>​</w:t>
      </w:r>
      <w:r>
        <w:rPr>
          <w:rFonts w:eastAsia="Times New Roman" w:cs="Times New Roman" w:ascii="Times New Roman" w:hAnsi="Times New Roman"/>
          <w:color w:val="373A3C"/>
          <w:kern w:val="0"/>
          <w:sz w:val="25"/>
          <w:szCs w:val="25"/>
          <w:highlight w:val="white"/>
          <w:lang w:val="en-US" w:eastAsia="en-US" w:bidi="ar-SA"/>
        </w:rPr>
        <w:t>)</w:t>
      </w:r>
      <w:r>
        <w:rPr>
          <w:rFonts w:eastAsia="Times New Roman" w:cs="Cambria Math" w:ascii="Cambria Math" w:hAnsi="Cambria Math"/>
          <w:color w:val="373A3C"/>
          <w:kern w:val="0"/>
          <w:sz w:val="25"/>
          <w:szCs w:val="25"/>
          <w:highlight w:val="white"/>
          <w:lang w:val="en-US" w:eastAsia="en-US" w:bidi="ar-SA"/>
        </w:rPr>
        <w:t>⋅</w:t>
      </w:r>
      <w:r>
        <w:rPr>
          <w:rFonts w:eastAsia="Times New Roman" w:cs="Times New Roman" w:ascii="Times New Roman" w:hAnsi="Times New Roman"/>
          <w:color w:val="373A3C"/>
          <w:kern w:val="0"/>
          <w:sz w:val="25"/>
          <w:szCs w:val="25"/>
          <w:highlight w:val="white"/>
          <w:lang w:val="en-US" w:eastAsia="en-US" w:bidi="ar-SA"/>
        </w:rPr>
        <w:t>2</w:t>
      </w:r>
      <w:r>
        <w:rPr>
          <w:rFonts w:eastAsia="Times New Roman" w:cs="Times New Roman" w:ascii="Times New Roman" w:hAnsi="Times New Roman"/>
          <w:color w:val="373A3C"/>
          <w:kern w:val="0"/>
          <w:sz w:val="2"/>
          <w:szCs w:val="2"/>
          <w:highlight w:val="white"/>
          <w:lang w:val="en-US" w:eastAsia="en-US" w:bidi="ar-SA"/>
        </w:rPr>
        <w:t>​</w:t>
      </w:r>
      <w:r>
        <w:rPr>
          <w:rFonts w:eastAsia="Times New Roman" w:cs="Times New Roman" w:ascii="Times New Roman" w:hAnsi="Times New Roman"/>
          <w:color w:val="373A3C"/>
          <w:kern w:val="0"/>
          <w:sz w:val="25"/>
          <w:szCs w:val="25"/>
          <w:highlight w:val="white"/>
          <w:lang w:val="en-US" w:eastAsia="en-US" w:bidi="ar-SA"/>
        </w:rPr>
        <w:br/>
      </w:r>
    </w:p>
    <w:p>
      <w:pPr>
        <w:pStyle w:val="Normal"/>
        <w:rPr/>
      </w:pPr>
      <w:r>
        <w:rPr/>
      </w:r>
    </w:p>
    <w:p>
      <w:pPr>
        <w:pStyle w:val="Normal"/>
        <w:pBdr>
          <w:bottom w:val="single" w:sz="6" w:space="1" w:color="000000"/>
        </w:pBdr>
        <w:rPr/>
      </w:pPr>
      <w:r>
        <w:rPr/>
      </w:r>
    </w:p>
    <w:p>
      <w:pPr>
        <w:pStyle w:val="Normal"/>
        <w:rPr/>
      </w:pPr>
      <w:r>
        <w:rPr/>
      </w:r>
    </w:p>
    <w:p>
      <w:pPr>
        <w:pStyle w:val="Normal"/>
        <w:rPr/>
      </w:pPr>
      <w:r>
        <w:rPr/>
      </w:r>
    </w:p>
    <w:p>
      <w:pPr>
        <w:pStyle w:val="Normal"/>
        <w:rPr/>
      </w:pPr>
      <w:r>
        <w:rPr/>
      </w:r>
    </w:p>
    <w:p>
      <w:pPr>
        <w:pStyle w:val="Normal"/>
        <w:spacing w:before="280" w:after="280"/>
        <w:rPr>
          <w:rFonts w:ascii="Times New Roman" w:hAnsi="Times New Roman" w:eastAsia="Times New Roman" w:cs="Times New Roman"/>
          <w:kern w:val="0"/>
          <w:lang w:val="en-US" w:eastAsia="en-US" w:bidi="ar-SA"/>
        </w:rPr>
      </w:pPr>
      <w:r>
        <w:rPr>
          <w:rFonts w:eastAsia="Times New Roman" w:cs="Times New Roman" w:ascii="Times New Roman" w:hAnsi="Times New Roman"/>
          <w:kern w:val="0"/>
          <w:lang w:val="en-US" w:eastAsia="en-US" w:bidi="ar-SA"/>
        </w:rPr>
        <w:t xml:space="preserve">Suppose θ1\theta_1θ1​ is at a local optimum of J(θ1)J(\theta_1)J(θ1​), such as shown in the figure. </w:t>
      </w:r>
    </w:p>
    <w:p>
      <w:pPr>
        <w:pStyle w:val="Normal"/>
        <w:spacing w:before="280" w:after="280"/>
        <w:rPr>
          <w:rFonts w:ascii="Times New Roman" w:hAnsi="Times New Roman" w:eastAsia="Times New Roman" w:cs="Times New Roman"/>
          <w:kern w:val="0"/>
          <w:lang w:val="en-US" w:eastAsia="en-US" w:bidi="ar-SA"/>
        </w:rPr>
      </w:pPr>
      <w:r>
        <w:rPr>
          <w:rFonts w:eastAsia="Times New Roman" w:cs="Times New Roman" w:ascii="Times New Roman" w:hAnsi="Times New Roman"/>
          <w:kern w:val="0"/>
          <w:lang w:val="en-US" w:eastAsia="en-US" w:bidi="ar-SA"/>
        </w:rPr>
        <w:t>What will one step of gradient descent θ1:=θ1−αddθ1J(θ1)\theta_1 := \theta_1 -\alpha \frac{d}{d \theta_1} J(\theta_1)θ1​:=θ1​−αdθ1​</w:t>
      </w:r>
    </w:p>
    <w:p>
      <w:pPr>
        <w:pStyle w:val="Normal"/>
        <w:spacing w:before="280" w:after="280"/>
        <w:rPr>
          <w:rFonts w:ascii="Times New Roman" w:hAnsi="Times New Roman" w:eastAsia="Times New Roman" w:cs="Times New Roman"/>
          <w:kern w:val="0"/>
          <w:lang w:val="en-US" w:eastAsia="en-US" w:bidi="ar-SA"/>
        </w:rPr>
      </w:pPr>
      <w:r>
        <w:rPr>
          <w:rFonts w:eastAsia="Times New Roman" w:cs="Times New Roman" w:ascii="Times New Roman" w:hAnsi="Times New Roman"/>
          <w:kern w:val="0"/>
          <w:lang w:val="en-US" w:eastAsia="en-US" w:bidi="ar-SA"/>
        </w:rPr>
        <w:t>d​J(θ1​) do?</w:t>
      </w:r>
    </w:p>
    <w:p>
      <w:pPr>
        <w:pStyle w:val="Normal"/>
        <w:rPr/>
      </w:pPr>
      <w:r>
        <w:rPr/>
        <w:drawing>
          <wp:inline distT="0" distB="0" distL="0" distR="0">
            <wp:extent cx="3524250" cy="2562225"/>
            <wp:effectExtent l="0" t="0" r="0" b="0"/>
            <wp:docPr id="20" name="Picture 12" descr="A plot of $$J(\theta)$$ versus $$\theta$$. The plot has a local minimum at $$\th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A plot of $$J(\theta)$$ versus $$\theta$$. The plot has a local minimum at $$\theta_1$$."/>
                    <pic:cNvPicPr>
                      <a:picLocks noChangeAspect="1" noChangeArrowheads="1"/>
                    </pic:cNvPicPr>
                  </pic:nvPicPr>
                  <pic:blipFill>
                    <a:blip r:embed="rId17"/>
                    <a:stretch>
                      <a:fillRect/>
                    </a:stretch>
                  </pic:blipFill>
                  <pic:spPr bwMode="auto">
                    <a:xfrm>
                      <a:off x="0" y="0"/>
                      <a:ext cx="3524250" cy="2562225"/>
                    </a:xfrm>
                    <a:prstGeom prst="rect">
                      <a:avLst/>
                    </a:prstGeom>
                  </pic:spPr>
                </pic:pic>
              </a:graphicData>
            </a:graphic>
          </wp:inline>
        </w:drawing>
      </w:r>
    </w:p>
    <w:p>
      <w:pPr>
        <w:pStyle w:val="Normal"/>
        <w:rPr/>
      </w:pPr>
      <w:r>
        <w:rPr/>
        <w:drawing>
          <wp:inline distT="0" distB="0" distL="0" distR="0">
            <wp:extent cx="257810" cy="21971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8"/>
                    <a:stretch>
                      <a:fillRect/>
                    </a:stretch>
                  </pic:blipFill>
                  <pic:spPr bwMode="auto">
                    <a:xfrm>
                      <a:off x="0" y="0"/>
                      <a:ext cx="257810" cy="219710"/>
                    </a:xfrm>
                    <a:prstGeom prst="rect">
                      <a:avLst/>
                    </a:prstGeom>
                  </pic:spPr>
                </pic:pic>
              </a:graphicData>
            </a:graphic>
          </wp:inline>
        </w:drawing>
      </w:r>
    </w:p>
    <w:p>
      <w:pPr>
        <w:pStyle w:val="Normal"/>
        <w:spacing w:before="280" w:after="280"/>
        <w:rPr>
          <w:rFonts w:ascii="Times New Roman" w:hAnsi="Times New Roman" w:eastAsia="Times New Roman" w:cs="Times New Roman"/>
          <w:kern w:val="0"/>
          <w:lang w:val="en-US" w:eastAsia="en-US" w:bidi="ar-SA"/>
        </w:rPr>
      </w:pPr>
      <w:r>
        <w:rPr>
          <w:rFonts w:eastAsia="Times New Roman" w:cs="Times New Roman" w:ascii="Times New Roman" w:hAnsi="Times New Roman"/>
          <w:kern w:val="0"/>
          <w:lang w:val="en-US" w:eastAsia="en-US" w:bidi="ar-SA"/>
        </w:rPr>
        <w:t>Leave θ1\theta_1θ1​ unchanged (A)</w:t>
      </w:r>
    </w:p>
    <w:p>
      <w:pPr>
        <w:pStyle w:val="Normal"/>
        <w:rPr/>
      </w:pPr>
      <w:r>
        <w:rPr/>
        <w:drawing>
          <wp:inline distT="0" distB="0" distL="0" distR="0">
            <wp:extent cx="257810" cy="21971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9"/>
                    <a:stretch>
                      <a:fillRect/>
                    </a:stretch>
                  </pic:blipFill>
                  <pic:spPr bwMode="auto">
                    <a:xfrm>
                      <a:off x="0" y="0"/>
                      <a:ext cx="257810" cy="219710"/>
                    </a:xfrm>
                    <a:prstGeom prst="rect">
                      <a:avLst/>
                    </a:prstGeom>
                  </pic:spPr>
                </pic:pic>
              </a:graphicData>
            </a:graphic>
          </wp:inline>
        </w:drawing>
      </w:r>
    </w:p>
    <w:p>
      <w:pPr>
        <w:pStyle w:val="Normal"/>
        <w:spacing w:before="280" w:after="280"/>
        <w:rPr>
          <w:rFonts w:ascii="Times New Roman" w:hAnsi="Times New Roman" w:eastAsia="Times New Roman" w:cs="Times New Roman"/>
          <w:kern w:val="0"/>
          <w:lang w:val="en-US" w:eastAsia="en-US" w:bidi="ar-SA"/>
        </w:rPr>
      </w:pPr>
      <w:r>
        <w:rPr>
          <w:rFonts w:eastAsia="Times New Roman" w:cs="Times New Roman" w:ascii="Times New Roman" w:hAnsi="Times New Roman"/>
          <w:kern w:val="0"/>
          <w:lang w:val="en-US" w:eastAsia="en-US" w:bidi="ar-SA"/>
        </w:rPr>
        <w:t>Change θ1\theta_1θ1​ in a random direction</w:t>
      </w:r>
    </w:p>
    <w:p>
      <w:pPr>
        <w:pStyle w:val="Normal"/>
        <w:rPr/>
      </w:pPr>
      <w:r>
        <w:rPr/>
        <w:drawing>
          <wp:inline distT="0" distB="0" distL="0" distR="0">
            <wp:extent cx="257810" cy="219710"/>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20"/>
                    <a:stretch>
                      <a:fillRect/>
                    </a:stretch>
                  </pic:blipFill>
                  <pic:spPr bwMode="auto">
                    <a:xfrm>
                      <a:off x="0" y="0"/>
                      <a:ext cx="257810" cy="219710"/>
                    </a:xfrm>
                    <a:prstGeom prst="rect">
                      <a:avLst/>
                    </a:prstGeom>
                  </pic:spPr>
                </pic:pic>
              </a:graphicData>
            </a:graphic>
          </wp:inline>
        </w:drawing>
      </w:r>
    </w:p>
    <w:p>
      <w:pPr>
        <w:pStyle w:val="Normal"/>
        <w:spacing w:before="280" w:after="280"/>
        <w:rPr>
          <w:rFonts w:ascii="Times New Roman" w:hAnsi="Times New Roman" w:eastAsia="Times New Roman" w:cs="Times New Roman"/>
          <w:kern w:val="0"/>
          <w:lang w:val="en-US" w:eastAsia="en-US" w:bidi="ar-SA"/>
        </w:rPr>
      </w:pPr>
      <w:r>
        <w:rPr>
          <w:rFonts w:eastAsia="Times New Roman" w:cs="Times New Roman" w:ascii="Times New Roman" w:hAnsi="Times New Roman"/>
          <w:kern w:val="0"/>
          <w:lang w:val="en-US" w:eastAsia="en-US" w:bidi="ar-SA"/>
        </w:rPr>
        <w:t>Move θ1\theta_1θ1​ in the direction of the global minimum of J(θ1)J(\theta_1)J(θ1​)</w:t>
      </w:r>
    </w:p>
    <w:p>
      <w:pPr>
        <w:pStyle w:val="Normal"/>
        <w:rPr/>
      </w:pPr>
      <w:r>
        <w:rPr/>
        <w:drawing>
          <wp:inline distT="0" distB="0" distL="0" distR="0">
            <wp:extent cx="257810" cy="21971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21"/>
                    <a:stretch>
                      <a:fillRect/>
                    </a:stretch>
                  </pic:blipFill>
                  <pic:spPr bwMode="auto">
                    <a:xfrm>
                      <a:off x="0" y="0"/>
                      <a:ext cx="257810" cy="219710"/>
                    </a:xfrm>
                    <a:prstGeom prst="rect">
                      <a:avLst/>
                    </a:prstGeom>
                  </pic:spPr>
                </pic:pic>
              </a:graphicData>
            </a:graphic>
          </wp:inline>
        </w:drawing>
      </w:r>
    </w:p>
    <w:p>
      <w:pPr>
        <w:pStyle w:val="Normal"/>
        <w:spacing w:before="280" w:after="280"/>
        <w:rPr>
          <w:rFonts w:ascii="Times New Roman" w:hAnsi="Times New Roman" w:eastAsia="Times New Roman" w:cs="Times New Roman"/>
          <w:kern w:val="0"/>
          <w:lang w:val="en-US" w:eastAsia="en-US" w:bidi="ar-SA"/>
        </w:rPr>
      </w:pPr>
      <w:r>
        <w:rPr>
          <w:rFonts w:eastAsia="Times New Roman" w:cs="Times New Roman" w:ascii="Times New Roman" w:hAnsi="Times New Roman"/>
          <w:kern w:val="0"/>
          <w:lang w:val="en-US" w:eastAsia="en-US" w:bidi="ar-SA"/>
        </w:rPr>
        <w:t>Decrease θ1\theta_1θ1​</w:t>
      </w:r>
    </w:p>
    <w:p>
      <w:pPr>
        <w:pStyle w:val="Normal"/>
        <w:rPr/>
      </w:pPr>
      <w:r>
        <w:rPr/>
      </w:r>
    </w:p>
    <w:p>
      <w:pPr>
        <w:pStyle w:val="Heading1"/>
        <w:rPr/>
      </w:pPr>
      <w:r>
        <w:rPr/>
        <w:t>Gradient Descent Intuition</w:t>
      </w:r>
    </w:p>
    <w:p>
      <w:pPr>
        <w:pStyle w:val="NormalWeb"/>
        <w:rPr/>
      </w:pPr>
      <w:r>
        <w:rPr/>
        <w:t xml:space="preserve">In this video we explored the scenario where we used one parameter </w:t>
      </w:r>
      <w:r>
        <w:rPr>
          <w:rStyle w:val="Katexmathml"/>
        </w:rPr>
        <w:t>θ1\theta_1</w:t>
      </w:r>
      <w:r>
        <w:rPr>
          <w:rStyle w:val="Mord"/>
        </w:rPr>
        <w:t>θ1</w:t>
      </w:r>
      <w:r>
        <w:rPr>
          <w:rStyle w:val="Vlists"/>
        </w:rPr>
        <w:t>​</w:t>
      </w:r>
      <w:r>
        <w:rPr/>
        <w:t xml:space="preserve"> and plotted its cost function to implement a gradient descent. Our formula for a single parameter was : </w:t>
      </w:r>
    </w:p>
    <w:p>
      <w:pPr>
        <w:pStyle w:val="NormalWeb"/>
        <w:rPr/>
      </w:pPr>
      <w:r>
        <w:rPr/>
        <w:t>Repeat until convergence:</w:t>
      </w:r>
    </w:p>
    <w:tbl>
      <w:tblPr>
        <w:tblW w:w="8749" w:type="dxa"/>
        <w:jc w:val="left"/>
        <w:tblInd w:w="-15" w:type="dxa"/>
        <w:tblBorders/>
        <w:tblCellMar>
          <w:top w:w="15" w:type="dxa"/>
          <w:left w:w="15" w:type="dxa"/>
          <w:bottom w:w="15" w:type="dxa"/>
          <w:right w:w="15" w:type="dxa"/>
        </w:tblCellMar>
      </w:tblPr>
      <w:tblGrid>
        <w:gridCol w:w="8749"/>
      </w:tblGrid>
      <w:tr>
        <w:trPr/>
        <w:tc>
          <w:tcPr>
            <w:tcW w:w="8749" w:type="dxa"/>
            <w:tcBorders/>
            <w:shd w:fill="auto" w:val="clear"/>
            <w:vAlign w:val="center"/>
          </w:tcPr>
          <w:p>
            <w:pPr>
              <w:pStyle w:val="Normal"/>
              <w:rPr/>
            </w:pPr>
            <w:r>
              <w:rPr>
                <w:rStyle w:val="Katexmathml"/>
              </w:rPr>
              <w:t>θ1:=θ1−αddθ1J(θ1)\theta_1:=\theta_1-\alpha \frac{d}{d\theta_1} J(\theta_1)</w:t>
            </w:r>
            <w:r>
              <w:rPr>
                <w:rStyle w:val="Mord"/>
              </w:rPr>
              <w:t>θ1</w:t>
            </w:r>
            <w:r>
              <w:rPr>
                <w:rStyle w:val="Vlists"/>
              </w:rPr>
              <w:t>​</w:t>
            </w:r>
            <w:r>
              <w:rPr>
                <w:rStyle w:val="Mrel"/>
              </w:rPr>
              <w:t>:=</w:t>
            </w:r>
            <w:r>
              <w:rPr>
                <w:rStyle w:val="Mord"/>
              </w:rPr>
              <w:t>θ1</w:t>
            </w:r>
            <w:r>
              <w:rPr>
                <w:rStyle w:val="Vlists"/>
              </w:rPr>
              <w:t>​</w:t>
            </w:r>
            <w:r>
              <w:rPr>
                <w:rStyle w:val="Mbin"/>
              </w:rPr>
              <w:t>−</w:t>
            </w:r>
            <w:r>
              <w:rPr>
                <w:rStyle w:val="Mord"/>
              </w:rPr>
              <w:t>αdθ1</w:t>
            </w:r>
            <w:r>
              <w:rPr>
                <w:rStyle w:val="Vlists"/>
              </w:rPr>
              <w:t>​</w:t>
            </w:r>
          </w:p>
        </w:tc>
      </w:tr>
    </w:tbl>
    <w:p>
      <w:pPr>
        <w:pStyle w:val="Normal"/>
        <w:rPr>
          <w:vanish/>
        </w:rPr>
      </w:pPr>
      <w:r>
        <w:rPr>
          <w:vanish/>
        </w:rPr>
      </w:r>
    </w:p>
    <w:tbl>
      <w:tblPr>
        <w:tblW w:w="699" w:type="dxa"/>
        <w:jc w:val="left"/>
        <w:tblInd w:w="-15" w:type="dxa"/>
        <w:tblBorders/>
        <w:tblCellMar>
          <w:top w:w="15" w:type="dxa"/>
          <w:left w:w="15" w:type="dxa"/>
          <w:bottom w:w="15" w:type="dxa"/>
          <w:right w:w="15" w:type="dxa"/>
        </w:tblCellMar>
      </w:tblPr>
      <w:tblGrid>
        <w:gridCol w:w="699"/>
      </w:tblGrid>
      <w:tr>
        <w:trPr/>
        <w:tc>
          <w:tcPr>
            <w:tcW w:w="699" w:type="dxa"/>
            <w:tcBorders/>
            <w:shd w:fill="auto" w:val="clear"/>
            <w:vAlign w:val="center"/>
          </w:tcPr>
          <w:p>
            <w:pPr>
              <w:pStyle w:val="Normal"/>
              <w:rPr/>
            </w:pPr>
            <w:r>
              <w:rPr>
                <w:rStyle w:val="Mord"/>
              </w:rPr>
              <w:t>d</w:t>
            </w:r>
            <w:r>
              <w:rPr>
                <w:rStyle w:val="Vlists"/>
              </w:rPr>
              <w:t>​</w:t>
            </w:r>
            <w:r>
              <w:rPr>
                <w:rStyle w:val="Mord"/>
              </w:rPr>
              <w:t>J</w:t>
            </w:r>
            <w:r>
              <w:rPr>
                <w:rStyle w:val="Mopen"/>
              </w:rPr>
              <w:t>(</w:t>
            </w:r>
            <w:r>
              <w:rPr>
                <w:rStyle w:val="Mord"/>
              </w:rPr>
              <w:t>θ1</w:t>
            </w:r>
            <w:r>
              <w:rPr>
                <w:rStyle w:val="Vlists"/>
              </w:rPr>
              <w:t>​</w:t>
            </w:r>
            <w:r>
              <w:rPr>
                <w:rStyle w:val="Mclose"/>
              </w:rPr>
              <w:t>)</w:t>
            </w:r>
          </w:p>
        </w:tc>
      </w:tr>
    </w:tbl>
    <w:p>
      <w:pPr>
        <w:pStyle w:val="NormalWeb"/>
        <w:rPr/>
      </w:pPr>
      <w:r>
        <w:rPr/>
        <w:t xml:space="preserve">Regardless of the slope's sign for </w:t>
      </w:r>
      <w:r>
        <w:rPr>
          <w:rStyle w:val="Katexmathml"/>
        </w:rPr>
        <w:t>ddθ1J(θ1)\frac{d}{d\theta_1} J(\theta_1)</w:t>
      </w:r>
      <w:r>
        <w:rPr>
          <w:rStyle w:val="Mord"/>
        </w:rPr>
        <w:t>dθ1</w:t>
      </w:r>
      <w:r>
        <w:rPr>
          <w:rStyle w:val="Vlists"/>
        </w:rPr>
        <w:t>​</w:t>
      </w:r>
    </w:p>
    <w:p>
      <w:pPr>
        <w:pStyle w:val="NormalWeb"/>
        <w:rPr/>
      </w:pPr>
      <w:r>
        <w:rPr>
          <w:rStyle w:val="Mord"/>
        </w:rPr>
        <w:t>d</w:t>
      </w:r>
      <w:r>
        <w:rPr>
          <w:rStyle w:val="Vlists"/>
        </w:rPr>
        <w:t>​</w:t>
      </w:r>
      <w:r>
        <w:rPr>
          <w:rStyle w:val="Mord"/>
        </w:rPr>
        <w:t>J</w:t>
      </w:r>
      <w:r>
        <w:rPr>
          <w:rStyle w:val="Mopen"/>
        </w:rPr>
        <w:t>(</w:t>
      </w:r>
      <w:r>
        <w:rPr>
          <w:rStyle w:val="Mord"/>
        </w:rPr>
        <w:t>θ1</w:t>
      </w:r>
      <w:r>
        <w:rPr>
          <w:rStyle w:val="Vlists"/>
        </w:rPr>
        <w:t>​</w:t>
      </w:r>
      <w:r>
        <w:rPr>
          <w:rStyle w:val="Mclose"/>
        </w:rPr>
        <w:t>)</w:t>
      </w:r>
      <w:r>
        <w:rPr/>
        <w:t xml:space="preserve">, </w:t>
      </w:r>
      <w:r>
        <w:rPr>
          <w:rStyle w:val="Katexmathml"/>
        </w:rPr>
        <w:t>θ1\theta_1</w:t>
      </w:r>
      <w:r>
        <w:rPr>
          <w:rStyle w:val="Mord"/>
        </w:rPr>
        <w:t>θ1</w:t>
      </w:r>
      <w:r>
        <w:rPr>
          <w:rStyle w:val="Vlists"/>
        </w:rPr>
        <w:t>​</w:t>
      </w:r>
      <w:r>
        <w:rPr/>
        <w:t xml:space="preserve"> eventually converges to its minimum value. The following graph shows that when the slope is negative, the value of </w:t>
      </w:r>
      <w:r>
        <w:rPr>
          <w:rStyle w:val="Katexmathml"/>
        </w:rPr>
        <w:t>θ1\theta_1</w:t>
      </w:r>
      <w:r>
        <w:rPr>
          <w:rStyle w:val="Mord"/>
        </w:rPr>
        <w:t>θ1</w:t>
      </w:r>
      <w:r>
        <w:rPr>
          <w:rStyle w:val="Vlists"/>
        </w:rPr>
        <w:t>​</w:t>
      </w:r>
      <w:r>
        <w:rPr/>
        <w:t xml:space="preserve"> increases and when it is positive, the value of </w:t>
      </w:r>
      <w:r>
        <w:rPr>
          <w:rStyle w:val="Katexmathml"/>
        </w:rPr>
        <w:t>θ1\theta_1</w:t>
      </w:r>
      <w:r>
        <w:rPr>
          <w:rStyle w:val="Mord"/>
        </w:rPr>
        <w:t>θ1</w:t>
      </w:r>
      <w:r>
        <w:rPr>
          <w:rStyle w:val="Vlists"/>
        </w:rPr>
        <w:t>​</w:t>
      </w:r>
      <w:r>
        <w:rPr/>
        <w:t xml:space="preserve"> decreases.</w:t>
      </w:r>
    </w:p>
    <w:p>
      <w:pPr>
        <w:pStyle w:val="Normal"/>
        <w:rPr/>
      </w:pPr>
      <w:r>
        <w:rPr/>
        <w:drawing>
          <wp:inline distT="0" distB="0" distL="0" distR="0">
            <wp:extent cx="6057900" cy="3467100"/>
            <wp:effectExtent l="0" t="0" r="0" b="0"/>
            <wp:docPr id="25" name="Picture 15" descr="https://d3c33hcgiwev3.cloudfront.net/imageAssetProxy.v1/SMSIxKGUEeav5QpTGIv-Pg_ad3404010579ac16068105cfdc8e950a_Screenshot-2016-11-03-00.05.06.png?expiry=1567900800000&amp;hmac=xLp9IGQkZjTMyH3S1dcYmqzBANaWqrRENEc5vzlUt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descr="https://d3c33hcgiwev3.cloudfront.net/imageAssetProxy.v1/SMSIxKGUEeav5QpTGIv-Pg_ad3404010579ac16068105cfdc8e950a_Screenshot-2016-11-03-00.05.06.png?expiry=1567900800000&amp;hmac=xLp9IGQkZjTMyH3S1dcYmqzBANaWqrRENEc5vzlUtww"/>
                    <pic:cNvPicPr>
                      <a:picLocks noChangeAspect="1" noChangeArrowheads="1"/>
                    </pic:cNvPicPr>
                  </pic:nvPicPr>
                  <pic:blipFill>
                    <a:blip r:embed="rId22"/>
                    <a:stretch>
                      <a:fillRect/>
                    </a:stretch>
                  </pic:blipFill>
                  <pic:spPr bwMode="auto">
                    <a:xfrm>
                      <a:off x="0" y="0"/>
                      <a:ext cx="6057900" cy="3467100"/>
                    </a:xfrm>
                    <a:prstGeom prst="rect">
                      <a:avLst/>
                    </a:prstGeom>
                  </pic:spPr>
                </pic:pic>
              </a:graphicData>
            </a:graphic>
          </wp:inline>
        </w:drawing>
      </w:r>
    </w:p>
    <w:p>
      <w:pPr>
        <w:pStyle w:val="NormalWeb"/>
        <w:rPr/>
      </w:pPr>
      <w:r>
        <w:rPr/>
        <w:t xml:space="preserve">On a side note, we should adjust our parameter </w:t>
      </w:r>
      <w:r>
        <w:rPr>
          <w:rStyle w:val="Katexmathml"/>
        </w:rPr>
        <w:t>α\alpha</w:t>
      </w:r>
      <w:r>
        <w:rPr>
          <w:rStyle w:val="Mord"/>
        </w:rPr>
        <w:t>α</w:t>
      </w:r>
      <w:r>
        <w:rPr/>
        <w:t xml:space="preserve"> to ensure that the gradient descent algorithm converges in a reasonable time. Failure to converge or too much time to obtain the minimum value imply that our step size is wrong.</w:t>
      </w:r>
    </w:p>
    <w:p>
      <w:pPr>
        <w:pStyle w:val="Normal"/>
        <w:rPr/>
      </w:pPr>
      <w:r>
        <w:rPr/>
        <w:drawing>
          <wp:inline distT="0" distB="0" distL="0" distR="0">
            <wp:extent cx="6120130" cy="3369310"/>
            <wp:effectExtent l="0" t="0" r="0" b="0"/>
            <wp:docPr id="26" name="Picture 14" descr="https://d3c33hcgiwev3.cloudfront.net/imageAssetProxy.v1/UJpiD6GWEeai9RKvXdDYag_3c3ad6625a2a4ec8456f421a2f4daf2e_Screenshot-2016-11-03-00.05.27.png?expiry=1567900800000&amp;hmac=yP3cOUV1GMbSNvTEmdr6pWZbkudnS660nL1RI5cDy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https://d3c33hcgiwev3.cloudfront.net/imageAssetProxy.v1/UJpiD6GWEeai9RKvXdDYag_3c3ad6625a2a4ec8456f421a2f4daf2e_Screenshot-2016-11-03-00.05.27.png?expiry=1567900800000&amp;hmac=yP3cOUV1GMbSNvTEmdr6pWZbkudnS660nL1RI5cDyZU"/>
                    <pic:cNvPicPr>
                      <a:picLocks noChangeAspect="1" noChangeArrowheads="1"/>
                    </pic:cNvPicPr>
                  </pic:nvPicPr>
                  <pic:blipFill>
                    <a:blip r:embed="rId23"/>
                    <a:stretch>
                      <a:fillRect/>
                    </a:stretch>
                  </pic:blipFill>
                  <pic:spPr bwMode="auto">
                    <a:xfrm>
                      <a:off x="0" y="0"/>
                      <a:ext cx="6120130" cy="3369310"/>
                    </a:xfrm>
                    <a:prstGeom prst="rect">
                      <a:avLst/>
                    </a:prstGeom>
                  </pic:spPr>
                </pic:pic>
              </a:graphicData>
            </a:graphic>
          </wp:inline>
        </w:drawing>
      </w:r>
    </w:p>
    <w:p>
      <w:pPr>
        <w:pStyle w:val="Heading3"/>
        <w:rPr/>
      </w:pPr>
      <w:r>
        <w:rPr/>
        <w:t xml:space="preserve">How does gradient descent converge with a fixed step size </w:t>
      </w:r>
      <w:r>
        <w:rPr>
          <w:rStyle w:val="Katexmathml"/>
        </w:rPr>
        <w:t>α\alpha</w:t>
      </w:r>
      <w:r>
        <w:rPr>
          <w:rStyle w:val="Mord"/>
        </w:rPr>
        <w:t>α</w:t>
      </w:r>
      <w:r>
        <w:rPr/>
        <w:t>?</w:t>
      </w:r>
    </w:p>
    <w:p>
      <w:pPr>
        <w:pStyle w:val="NormalWeb"/>
        <w:rPr/>
      </w:pPr>
      <w:r>
        <w:rPr/>
        <w:t xml:space="preserve">The intuition behind the convergence is that </w:t>
      </w:r>
      <w:r>
        <w:rPr>
          <w:rStyle w:val="Katexmathml"/>
        </w:rPr>
        <w:t>ddθ1J(θ1)\frac{d}{d\theta_1} J(\theta_1)</w:t>
      </w:r>
      <w:r>
        <w:rPr>
          <w:rStyle w:val="Mord"/>
        </w:rPr>
        <w:t>dθ1</w:t>
      </w:r>
      <w:r>
        <w:rPr>
          <w:rStyle w:val="Vlists"/>
        </w:rPr>
        <w:t>​</w:t>
      </w:r>
    </w:p>
    <w:p>
      <w:pPr>
        <w:pStyle w:val="NormalWeb"/>
        <w:rPr/>
      </w:pPr>
      <w:r>
        <w:rPr>
          <w:rStyle w:val="Mord"/>
        </w:rPr>
        <w:t>d</w:t>
      </w:r>
      <w:r>
        <w:rPr>
          <w:rStyle w:val="Vlists"/>
        </w:rPr>
        <w:t>​</w:t>
      </w:r>
      <w:r>
        <w:rPr>
          <w:rStyle w:val="Mord"/>
        </w:rPr>
        <w:t>J</w:t>
      </w:r>
      <w:r>
        <w:rPr>
          <w:rStyle w:val="Mopen"/>
        </w:rPr>
        <w:t>(</w:t>
      </w:r>
      <w:r>
        <w:rPr>
          <w:rStyle w:val="Mord"/>
        </w:rPr>
        <w:t>θ1</w:t>
      </w:r>
      <w:r>
        <w:rPr>
          <w:rStyle w:val="Vlists"/>
        </w:rPr>
        <w:t>​</w:t>
      </w:r>
      <w:r>
        <w:rPr>
          <w:rStyle w:val="Mclose"/>
        </w:rPr>
        <w:t>)</w:t>
      </w:r>
      <w:r>
        <w:rPr/>
        <w:t xml:space="preserve"> approaches 0 as we approach the bottom of our convex function. At the minimum, the derivative will always be 0 and thus we get: </w:t>
      </w:r>
    </w:p>
    <w:tbl>
      <w:tblPr>
        <w:tblW w:w="5203" w:type="dxa"/>
        <w:jc w:val="left"/>
        <w:tblInd w:w="-15" w:type="dxa"/>
        <w:tblBorders/>
        <w:tblCellMar>
          <w:top w:w="15" w:type="dxa"/>
          <w:left w:w="15" w:type="dxa"/>
          <w:bottom w:w="15" w:type="dxa"/>
          <w:right w:w="15" w:type="dxa"/>
        </w:tblCellMar>
      </w:tblPr>
      <w:tblGrid>
        <w:gridCol w:w="5203"/>
      </w:tblGrid>
      <w:tr>
        <w:trPr/>
        <w:tc>
          <w:tcPr>
            <w:tcW w:w="5203" w:type="dxa"/>
            <w:tcBorders/>
            <w:shd w:fill="auto" w:val="clear"/>
            <w:vAlign w:val="center"/>
          </w:tcPr>
          <w:p>
            <w:pPr>
              <w:pStyle w:val="Normal"/>
              <w:rPr/>
            </w:pPr>
            <w:r>
              <w:rPr>
                <w:rStyle w:val="Katexmathml"/>
              </w:rPr>
              <w:t>θ1:=θ1−α</w:t>
            </w:r>
            <w:r>
              <w:rPr>
                <w:rStyle w:val="Katexmathml"/>
                <w:rFonts w:cs="Cambria Math" w:ascii="Cambria Math" w:hAnsi="Cambria Math"/>
              </w:rPr>
              <w:t>∗</w:t>
            </w:r>
            <w:r>
              <w:rPr>
                <w:rStyle w:val="Katexmathml"/>
              </w:rPr>
              <w:t>0\theta_1:=\theta_1-\alpha * 0</w:t>
            </w:r>
            <w:r>
              <w:rPr>
                <w:rStyle w:val="Mord"/>
              </w:rPr>
              <w:t>θ1</w:t>
            </w:r>
            <w:r>
              <w:rPr>
                <w:rStyle w:val="Vlists"/>
              </w:rPr>
              <w:t>​</w:t>
            </w:r>
            <w:r>
              <w:rPr>
                <w:rStyle w:val="Mrel"/>
              </w:rPr>
              <w:t>:=</w:t>
            </w:r>
            <w:r>
              <w:rPr>
                <w:rStyle w:val="Mord"/>
              </w:rPr>
              <w:t>θ1</w:t>
            </w:r>
            <w:r>
              <w:rPr>
                <w:rStyle w:val="Vlists"/>
              </w:rPr>
              <w:t>​</w:t>
            </w:r>
            <w:r>
              <w:rPr>
                <w:rStyle w:val="Mbin"/>
              </w:rPr>
              <w:t>−</w:t>
            </w:r>
            <w:r>
              <w:rPr>
                <w:rStyle w:val="Mord"/>
              </w:rPr>
              <w:t>α</w:t>
            </w:r>
            <w:r>
              <w:rPr>
                <w:rStyle w:val="Mbin"/>
                <w:rFonts w:cs="Cambria Math" w:ascii="Cambria Math" w:hAnsi="Cambria Math"/>
              </w:rPr>
              <w:t>∗</w:t>
            </w:r>
            <w:r>
              <w:rPr>
                <w:rStyle w:val="Mord"/>
              </w:rPr>
              <w:t>0</w:t>
            </w:r>
          </w:p>
        </w:tc>
      </w:tr>
    </w:tbl>
    <w:p>
      <w:pPr>
        <w:pStyle w:val="Normal"/>
        <w:rPr/>
      </w:pPr>
      <w:r>
        <w:rPr/>
        <w:drawing>
          <wp:inline distT="0" distB="0" distL="0" distR="0">
            <wp:extent cx="6120130" cy="3387725"/>
            <wp:effectExtent l="0" t="0" r="0" b="0"/>
            <wp:docPr id="27" name="Picture 13" descr="https://d3c33hcgiwev3.cloudfront.net/imageAssetProxy.v1/RDcJ-KGXEeaVChLw2Vaaug_cb782d34d272321e88f202940c36afe9_Screenshot-2016-11-03-00.06.00.png?expiry=1567900800000&amp;hmac=9q90xSO8ZQ5riDBD9q66H-JBdGBnOh84bGuMlNXww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descr="https://d3c33hcgiwev3.cloudfront.net/imageAssetProxy.v1/RDcJ-KGXEeaVChLw2Vaaug_cb782d34d272321e88f202940c36afe9_Screenshot-2016-11-03-00.06.00.png?expiry=1567900800000&amp;hmac=9q90xSO8ZQ5riDBD9q66H-JBdGBnOh84bGuMlNXwwv4"/>
                    <pic:cNvPicPr>
                      <a:picLocks noChangeAspect="1" noChangeArrowheads="1"/>
                    </pic:cNvPicPr>
                  </pic:nvPicPr>
                  <pic:blipFill>
                    <a:blip r:embed="rId24"/>
                    <a:stretch>
                      <a:fillRect/>
                    </a:stretch>
                  </pic:blipFill>
                  <pic:spPr bwMode="auto">
                    <a:xfrm>
                      <a:off x="0" y="0"/>
                      <a:ext cx="6120130" cy="3387725"/>
                    </a:xfrm>
                    <a:prstGeom prst="rect">
                      <a:avLst/>
                    </a:prstGeom>
                  </pic:spPr>
                </pic:pic>
              </a:graphicData>
            </a:graphic>
          </wp:inline>
        </w:drawing>
      </w:r>
    </w:p>
    <w:p>
      <w:pPr>
        <w:pStyle w:val="Normal"/>
        <w:rPr/>
      </w:pPr>
      <w:r>
        <w:rPr/>
      </w:r>
    </w:p>
    <w:p>
      <w:pPr>
        <w:pStyle w:val="Normal"/>
        <w:pBdr>
          <w:bottom w:val="single" w:sz="6" w:space="1" w:color="000000"/>
        </w:pBdr>
        <w:rPr/>
      </w:pPr>
      <w:r>
        <w:rPr/>
      </w:r>
    </w:p>
    <w:p>
      <w:pPr>
        <w:pStyle w:val="Normal"/>
        <w:rPr>
          <w:b/>
          <w:b/>
          <w:bCs/>
        </w:rPr>
      </w:pPr>
      <w:r>
        <w:rPr>
          <w:b/>
          <w:bCs/>
        </w:rPr>
      </w:r>
      <w:bookmarkStart w:id="140" w:name="_GoBack"/>
      <w:bookmarkStart w:id="141" w:name="_GoBack"/>
      <w:bookmarkEnd w:id="141"/>
    </w:p>
    <w:p>
      <w:pPr>
        <w:pStyle w:val="TextBody"/>
        <w:rPr>
          <w:b/>
          <w:b/>
          <w:bCs/>
        </w:rPr>
      </w:pPr>
      <w:r>
        <w:rPr>
          <w:b/>
          <w:bCs/>
        </w:rPr>
        <w:t xml:space="preserve"> </w:t>
      </w:r>
      <w:r>
        <w:rPr>
          <w:b/>
          <w:bCs/>
        </w:rPr>
        <w:t xml:space="preserve">Q : </w:t>
      </w:r>
    </w:p>
    <w:p>
      <w:pPr>
        <w:pStyle w:val="TextBody"/>
        <w:rPr>
          <w:b/>
          <w:b/>
          <w:bCs/>
        </w:rPr>
      </w:pPr>
      <w:r>
        <w:rPr>
          <w:b/>
          <w:bCs/>
        </w:rPr>
      </w:r>
    </w:p>
    <w:p>
      <w:pPr>
        <w:pStyle w:val="TextBody"/>
        <w:rPr>
          <w:b/>
          <w:b/>
          <w:bCs/>
        </w:rPr>
      </w:pPr>
      <w:r>
        <w:rPr>
          <w:b/>
          <w:bCs/>
        </w:rPr>
        <w:t>Which of the following are true statements? Select all that apply.</w:t>
      </w:r>
    </w:p>
    <w:p>
      <w:pPr>
        <w:pStyle w:val="TextBody"/>
        <w:rPr>
          <w:b/>
          <w:b/>
          <w:bCs/>
        </w:rPr>
      </w:pPr>
      <w:r>
        <w:rPr>
          <w:b/>
          <w:bCs/>
        </w:rPr>
        <w:t>To make gradient descent converge, we must slowly decrease α over time.</w:t>
      </w:r>
    </w:p>
    <w:p>
      <w:pPr>
        <w:pStyle w:val="TextBody"/>
        <w:rPr/>
      </w:pPr>
      <w:r>
        <w:rPr/>
        <w:t>Gradient descent is guaranteed to find the global minimum for any function J(θ0​,θ1​).</w:t>
      </w:r>
    </w:p>
    <w:p>
      <w:pPr>
        <w:pStyle w:val="TextBody"/>
        <w:rPr/>
      </w:pPr>
      <w:r>
        <w:rPr/>
        <w:t>Gradient descent can converge even if α is kept fixed. (But α cannot be too large, or else it may fail to converge.)</w:t>
      </w:r>
    </w:p>
    <w:p>
      <w:pPr>
        <w:pStyle w:val="TextBody"/>
        <w:rPr/>
      </w:pPr>
      <w:r>
        <w:rPr/>
        <w:t>For the specific choice of cost function J(θ0​,θ1​) used in linear regression, there are no local optima (other than the global optimum).</w:t>
      </w:r>
    </w:p>
    <w:p>
      <w:pPr>
        <w:pStyle w:val="Normal"/>
        <w:rPr/>
      </w:pPr>
      <w:r>
        <w:rPr/>
      </w:r>
    </w:p>
    <w:p>
      <w:pPr>
        <w:pStyle w:val="Normal"/>
        <w:rPr>
          <w:b/>
          <w:b/>
          <w:bCs/>
        </w:rPr>
      </w:pPr>
      <w:r>
        <w:rPr>
          <w:b/>
          <w:bCs/>
        </w:rPr>
        <w:t>A  : all 4 options are true</w:t>
      </w:r>
    </w:p>
    <w:p>
      <w:pPr>
        <w:pStyle w:val="Normal"/>
        <w:pBdr>
          <w:bottom w:val="single" w:sz="2" w:space="2" w:color="000000"/>
        </w:pBdr>
        <w:rPr>
          <w:b w:val="false"/>
          <w:b w:val="false"/>
          <w:bCs w:val="false"/>
        </w:rPr>
      </w:pPr>
      <w:r>
        <w:rPr>
          <w:b w:val="false"/>
          <w:bCs w:val="false"/>
        </w:rPr>
      </w:r>
    </w:p>
    <w:p>
      <w:pPr>
        <w:pStyle w:val="Normal"/>
        <w:rPr>
          <w:b w:val="false"/>
          <w:b w:val="false"/>
          <w:bCs w:val="false"/>
        </w:rPr>
      </w:pPr>
      <w:r>
        <w:rPr>
          <w:b w:val="false"/>
          <w:bCs w:val="false"/>
        </w:rPr>
      </w:r>
    </w:p>
    <w:p>
      <w:pPr>
        <w:pStyle w:val="Heading1"/>
        <w:rPr>
          <w:b w:val="false"/>
          <w:b w:val="false"/>
          <w:bCs w:val="false"/>
        </w:rPr>
      </w:pPr>
      <w:r>
        <w:rPr>
          <w:b w:val="false"/>
          <w:bCs w:val="false"/>
        </w:rPr>
        <w:t>Gradient Descent For Linear Regression</w:t>
      </w:r>
    </w:p>
    <w:p>
      <w:pPr>
        <w:pStyle w:val="TextBody"/>
        <w:rPr/>
      </w:pPr>
      <w:r>
        <w:rPr>
          <w:rStyle w:val="StrongEmphasis"/>
        </w:rPr>
        <w:t>Note:</w:t>
      </w:r>
      <w:r>
        <w:rPr/>
        <w:t> [At 6:15 "h(x) = -900 - 0.1x" should be "h(x) = 900 - 0.1x"]</w:t>
      </w:r>
    </w:p>
    <w:p>
      <w:pPr>
        <w:pStyle w:val="TextBody"/>
        <w:rPr/>
      </w:pPr>
      <w:r>
        <w:rPr/>
        <w:t>When specifically applied to the case of linear regression, a new form of the gradient descent equation can be derived. We can substitute our actual cost function and our actual hypothesis function and modify the equation to :</w:t>
      </w:r>
    </w:p>
    <w:tbl>
      <w:tblPr>
        <w:tblW w:w="9638" w:type="dxa"/>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r>
              <w:rPr/>
              <w:t>$$\begin{align*} \text{repeat until convergence: } \lbrace &amp; \newline \theta_0 := &amp; \theta_0 - \alpha \frac{1}{m} \sum\limits_{i=1}^{m}(h_\theta(x_{i}) - y_{i}) \newline \theta_1 := &amp; \theta_1 - \alpha \frac{1}{m} \sum\limits_{i=1}^{m}\left((h_\theta(x_{i}) - y_{i}) x_{i}\right) \newline \rbrace&amp; \end{align*}$$</w:t>
            </w:r>
          </w:p>
        </w:tc>
      </w:tr>
    </w:tbl>
    <w:p>
      <w:pPr>
        <w:pStyle w:val="TextBody"/>
        <w:rPr/>
      </w:pPr>
      <w:r>
        <w:rPr/>
        <w:t>where m is the size of the training set, θ0​ a constant that will be changing simultaneously with θ1​ and xi​,yi​are values of the given training set (data).</w:t>
      </w:r>
    </w:p>
    <w:p>
      <w:pPr>
        <w:pStyle w:val="TextBody"/>
        <w:rPr/>
      </w:pPr>
      <w:r>
        <w:rPr/>
        <w:t>Note that we have separated out the two cases for θj​ into separate equations for θ0​ and θ1​; and that for θ1​ we are multiplying xi​ at the end due to the derivative. The following is a derivation of $$\frac {\partial}{\partial \theta_j}J(\theta)$$ for a single example :</w:t>
      </w:r>
    </w:p>
    <w:p>
      <w:pPr>
        <w:pStyle w:val="TextBody"/>
        <w:rPr/>
      </w:pPr>
      <w:r>
        <w:rPr/>
        <w:drawing>
          <wp:inline distT="0" distB="0" distL="0" distR="0">
            <wp:extent cx="3352800" cy="1809750"/>
            <wp:effectExtent l="0" t="0" r="0" b="0"/>
            <wp:docPr id="2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 descr=""/>
                    <pic:cNvPicPr>
                      <a:picLocks noChangeAspect="1" noChangeArrowheads="1"/>
                    </pic:cNvPicPr>
                  </pic:nvPicPr>
                  <pic:blipFill>
                    <a:blip r:embed="rId25"/>
                    <a:stretch>
                      <a:fillRect/>
                    </a:stretch>
                  </pic:blipFill>
                  <pic:spPr bwMode="auto">
                    <a:xfrm>
                      <a:off x="0" y="0"/>
                      <a:ext cx="3352800" cy="1809750"/>
                    </a:xfrm>
                    <a:prstGeom prst="rect">
                      <a:avLst/>
                    </a:prstGeom>
                  </pic:spPr>
                </pic:pic>
              </a:graphicData>
            </a:graphic>
          </wp:inline>
        </w:drawing>
      </w:r>
    </w:p>
    <w:p>
      <w:pPr>
        <w:pStyle w:val="TextBody"/>
        <w:rPr/>
      </w:pPr>
      <w:r>
        <w:rPr/>
        <w:t>The point of all this is that if we start with a guess for our hypothesis and then repeatedly apply these gradient descent equations, our hypothesis will become more and more accurate.</w:t>
      </w:r>
    </w:p>
    <w:p>
      <w:pPr>
        <w:pStyle w:val="TextBody"/>
        <w:rPr/>
      </w:pPr>
      <w:r>
        <w:rPr/>
        <w:t>So, this is simply gradient descent on the original cost function J. This method looks at every example in the entire training set on every step, and is called </w:t>
      </w:r>
      <w:r>
        <w:rPr>
          <w:rStyle w:val="StrongEmphasis"/>
        </w:rPr>
        <w:t>batch gradient descent</w:t>
      </w:r>
      <w:r>
        <w:rPr/>
        <w:t>.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Indeed, J is a convex quadratic function. Here is an example of gradient descent as it is run to minimize a quadratic function.</w:t>
      </w:r>
    </w:p>
    <w:p>
      <w:pPr>
        <w:pStyle w:val="TextBody"/>
        <w:rPr/>
      </w:pPr>
      <w:r>
        <w:rPr/>
        <w:drawing>
          <wp:inline distT="0" distB="0" distL="0" distR="0">
            <wp:extent cx="3009900" cy="2286000"/>
            <wp:effectExtent l="0" t="0" r="0" b="0"/>
            <wp:docPr id="2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 descr=""/>
                    <pic:cNvPicPr>
                      <a:picLocks noChangeAspect="1" noChangeArrowheads="1"/>
                    </pic:cNvPicPr>
                  </pic:nvPicPr>
                  <pic:blipFill>
                    <a:blip r:embed="rId26"/>
                    <a:stretch>
                      <a:fillRect/>
                    </a:stretch>
                  </pic:blipFill>
                  <pic:spPr bwMode="auto">
                    <a:xfrm>
                      <a:off x="0" y="0"/>
                      <a:ext cx="3009900" cy="2286000"/>
                    </a:xfrm>
                    <a:prstGeom prst="rect">
                      <a:avLst/>
                    </a:prstGeom>
                  </pic:spPr>
                </pic:pic>
              </a:graphicData>
            </a:graphic>
          </wp:inline>
        </w:drawing>
      </w:r>
    </w:p>
    <w:p>
      <w:pPr>
        <w:pStyle w:val="TextBody"/>
        <w:pBdr>
          <w:bottom w:val="single" w:sz="2" w:space="2" w:color="000000"/>
        </w:pBdr>
        <w:rPr/>
      </w:pPr>
      <w:r>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pPr>
        <w:pStyle w:val="Normal"/>
        <w:rPr>
          <w:b/>
          <w:b/>
          <w:bCs/>
        </w:rPr>
      </w:pPr>
      <w:r>
        <w:rPr>
          <w:b/>
          <w:bCs/>
        </w:rPr>
      </w:r>
    </w:p>
    <w:p>
      <w:pPr>
        <w:pStyle w:val="Normal"/>
        <w:rPr>
          <w:b/>
          <w:b/>
          <w:bCs/>
        </w:rPr>
      </w:pPr>
      <w:r>
        <w:rPr>
          <w:b/>
          <w:bCs/>
        </w:rPr>
        <w:t xml:space="preserve">Quiz Q : </w:t>
      </w:r>
    </w:p>
    <w:p>
      <w:pPr>
        <w:pStyle w:val="Normal"/>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Heading2"/>
        <w:rPr/>
      </w:pPr>
      <w:r>
        <w:rPr/>
        <w:t>1. Question 1</w:t>
      </w:r>
    </w:p>
    <w:p>
      <w:pPr>
        <w:pStyle w:val="TextBody"/>
        <w:rPr/>
      </w:pPr>
      <w:r>
        <w:rPr/>
        <w:t>Consider the problem of predicting how well a student does in her second year of college/university, given how well she did in her first year.</w:t>
      </w:r>
    </w:p>
    <w:p>
      <w:pPr>
        <w:pStyle w:val="TextBody"/>
        <w:rPr/>
      </w:pPr>
      <w:r>
        <w:rPr/>
        <w:t>Specifically, let x be equal to the number of "A" grades (including A-. A and A+ grades) that a student receives in their first year of college (freshmen year). We would like to predict the value of y, which we define as the number of "A" grades they get in their second year (sophomore year).</w:t>
      </w:r>
    </w:p>
    <w:p>
      <w:pPr>
        <w:pStyle w:val="TextBody"/>
        <w:rPr/>
      </w:pPr>
      <w:r>
        <w:rPr/>
        <w:t>Here each row is one training example. Recall that in linear regression, our hypothesis is hθ​(x)=θ0​+θ1​x, and we use m to denote the number of training examples.</w:t>
      </w:r>
    </w:p>
    <w:p>
      <w:pPr>
        <w:pStyle w:val="TextBody"/>
        <w:rPr/>
      </w:pPr>
      <w:r>
        <w:rPr/>
        <w:drawing>
          <wp:inline distT="0" distB="0" distL="0" distR="0">
            <wp:extent cx="1247775" cy="1409700"/>
            <wp:effectExtent l="0" t="0" r="0" b="0"/>
            <wp:docPr id="3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 descr=""/>
                    <pic:cNvPicPr>
                      <a:picLocks noChangeAspect="1" noChangeArrowheads="1"/>
                    </pic:cNvPicPr>
                  </pic:nvPicPr>
                  <pic:blipFill>
                    <a:blip r:embed="rId27"/>
                    <a:stretch>
                      <a:fillRect/>
                    </a:stretch>
                  </pic:blipFill>
                  <pic:spPr bwMode="auto">
                    <a:xfrm>
                      <a:off x="0" y="0"/>
                      <a:ext cx="1247775" cy="1409700"/>
                    </a:xfrm>
                    <a:prstGeom prst="rect">
                      <a:avLst/>
                    </a:prstGeom>
                  </pic:spPr>
                </pic:pic>
              </a:graphicData>
            </a:graphic>
          </wp:inline>
        </w:drawing>
      </w:r>
    </w:p>
    <w:p>
      <w:pPr>
        <w:pStyle w:val="TextBody"/>
        <w:rPr/>
      </w:pPr>
      <w:r>
        <w:rPr/>
        <w:t>For the training set given above (note that this training set may also be referenced in other questions in this quiz), what is the value of m? In the box below, please enter your answer (which should be a number between 0 and 10).</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i/>
          <w:i/>
        </w:rPr>
      </w:pPr>
      <w:r>
        <w:rPr>
          <w:i/>
        </w:rPr>
        <w:t>Correct</w:t>
      </w:r>
    </w:p>
    <w:p>
      <w:pPr>
        <w:pStyle w:val="Normal"/>
        <w:rPr/>
      </w:pPr>
      <w:r>
        <w:rPr/>
        <w:t>1 / 1</w:t>
      </w:r>
    </w:p>
    <w:p>
      <w:pPr>
        <w:pStyle w:val="Normal"/>
        <w:rPr/>
      </w:pPr>
      <w:r>
        <w:rPr/>
        <w:t>point</w:t>
      </w:r>
    </w:p>
    <w:p>
      <w:pPr>
        <w:sectPr>
          <w:type w:val="continuous"/>
          <w:pgSz w:w="11906" w:h="16838"/>
          <w:pgMar w:left="1134" w:right="1134" w:header="0" w:top="1134" w:footer="0" w:bottom="1134" w:gutter="0"/>
          <w:formProt w:val="false"/>
          <w:textDirection w:val="lrTb"/>
          <w:docGrid w:type="default" w:linePitch="100" w:charSpace="0"/>
        </w:sectPr>
      </w:pPr>
    </w:p>
    <w:p>
      <w:pPr>
        <w:pStyle w:val="Heading2"/>
        <w:rPr/>
      </w:pPr>
      <w:r>
        <w:rPr/>
        <w:t>2. Question 2</w:t>
      </w:r>
    </w:p>
    <w:p>
      <w:pPr>
        <w:pStyle w:val="TextBody"/>
        <w:rPr/>
      </w:pPr>
      <w:r>
        <w:rPr/>
        <w:t>For this question, assume that we are</w:t>
      </w:r>
    </w:p>
    <w:p>
      <w:pPr>
        <w:pStyle w:val="TextBody"/>
        <w:rPr/>
      </w:pPr>
      <w:r>
        <w:rPr/>
        <w:t>using the training set from Q1. Recall our definition of the</w:t>
      </w:r>
    </w:p>
    <w:p>
      <w:pPr>
        <w:pStyle w:val="TextBody"/>
        <w:rPr/>
      </w:pPr>
      <w:r>
        <w:rPr/>
        <w:t>cost function was J(θ0​,θ1​)=2m1​∑i=1m​(hθ​(x(i))−y(i))2.</w:t>
      </w:r>
    </w:p>
    <w:p>
      <w:pPr>
        <w:pStyle w:val="TextBody"/>
        <w:rPr/>
      </w:pPr>
      <w:r>
        <w:rPr/>
        <w:t>What is J(0,1)? In the box below,</w:t>
      </w:r>
    </w:p>
    <w:p>
      <w:pPr>
        <w:pStyle w:val="TextBody"/>
        <w:rPr/>
      </w:pPr>
      <w:r>
        <w:rPr/>
        <w:t>please enter your answer (Simplify fractions to decimals when entering answer, and '.' as the decimal delimiter e.g., 1.5).</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i/>
          <w:i/>
        </w:rPr>
      </w:pPr>
      <w:r>
        <w:rPr>
          <w:i/>
        </w:rPr>
        <w:t>Correct</w:t>
      </w:r>
    </w:p>
    <w:p>
      <w:pPr>
        <w:pStyle w:val="Normal"/>
        <w:rPr/>
      </w:pPr>
      <w:r>
        <w:rPr/>
        <w:t>1 / 1</w:t>
      </w:r>
    </w:p>
    <w:p>
      <w:pPr>
        <w:pStyle w:val="Normal"/>
        <w:rPr/>
      </w:pPr>
      <w:r>
        <w:rPr/>
        <w:t>point</w:t>
      </w:r>
    </w:p>
    <w:p>
      <w:pPr>
        <w:sectPr>
          <w:type w:val="continuous"/>
          <w:pgSz w:w="11906" w:h="16838"/>
          <w:pgMar w:left="1134" w:right="1134" w:header="0" w:top="1134" w:footer="0" w:bottom="1134" w:gutter="0"/>
          <w:formProt w:val="false"/>
          <w:textDirection w:val="lrTb"/>
          <w:docGrid w:type="default" w:linePitch="100" w:charSpace="0"/>
        </w:sectPr>
      </w:pPr>
    </w:p>
    <w:p>
      <w:pPr>
        <w:pStyle w:val="Heading2"/>
        <w:rPr/>
      </w:pPr>
      <w:r>
        <w:rPr/>
        <w:t>3. Question 3</w:t>
      </w:r>
    </w:p>
    <w:p>
      <w:pPr>
        <w:pStyle w:val="TextBody"/>
        <w:rPr/>
      </w:pPr>
      <w:r>
        <w:rPr/>
        <w:t>Suppose we set θ0​=0,θ1​=1.5 in the linear regression hypothesis from Q1. What is hθ​(2)?</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i/>
          <w:i/>
        </w:rPr>
      </w:pPr>
      <w:r>
        <w:rPr>
          <w:i/>
        </w:rPr>
        <w:t>Correct</w:t>
      </w:r>
    </w:p>
    <w:p>
      <w:pPr>
        <w:pStyle w:val="Normal"/>
        <w:rPr/>
      </w:pPr>
      <w:r>
        <w:rPr/>
        <w:t>1 / 1</w:t>
      </w:r>
    </w:p>
    <w:p>
      <w:pPr>
        <w:pStyle w:val="Normal"/>
        <w:rPr/>
      </w:pPr>
      <w:r>
        <w:rPr/>
        <w:t>point</w:t>
      </w:r>
    </w:p>
    <w:p>
      <w:pPr>
        <w:sectPr>
          <w:type w:val="continuous"/>
          <w:pgSz w:w="11906" w:h="16838"/>
          <w:pgMar w:left="1134" w:right="1134" w:header="0" w:top="1134" w:footer="0" w:bottom="1134" w:gutter="0"/>
          <w:formProt w:val="false"/>
          <w:textDirection w:val="lrTb"/>
          <w:docGrid w:type="default" w:linePitch="100" w:charSpace="0"/>
        </w:sectPr>
      </w:pPr>
    </w:p>
    <w:p>
      <w:pPr>
        <w:pStyle w:val="Heading2"/>
        <w:rPr/>
      </w:pPr>
      <w:r>
        <w:rPr/>
        <w:t>4. Question 4</w:t>
      </w:r>
    </w:p>
    <w:p>
      <w:pPr>
        <w:pStyle w:val="TextBody"/>
        <w:rPr/>
      </w:pPr>
      <w:r>
        <w:rPr/>
        <w:t>Let f be some function so that</w:t>
      </w:r>
    </w:p>
    <w:p>
      <w:pPr>
        <w:pStyle w:val="TextBody"/>
        <w:rPr/>
      </w:pPr>
      <w:r>
        <w:rPr/>
        <w:t>f(θ0​,θ1​) outputs a number. For this problem,</w:t>
      </w:r>
    </w:p>
    <w:p>
      <w:pPr>
        <w:pStyle w:val="TextBody"/>
        <w:rPr/>
      </w:pPr>
      <w:r>
        <w:rPr/>
        <w:t>f is some arbitrary/unknown smooth function (not necessarily the</w:t>
      </w:r>
    </w:p>
    <w:p>
      <w:pPr>
        <w:pStyle w:val="TextBody"/>
        <w:rPr/>
      </w:pPr>
      <w:r>
        <w:rPr/>
        <w:t>cost function of linear regression, so f may have local optima).</w:t>
      </w:r>
    </w:p>
    <w:p>
      <w:pPr>
        <w:pStyle w:val="TextBody"/>
        <w:rPr/>
      </w:pPr>
      <w:r>
        <w:rPr/>
        <w:t>Suppose we use gradient descent to try to minimize f(θ0​,θ1​)</w:t>
      </w:r>
    </w:p>
    <w:p>
      <w:pPr>
        <w:pStyle w:val="TextBody"/>
        <w:rPr/>
      </w:pPr>
      <w:r>
        <w:rPr/>
        <w:t>as a function of θ0​ and θ1​. Which of the</w:t>
      </w:r>
    </w:p>
    <w:p>
      <w:pPr>
        <w:pStyle w:val="TextBody"/>
        <w:rPr/>
      </w:pPr>
      <w:r>
        <w:rPr/>
        <w:t>following statements are true? (Check all that apply.)</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i/>
          <w:i/>
        </w:rPr>
      </w:pPr>
      <w:r>
        <w:rPr>
          <w:i/>
        </w:rPr>
        <w:t>Correct</w:t>
      </w:r>
    </w:p>
    <w:p>
      <w:pPr>
        <w:pStyle w:val="Normal"/>
        <w:rPr/>
      </w:pPr>
      <w:r>
        <w:rPr/>
        <w:t>1 / 1</w:t>
      </w:r>
    </w:p>
    <w:p>
      <w:pPr>
        <w:pStyle w:val="Normal"/>
        <w:rPr/>
      </w:pPr>
      <w:r>
        <w:rPr/>
        <w:t>point</w:t>
      </w:r>
    </w:p>
    <w:p>
      <w:pPr>
        <w:sectPr>
          <w:type w:val="continuous"/>
          <w:pgSz w:w="11906" w:h="16838"/>
          <w:pgMar w:left="1134" w:right="1134" w:header="0" w:top="1134" w:footer="0" w:bottom="1134" w:gutter="0"/>
          <w:formProt w:val="false"/>
          <w:textDirection w:val="lrTb"/>
          <w:docGrid w:type="default" w:linePitch="100" w:charSpace="0"/>
        </w:sectPr>
      </w:pPr>
    </w:p>
    <w:p>
      <w:pPr>
        <w:pStyle w:val="Heading2"/>
        <w:rPr/>
      </w:pPr>
      <w:r>
        <w:rPr/>
        <w:t>5. Question 5</w:t>
      </w:r>
    </w:p>
    <w:p>
      <w:pPr>
        <w:pStyle w:val="TextBody"/>
        <w:rPr/>
      </w:pPr>
      <w:r>
        <w:rPr/>
        <w:t>Suppose that for some linear regression problem (say, predicting housing prices as in the lecture), we have some training set, and for our training set we managed to find some θ0​, θ1​ such that J(θ0​,θ1​)=0.</w:t>
      </w:r>
    </w:p>
    <w:p>
      <w:pPr>
        <w:pStyle w:val="TextBody"/>
        <w:rPr/>
      </w:pPr>
      <w:r>
        <w:rPr/>
        <w:t>Which of the statements below must then be true? (Check all that apply.)</w:t>
      </w:r>
    </w:p>
    <w:p>
      <w:pPr>
        <w:pStyle w:val="TextBody"/>
        <w:spacing w:before="0" w:after="0"/>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b/>
          <w:b/>
          <w:bCs/>
        </w:rPr>
      </w:pPr>
      <w:r>
        <w:rPr>
          <w:b/>
          <w:bCs/>
        </w:rPr>
      </w:r>
    </w:p>
    <w:p>
      <w:pPr>
        <w:pStyle w:val="Normal"/>
        <w:pBdr>
          <w:bottom w:val="single" w:sz="2" w:space="2" w:color="000000"/>
        </w:pBdr>
        <w:rPr>
          <w:b/>
          <w:b/>
          <w:bCs/>
        </w:rPr>
      </w:pPr>
      <w:r>
        <w:rPr>
          <w:b/>
          <w:bCs/>
        </w:rPr>
        <w:t>A : In Written Notes</w:t>
      </w:r>
    </w:p>
    <w:p>
      <w:pPr>
        <w:pStyle w:val="Normal"/>
        <w:rPr/>
      </w:pPr>
      <w:r>
        <w:rPr/>
      </w:r>
    </w:p>
    <w:p>
      <w:pPr>
        <w:pStyle w:val="Normal"/>
        <w:rPr/>
      </w:pPr>
      <w:r>
        <w:rPr/>
      </w:r>
    </w:p>
    <w:p>
      <w:pPr>
        <w:pStyle w:val="Normal"/>
        <w:rPr/>
      </w:pPr>
      <w:r>
        <w:rPr/>
      </w:r>
    </w:p>
    <w:p>
      <w:pPr>
        <w:pStyle w:val="TextBody"/>
        <w:rPr/>
      </w:pPr>
      <w:r>
        <w:rPr/>
        <w:t>Which of the following statements are true? Check all that apply.</w:t>
      </w:r>
    </w:p>
    <w:p>
      <w:pPr>
        <w:pStyle w:val="TextBody"/>
        <w:rPr/>
      </w:pPr>
      <w:bookmarkStart w:id="142" w:name="MathJax-Span-84"/>
      <w:bookmarkStart w:id="143" w:name="MathJax-Span-86"/>
      <w:bookmarkStart w:id="144" w:name="MathJax-Span-85"/>
      <w:bookmarkStart w:id="145" w:name="MathJax-Span-110"/>
      <w:bookmarkStart w:id="146" w:name="MathJax-Element-4-Frame"/>
      <w:bookmarkEnd w:id="142"/>
      <w:bookmarkEnd w:id="143"/>
      <w:bookmarkEnd w:id="144"/>
      <w:bookmarkEnd w:id="145"/>
      <w:bookmarkEnd w:id="146"/>
      <w:r>
        <w:rPr/>
        <w:t>⎡⎣</w:t>
      </w:r>
      <w:bookmarkStart w:id="147" w:name="MathJax-Span-91"/>
      <w:bookmarkStart w:id="148" w:name="MathJax-Span-88"/>
      <w:bookmarkStart w:id="149" w:name="MathJax-Span-90"/>
      <w:bookmarkStart w:id="150" w:name="MathJax-Span-89"/>
      <w:bookmarkEnd w:id="147"/>
      <w:bookmarkEnd w:id="148"/>
      <w:bookmarkEnd w:id="149"/>
      <w:bookmarkEnd w:id="150"/>
      <w:r>
        <w:rPr/>
        <w:t>1</w:t>
      </w:r>
      <w:bookmarkStart w:id="151" w:name="MathJax-Span-95"/>
      <w:bookmarkStart w:id="152" w:name="MathJax-Span-97"/>
      <w:bookmarkStart w:id="153" w:name="MathJax-Span-96"/>
      <w:bookmarkEnd w:id="151"/>
      <w:bookmarkEnd w:id="152"/>
      <w:bookmarkEnd w:id="153"/>
      <w:r>
        <w:rPr/>
        <w:t>4</w:t>
      </w:r>
      <w:bookmarkStart w:id="154" w:name="MathJax-Span-102"/>
      <w:bookmarkStart w:id="155" w:name="MathJax-Span-103"/>
      <w:bookmarkStart w:id="156" w:name="MathJax-Span-101"/>
      <w:bookmarkEnd w:id="154"/>
      <w:bookmarkEnd w:id="155"/>
      <w:bookmarkEnd w:id="156"/>
      <w:r>
        <w:rPr/>
        <w:t>0</w:t>
      </w:r>
      <w:bookmarkStart w:id="157" w:name="MathJax-Span-92"/>
      <w:bookmarkStart w:id="158" w:name="MathJax-Span-94"/>
      <w:bookmarkStart w:id="159" w:name="MathJax-Span-93"/>
      <w:bookmarkEnd w:id="157"/>
      <w:bookmarkEnd w:id="158"/>
      <w:bookmarkEnd w:id="159"/>
      <w:r>
        <w:rPr/>
        <w:t>2</w:t>
      </w:r>
      <w:bookmarkStart w:id="160" w:name="MathJax-Span-100"/>
      <w:bookmarkStart w:id="161" w:name="MathJax-Span-99"/>
      <w:bookmarkStart w:id="162" w:name="MathJax-Span-98"/>
      <w:bookmarkEnd w:id="160"/>
      <w:bookmarkEnd w:id="161"/>
      <w:bookmarkEnd w:id="162"/>
      <w:r>
        <w:rPr/>
        <w:t>0</w:t>
      </w:r>
      <w:bookmarkStart w:id="163" w:name="MathJax-Span-105"/>
      <w:bookmarkStart w:id="164" w:name="MathJax-Span-106"/>
      <w:bookmarkStart w:id="165" w:name="MathJax-Span-104"/>
      <w:bookmarkEnd w:id="163"/>
      <w:bookmarkEnd w:id="164"/>
      <w:bookmarkEnd w:id="165"/>
      <w:r>
        <w:rPr/>
        <w:t>1</w:t>
      </w:r>
      <w:bookmarkStart w:id="166" w:name="MathJax-Span-111"/>
      <w:bookmarkEnd w:id="166"/>
      <w:r>
        <w:rPr/>
        <w:t>⎤⎦ is a 3×2 matrix.</w:t>
      </w:r>
    </w:p>
    <w:p>
      <w:pPr>
        <w:pStyle w:val="TextBody"/>
        <w:rPr/>
      </w:pPr>
      <w:bookmarkStart w:id="167" w:name="MathJax-Span-521"/>
      <w:bookmarkStart w:id="168" w:name="MathJax-Span-112"/>
      <w:bookmarkStart w:id="169" w:name="MathJax-Element-3-Frame"/>
      <w:bookmarkStart w:id="170" w:name="MathJax-Span-531"/>
      <w:bookmarkStart w:id="171" w:name="MathJax-Span-541"/>
      <w:bookmarkEnd w:id="167"/>
      <w:bookmarkEnd w:id="168"/>
      <w:bookmarkEnd w:id="169"/>
      <w:bookmarkEnd w:id="170"/>
      <w:bookmarkEnd w:id="171"/>
      <w:r>
        <w:rPr/>
        <w:t>[</w:t>
      </w:r>
      <w:bookmarkStart w:id="172" w:name="MathJax-Span-591"/>
      <w:bookmarkStart w:id="173" w:name="MathJax-Span-571"/>
      <w:bookmarkStart w:id="174" w:name="MathJax-Span-581"/>
      <w:bookmarkStart w:id="175" w:name="MathJax-Span-561"/>
      <w:bookmarkEnd w:id="172"/>
      <w:bookmarkEnd w:id="173"/>
      <w:bookmarkEnd w:id="174"/>
      <w:bookmarkEnd w:id="175"/>
      <w:r>
        <w:rPr/>
        <w:t>0</w:t>
      </w:r>
      <w:bookmarkStart w:id="176" w:name="MathJax-Span-71"/>
      <w:bookmarkStart w:id="177" w:name="MathJax-Span-70"/>
      <w:bookmarkStart w:id="178" w:name="MathJax-Span-69"/>
      <w:bookmarkEnd w:id="176"/>
      <w:bookmarkEnd w:id="177"/>
      <w:bookmarkEnd w:id="178"/>
      <w:r>
        <w:rPr/>
        <w:t>3</w:t>
      </w:r>
      <w:bookmarkStart w:id="179" w:name="MathJax-Span-621"/>
      <w:bookmarkStart w:id="180" w:name="MathJax-Span-601"/>
      <w:bookmarkStart w:id="181" w:name="MathJax-Span-611"/>
      <w:bookmarkEnd w:id="179"/>
      <w:bookmarkEnd w:id="180"/>
      <w:bookmarkEnd w:id="181"/>
      <w:r>
        <w:rPr/>
        <w:t>1</w:t>
      </w:r>
      <w:bookmarkStart w:id="182" w:name="MathJax-Span-72"/>
      <w:bookmarkStart w:id="183" w:name="MathJax-Span-73"/>
      <w:bookmarkStart w:id="184" w:name="MathJax-Span-74"/>
      <w:bookmarkEnd w:id="182"/>
      <w:bookmarkEnd w:id="183"/>
      <w:bookmarkEnd w:id="184"/>
      <w:r>
        <w:rPr/>
        <w:t>4</w:t>
      </w:r>
      <w:bookmarkStart w:id="185" w:name="MathJax-Span-63"/>
      <w:bookmarkStart w:id="186" w:name="MathJax-Span-65"/>
      <w:bookmarkStart w:id="187" w:name="MathJax-Span-64"/>
      <w:bookmarkEnd w:id="185"/>
      <w:bookmarkEnd w:id="186"/>
      <w:bookmarkEnd w:id="187"/>
      <w:r>
        <w:rPr/>
        <w:t>4</w:t>
      </w:r>
      <w:bookmarkStart w:id="188" w:name="MathJax-Span-75"/>
      <w:bookmarkStart w:id="189" w:name="MathJax-Span-77"/>
      <w:bookmarkStart w:id="190" w:name="MathJax-Span-76"/>
      <w:bookmarkEnd w:id="188"/>
      <w:bookmarkEnd w:id="189"/>
      <w:bookmarkEnd w:id="190"/>
      <w:r>
        <w:rPr/>
        <w:t>0</w:t>
      </w:r>
      <w:bookmarkStart w:id="191" w:name="MathJax-Span-66"/>
      <w:bookmarkStart w:id="192" w:name="MathJax-Span-67"/>
      <w:bookmarkStart w:id="193" w:name="MathJax-Span-68"/>
      <w:bookmarkEnd w:id="191"/>
      <w:bookmarkEnd w:id="192"/>
      <w:bookmarkEnd w:id="193"/>
      <w:r>
        <w:rPr/>
        <w:t>2</w:t>
      </w:r>
      <w:bookmarkStart w:id="194" w:name="MathJax-Span-79"/>
      <w:bookmarkStart w:id="195" w:name="MathJax-Span-80"/>
      <w:bookmarkStart w:id="196" w:name="MathJax-Span-78"/>
      <w:bookmarkEnd w:id="194"/>
      <w:bookmarkEnd w:id="195"/>
      <w:bookmarkEnd w:id="196"/>
      <w:r>
        <w:rPr/>
        <w:t>9</w:t>
      </w:r>
      <w:bookmarkStart w:id="197" w:name="MathJax-Span-113"/>
      <w:bookmarkEnd w:id="197"/>
      <w:r>
        <w:rPr/>
        <w:t>] is a 4×2 matrix.</w:t>
      </w:r>
    </w:p>
    <w:p>
      <w:pPr>
        <w:pStyle w:val="TextBody"/>
        <w:rPr/>
      </w:pPr>
      <w:bookmarkStart w:id="198" w:name="MathJax-Span-114"/>
      <w:bookmarkStart w:id="199" w:name="MathJax-Span-17"/>
      <w:bookmarkStart w:id="200" w:name="MathJax-Element-2-Frame1"/>
      <w:bookmarkStart w:id="201" w:name="MathJax-Span-16"/>
      <w:bookmarkStart w:id="202" w:name="MathJax-Span-18"/>
      <w:bookmarkEnd w:id="198"/>
      <w:bookmarkEnd w:id="199"/>
      <w:bookmarkEnd w:id="200"/>
      <w:bookmarkEnd w:id="201"/>
      <w:bookmarkEnd w:id="202"/>
      <w:r>
        <w:rPr/>
        <w:t>⎡⎣</w:t>
      </w:r>
      <w:bookmarkStart w:id="203" w:name="MathJax-Span-20"/>
      <w:bookmarkStart w:id="204" w:name="MathJax-Span-23"/>
      <w:bookmarkStart w:id="205" w:name="MathJax-Span-21"/>
      <w:bookmarkStart w:id="206" w:name="MathJax-Span-22"/>
      <w:bookmarkEnd w:id="203"/>
      <w:bookmarkEnd w:id="204"/>
      <w:bookmarkEnd w:id="205"/>
      <w:bookmarkEnd w:id="206"/>
      <w:r>
        <w:rPr/>
        <w:t>0</w:t>
      </w:r>
      <w:bookmarkStart w:id="207" w:name="MathJax-Span-328"/>
      <w:bookmarkStart w:id="208" w:name="MathJax-Span-31"/>
      <w:bookmarkStart w:id="209" w:name="MathJax-Span-30"/>
      <w:bookmarkEnd w:id="207"/>
      <w:bookmarkEnd w:id="208"/>
      <w:bookmarkEnd w:id="209"/>
      <w:r>
        <w:rPr/>
        <w:t>3</w:t>
      </w:r>
      <w:bookmarkStart w:id="210" w:name="MathJax-Span-411"/>
      <w:bookmarkStart w:id="211" w:name="MathJax-Span-401"/>
      <w:bookmarkStart w:id="212" w:name="MathJax-Span-391"/>
      <w:bookmarkEnd w:id="210"/>
      <w:bookmarkEnd w:id="211"/>
      <w:bookmarkEnd w:id="212"/>
      <w:r>
        <w:rPr/>
        <w:t>5</w:t>
      </w:r>
      <w:bookmarkStart w:id="213" w:name="MathJax-Span-25"/>
      <w:bookmarkStart w:id="214" w:name="MathJax-Span-26"/>
      <w:bookmarkStart w:id="215" w:name="MathJax-Span-24"/>
      <w:bookmarkEnd w:id="213"/>
      <w:bookmarkEnd w:id="214"/>
      <w:bookmarkEnd w:id="215"/>
      <w:r>
        <w:rPr/>
        <w:t>4</w:t>
      </w:r>
      <w:bookmarkStart w:id="216" w:name="MathJax-Span-331"/>
      <w:bookmarkStart w:id="217" w:name="MathJax-Span-341"/>
      <w:bookmarkStart w:id="218" w:name="MathJax-Span-351"/>
      <w:bookmarkEnd w:id="216"/>
      <w:bookmarkEnd w:id="217"/>
      <w:bookmarkEnd w:id="218"/>
      <w:r>
        <w:rPr/>
        <w:t>4</w:t>
      </w:r>
      <w:bookmarkStart w:id="219" w:name="MathJax-Span-421"/>
      <w:bookmarkStart w:id="220" w:name="MathJax-Span-431"/>
      <w:bookmarkStart w:id="221" w:name="MathJax-Span-441"/>
      <w:bookmarkEnd w:id="219"/>
      <w:bookmarkEnd w:id="220"/>
      <w:bookmarkEnd w:id="221"/>
      <w:r>
        <w:rPr/>
        <w:t>−</w:t>
      </w:r>
      <w:bookmarkStart w:id="222" w:name="MathJax-Span-451"/>
      <w:bookmarkEnd w:id="222"/>
      <w:r>
        <w:rPr/>
        <w:t>1</w:t>
      </w:r>
      <w:bookmarkStart w:id="223" w:name="MathJax-Span-27"/>
      <w:bookmarkStart w:id="224" w:name="MathJax-Span-29"/>
      <w:bookmarkStart w:id="225" w:name="MathJax-Span-28"/>
      <w:bookmarkEnd w:id="223"/>
      <w:bookmarkEnd w:id="224"/>
      <w:bookmarkEnd w:id="225"/>
      <w:r>
        <w:rPr/>
        <w:t>2</w:t>
      </w:r>
      <w:bookmarkStart w:id="226" w:name="MathJax-Span-381"/>
      <w:bookmarkStart w:id="227" w:name="MathJax-Span-371"/>
      <w:bookmarkStart w:id="228" w:name="MathJax-Span-361"/>
      <w:bookmarkEnd w:id="226"/>
      <w:bookmarkEnd w:id="227"/>
      <w:bookmarkEnd w:id="228"/>
      <w:r>
        <w:rPr/>
        <w:t>9</w:t>
      </w:r>
      <w:bookmarkStart w:id="229" w:name="MathJax-Span-481"/>
      <w:bookmarkStart w:id="230" w:name="MathJax-Span-471"/>
      <w:bookmarkStart w:id="231" w:name="MathJax-Span-461"/>
      <w:bookmarkEnd w:id="229"/>
      <w:bookmarkEnd w:id="230"/>
      <w:bookmarkEnd w:id="231"/>
      <w:r>
        <w:rPr/>
        <w:t>0</w:t>
      </w:r>
      <w:bookmarkStart w:id="232" w:name="MathJax-Span-115"/>
      <w:bookmarkEnd w:id="232"/>
      <w:r>
        <w:rPr/>
        <w:t>⎤⎦ is a 3×3 matrix.</w:t>
      </w:r>
    </w:p>
    <w:p>
      <w:pPr>
        <w:pStyle w:val="TextBody"/>
        <w:rPr/>
      </w:pPr>
      <w:bookmarkStart w:id="233" w:name="MathJax-Span-1"/>
      <w:bookmarkStart w:id="234" w:name="MathJax-Span-2"/>
      <w:bookmarkStart w:id="235" w:name="MathJax-Span-116"/>
      <w:bookmarkStart w:id="236" w:name="MathJax-Element-1-Frame"/>
      <w:bookmarkStart w:id="237" w:name="MathJax-Span-3"/>
      <w:bookmarkEnd w:id="233"/>
      <w:bookmarkEnd w:id="234"/>
      <w:bookmarkEnd w:id="235"/>
      <w:bookmarkEnd w:id="236"/>
      <w:bookmarkEnd w:id="237"/>
      <w:r>
        <w:rPr/>
        <w:t>[</w:t>
      </w:r>
      <w:bookmarkStart w:id="238" w:name="MathJax-Span-6"/>
      <w:bookmarkStart w:id="239" w:name="MathJax-Span-8"/>
      <w:bookmarkStart w:id="240" w:name="MathJax-Span-7"/>
      <w:bookmarkStart w:id="241" w:name="MathJax-Span-9"/>
      <w:bookmarkEnd w:id="238"/>
      <w:bookmarkEnd w:id="239"/>
      <w:bookmarkEnd w:id="240"/>
      <w:bookmarkEnd w:id="241"/>
      <w:r>
        <w:rPr/>
        <w:t>1</w:t>
      </w:r>
      <w:bookmarkStart w:id="242" w:name="MathJax-Span-11"/>
      <w:bookmarkStart w:id="243" w:name="MathJax-Span-12"/>
      <w:bookmarkStart w:id="244" w:name="MathJax-Span-10"/>
      <w:bookmarkEnd w:id="242"/>
      <w:bookmarkEnd w:id="243"/>
      <w:bookmarkEnd w:id="244"/>
      <w:r>
        <w:rPr/>
        <w:t>2</w:t>
      </w:r>
      <w:bookmarkStart w:id="245" w:name="MathJax-Span-117"/>
      <w:bookmarkEnd w:id="245"/>
      <w:r>
        <w:rPr/>
        <w:t>] is a 1×2 matrix.</w:t>
      </w:r>
    </w:p>
    <w:p>
      <w:pPr>
        <w:pStyle w:val="Normal"/>
        <w:rPr/>
      </w:pPr>
      <w:r>
        <w:rPr/>
        <w:t xml:space="preserve"> </w:t>
      </w:r>
      <w:r>
        <w:rPr/>
        <w:t>A : 1, 3 ,4</w:t>
      </w:r>
    </w:p>
    <w:p>
      <w:pPr>
        <w:pStyle w:val="Normal"/>
        <w:pBdr>
          <w:bottom w:val="single" w:sz="2" w:space="2" w:color="000000"/>
        </w:pBdr>
        <w:rPr/>
      </w:pPr>
      <w:r>
        <w:rPr/>
      </w:r>
    </w:p>
    <w:p>
      <w:pPr>
        <w:pStyle w:val="TextBody"/>
        <w:rPr/>
      </w:pPr>
      <w:r>
        <w:rPr/>
        <w:t>Let A be a matrix shown below. A32​ is one of the elements of this matrix.</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bookmarkStart w:id="246" w:name="MathJax-Span-2341"/>
      <w:bookmarkStart w:id="247" w:name="MathJax-Element-9-Frame1"/>
      <w:bookmarkStart w:id="248" w:name="MathJax-Span-2351"/>
      <w:bookmarkStart w:id="249" w:name="MathJax-Span-2361"/>
      <w:bookmarkEnd w:id="246"/>
      <w:bookmarkEnd w:id="247"/>
      <w:bookmarkEnd w:id="248"/>
      <w:bookmarkEnd w:id="249"/>
      <w:r>
        <w:rPr/>
        <w:t>A</w:t>
      </w:r>
      <w:bookmarkStart w:id="250" w:name="MathJax-Span-2371"/>
      <w:bookmarkEnd w:id="250"/>
      <w:r>
        <w:rPr/>
        <w:t>=</w:t>
      </w:r>
      <w:bookmarkStart w:id="251" w:name="MathJax-Span-2801"/>
      <w:bookmarkStart w:id="252" w:name="MathJax-Span-2381"/>
      <w:bookmarkEnd w:id="251"/>
      <w:bookmarkEnd w:id="252"/>
      <w:r>
        <w:rPr/>
        <w:t>⎡⎣</w:t>
      </w:r>
      <w:bookmarkStart w:id="253" w:name="MathJax-Span-2401"/>
      <w:bookmarkStart w:id="254" w:name="MathJax-Span-2431"/>
      <w:bookmarkStart w:id="255" w:name="MathJax-Span-2421"/>
      <w:bookmarkStart w:id="256" w:name="MathJax-Span-2411"/>
      <w:bookmarkEnd w:id="253"/>
      <w:bookmarkEnd w:id="254"/>
      <w:bookmarkEnd w:id="255"/>
      <w:bookmarkEnd w:id="256"/>
      <w:r>
        <w:rPr/>
        <w:t>85</w:t>
      </w:r>
      <w:bookmarkStart w:id="257" w:name="MathJax-Span-2531"/>
      <w:bookmarkStart w:id="258" w:name="MathJax-Span-2551"/>
      <w:bookmarkStart w:id="259" w:name="MathJax-Span-2541"/>
      <w:bookmarkEnd w:id="257"/>
      <w:bookmarkEnd w:id="258"/>
      <w:bookmarkEnd w:id="259"/>
      <w:r>
        <w:rPr/>
        <w:t>94</w:t>
      </w:r>
      <w:bookmarkStart w:id="260" w:name="MathJax-Span-2671"/>
      <w:bookmarkStart w:id="261" w:name="MathJax-Span-2651"/>
      <w:bookmarkStart w:id="262" w:name="MathJax-Span-2661"/>
      <w:bookmarkEnd w:id="260"/>
      <w:bookmarkEnd w:id="261"/>
      <w:bookmarkEnd w:id="262"/>
      <w:r>
        <w:rPr/>
        <w:t>68</w:t>
      </w:r>
      <w:bookmarkStart w:id="263" w:name="MathJax-Span-2451"/>
      <w:bookmarkStart w:id="264" w:name="MathJax-Span-2461"/>
      <w:bookmarkStart w:id="265" w:name="MathJax-Span-2441"/>
      <w:bookmarkEnd w:id="263"/>
      <w:bookmarkEnd w:id="264"/>
      <w:bookmarkEnd w:id="265"/>
      <w:r>
        <w:rPr/>
        <w:t>76</w:t>
      </w:r>
      <w:bookmarkStart w:id="266" w:name="MathJax-Span-2561"/>
      <w:bookmarkStart w:id="267" w:name="MathJax-Span-2581"/>
      <w:bookmarkStart w:id="268" w:name="MathJax-Span-2571"/>
      <w:bookmarkEnd w:id="266"/>
      <w:bookmarkEnd w:id="267"/>
      <w:bookmarkEnd w:id="268"/>
      <w:r>
        <w:rPr/>
        <w:t>75</w:t>
      </w:r>
      <w:bookmarkStart w:id="269" w:name="MathJax-Span-2701"/>
      <w:bookmarkStart w:id="270" w:name="MathJax-Span-268"/>
      <w:bookmarkStart w:id="271" w:name="MathJax-Span-2691"/>
      <w:bookmarkEnd w:id="269"/>
      <w:bookmarkEnd w:id="270"/>
      <w:bookmarkEnd w:id="271"/>
      <w:r>
        <w:rPr/>
        <w:t>40</w:t>
      </w:r>
      <w:bookmarkStart w:id="272" w:name="MathJax-Span-2491"/>
      <w:bookmarkStart w:id="273" w:name="MathJax-Span-2471"/>
      <w:bookmarkStart w:id="274" w:name="MathJax-Span-2481"/>
      <w:bookmarkEnd w:id="272"/>
      <w:bookmarkEnd w:id="273"/>
      <w:bookmarkEnd w:id="274"/>
      <w:r>
        <w:rPr/>
        <w:t>66</w:t>
      </w:r>
      <w:bookmarkStart w:id="275" w:name="MathJax-Span-2611"/>
      <w:bookmarkStart w:id="276" w:name="MathJax-Span-2591"/>
      <w:bookmarkStart w:id="277" w:name="MathJax-Span-2601"/>
      <w:bookmarkEnd w:id="275"/>
      <w:bookmarkEnd w:id="276"/>
      <w:bookmarkEnd w:id="277"/>
      <w:r>
        <w:rPr/>
        <w:t>18</w:t>
      </w:r>
      <w:bookmarkStart w:id="278" w:name="MathJax-Span-2721"/>
      <w:bookmarkStart w:id="279" w:name="MathJax-Span-2711"/>
      <w:bookmarkStart w:id="280" w:name="MathJax-Span-2731"/>
      <w:bookmarkEnd w:id="278"/>
      <w:bookmarkEnd w:id="279"/>
      <w:bookmarkEnd w:id="280"/>
      <w:r>
        <w:rPr/>
        <w:t>71</w:t>
      </w:r>
      <w:bookmarkStart w:id="281" w:name="MathJax-Span-2501"/>
      <w:bookmarkStart w:id="282" w:name="MathJax-Span-251"/>
      <w:bookmarkStart w:id="283" w:name="MathJax-Span-2521"/>
      <w:bookmarkEnd w:id="281"/>
      <w:bookmarkEnd w:id="282"/>
      <w:bookmarkEnd w:id="283"/>
      <w:r>
        <w:rPr/>
        <w:t>5</w:t>
      </w:r>
      <w:bookmarkStart w:id="284" w:name="MathJax-Span-2641"/>
      <w:bookmarkStart w:id="285" w:name="MathJax-Span-2621"/>
      <w:bookmarkStart w:id="286" w:name="MathJax-Span-2631"/>
      <w:bookmarkEnd w:id="284"/>
      <w:bookmarkEnd w:id="285"/>
      <w:bookmarkEnd w:id="286"/>
      <w:r>
        <w:rPr/>
        <w:t>28</w:t>
      </w:r>
      <w:bookmarkStart w:id="287" w:name="MathJax-Span-2761"/>
      <w:bookmarkStart w:id="288" w:name="MathJax-Span-2741"/>
      <w:bookmarkStart w:id="289" w:name="MathJax-Span-2751"/>
      <w:bookmarkEnd w:id="287"/>
      <w:bookmarkEnd w:id="288"/>
      <w:bookmarkEnd w:id="289"/>
      <w:r>
        <w:rPr/>
        <w:t>5</w:t>
      </w:r>
      <w:bookmarkStart w:id="290" w:name="MathJax-Span-2811"/>
      <w:bookmarkEnd w:id="290"/>
      <w:r>
        <w:rPr/>
        <w:t>⎤⎦</w:t>
      </w:r>
    </w:p>
    <w:p>
      <w:pPr>
        <w:pStyle w:val="TextBody"/>
        <w:rPr/>
      </w:pPr>
      <w:r>
        <w:rPr/>
        <w:t>What is the value of A32​?</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18</w:t>
      </w:r>
    </w:p>
    <w:p>
      <w:pPr>
        <w:pStyle w:val="TextBody"/>
        <w:rPr/>
      </w:pPr>
      <w:r>
        <w:rPr/>
        <w:t>28</w:t>
      </w:r>
    </w:p>
    <w:p>
      <w:pPr>
        <w:pStyle w:val="TextBody"/>
        <w:rPr/>
      </w:pPr>
      <w:r>
        <w:rPr/>
        <w:t>76</w:t>
      </w:r>
    </w:p>
    <w:p>
      <w:pPr>
        <w:pStyle w:val="TextBody"/>
        <w:rPr/>
      </w:pPr>
      <w:r>
        <w:rPr/>
        <w:t>40  (A)</w:t>
      </w:r>
    </w:p>
    <w:p>
      <w:pPr>
        <w:pStyle w:val="TextBody"/>
        <w:rPr/>
      </w:pPr>
      <w:r>
        <w:rPr/>
      </w:r>
    </w:p>
    <w:p>
      <w:pPr>
        <w:pStyle w:val="TextBody"/>
        <w:pBdr>
          <w:bottom w:val="single" w:sz="2" w:space="2" w:color="000000"/>
        </w:pBdr>
        <w:rPr/>
      </w:pPr>
      <w:r>
        <w:rPr/>
      </w:r>
    </w:p>
    <w:p>
      <w:pPr>
        <w:pStyle w:val="TextBody"/>
        <w:rPr/>
      </w:pPr>
      <w:r>
        <w:rPr/>
      </w:r>
    </w:p>
    <w:p>
      <w:pPr>
        <w:pStyle w:val="Heading1"/>
        <w:rPr/>
      </w:pPr>
      <w:r>
        <w:rPr/>
        <w:t>Matrices and Vectors</w:t>
      </w:r>
    </w:p>
    <w:p>
      <w:pPr>
        <w:pStyle w:val="TextBody"/>
        <w:rPr/>
      </w:pPr>
      <w:r>
        <w:rPr/>
        <w:t>Matrices are 2-dimensional arrays:</w:t>
      </w:r>
    </w:p>
    <w:tbl>
      <w:tblPr>
        <w:tblW w:w="2536" w:type="dxa"/>
        <w:jc w:val="left"/>
        <w:tblInd w:w="0" w:type="dxa"/>
        <w:tblBorders/>
        <w:tblCellMar>
          <w:top w:w="28" w:type="dxa"/>
          <w:left w:w="28" w:type="dxa"/>
          <w:bottom w:w="28" w:type="dxa"/>
          <w:right w:w="28" w:type="dxa"/>
        </w:tblCellMar>
      </w:tblPr>
      <w:tblGrid>
        <w:gridCol w:w="2536"/>
      </w:tblGrid>
      <w:tr>
        <w:trPr/>
        <w:tc>
          <w:tcPr>
            <w:tcW w:w="2536" w:type="dxa"/>
            <w:tcBorders/>
            <w:shd w:fill="auto" w:val="clear"/>
            <w:vAlign w:val="center"/>
          </w:tcPr>
          <w:p>
            <w:pPr>
              <w:pStyle w:val="TableContents"/>
              <w:rPr/>
            </w:pPr>
            <w:bookmarkStart w:id="291" w:name="MathJax-Span-564"/>
            <w:bookmarkStart w:id="292" w:name="MathJax-Span-563"/>
            <w:bookmarkStart w:id="293" w:name="MathJax-Span-634"/>
            <w:bookmarkStart w:id="294" w:name="MathJax-Span-562"/>
            <w:bookmarkStart w:id="295" w:name="MathJax-Element-19-Frame"/>
            <w:bookmarkEnd w:id="291"/>
            <w:bookmarkEnd w:id="292"/>
            <w:bookmarkEnd w:id="293"/>
            <w:bookmarkEnd w:id="294"/>
            <w:bookmarkEnd w:id="295"/>
            <w:r>
              <w:rPr/>
              <w:t>⎡⎣⎢⎢⎢</w:t>
            </w:r>
            <w:bookmarkStart w:id="296" w:name="MathJax-Span-566"/>
            <w:bookmarkStart w:id="297" w:name="MathJax-Span-567"/>
            <w:bookmarkStart w:id="298" w:name="MathJax-Span-568"/>
            <w:bookmarkStart w:id="299" w:name="MathJax-Span-569"/>
            <w:bookmarkEnd w:id="296"/>
            <w:bookmarkEnd w:id="297"/>
            <w:bookmarkEnd w:id="298"/>
            <w:bookmarkEnd w:id="299"/>
            <w:r>
              <w:rPr/>
              <w:t>a</w:t>
            </w:r>
            <w:bookmarkStart w:id="300" w:name="MathJax-Span-578"/>
            <w:bookmarkStart w:id="301" w:name="MathJax-Span-576"/>
            <w:bookmarkStart w:id="302" w:name="MathJax-Span-577"/>
            <w:bookmarkEnd w:id="300"/>
            <w:bookmarkEnd w:id="301"/>
            <w:bookmarkEnd w:id="302"/>
            <w:r>
              <w:rPr/>
              <w:t>d</w:t>
            </w:r>
            <w:bookmarkStart w:id="303" w:name="MathJax-Span-586"/>
            <w:bookmarkStart w:id="304" w:name="MathJax-Span-585"/>
            <w:bookmarkStart w:id="305" w:name="MathJax-Span-587"/>
            <w:bookmarkEnd w:id="303"/>
            <w:bookmarkEnd w:id="304"/>
            <w:bookmarkEnd w:id="305"/>
            <w:r>
              <w:rPr/>
              <w:t>g</w:t>
            </w:r>
            <w:bookmarkStart w:id="306" w:name="MathJax-Span-596"/>
            <w:bookmarkStart w:id="307" w:name="MathJax-Span-595"/>
            <w:bookmarkStart w:id="308" w:name="MathJax-Span-594"/>
            <w:bookmarkEnd w:id="306"/>
            <w:bookmarkEnd w:id="307"/>
            <w:bookmarkEnd w:id="308"/>
            <w:r>
              <w:rPr/>
              <w:t>j</w:t>
            </w:r>
            <w:bookmarkStart w:id="309" w:name="MathJax-Span-572"/>
            <w:bookmarkStart w:id="310" w:name="MathJax-Span-570"/>
            <w:bookmarkStart w:id="311" w:name="MathJax-Span-5713"/>
            <w:bookmarkEnd w:id="309"/>
            <w:bookmarkEnd w:id="310"/>
            <w:bookmarkEnd w:id="311"/>
            <w:r>
              <w:rPr/>
              <w:t>b</w:t>
            </w:r>
            <w:bookmarkStart w:id="312" w:name="MathJax-Span-580"/>
            <w:bookmarkStart w:id="313" w:name="MathJax-Span-5813"/>
            <w:bookmarkStart w:id="314" w:name="MathJax-Span-579"/>
            <w:bookmarkEnd w:id="312"/>
            <w:bookmarkEnd w:id="313"/>
            <w:bookmarkEnd w:id="314"/>
            <w:r>
              <w:rPr/>
              <w:t>e</w:t>
            </w:r>
            <w:bookmarkStart w:id="315" w:name="MathJax-Span-589"/>
            <w:bookmarkStart w:id="316" w:name="MathJax-Span-590"/>
            <w:bookmarkStart w:id="317" w:name="MathJax-Span-588"/>
            <w:bookmarkEnd w:id="315"/>
            <w:bookmarkEnd w:id="316"/>
            <w:bookmarkEnd w:id="317"/>
            <w:r>
              <w:rPr/>
              <w:t>h</w:t>
            </w:r>
            <w:bookmarkStart w:id="318" w:name="MathJax-Span-597"/>
            <w:bookmarkStart w:id="319" w:name="MathJax-Span-598"/>
            <w:bookmarkStart w:id="320" w:name="MathJax-Span-599"/>
            <w:bookmarkEnd w:id="318"/>
            <w:bookmarkEnd w:id="319"/>
            <w:bookmarkEnd w:id="320"/>
            <w:r>
              <w:rPr/>
              <w:t>k</w:t>
            </w:r>
            <w:bookmarkStart w:id="321" w:name="MathJax-Span-573"/>
            <w:bookmarkStart w:id="322" w:name="MathJax-Span-574"/>
            <w:bookmarkStart w:id="323" w:name="MathJax-Span-575"/>
            <w:bookmarkEnd w:id="321"/>
            <w:bookmarkEnd w:id="322"/>
            <w:bookmarkEnd w:id="323"/>
            <w:r>
              <w:rPr/>
              <w:t>c</w:t>
            </w:r>
            <w:bookmarkStart w:id="324" w:name="MathJax-Span-584"/>
            <w:bookmarkStart w:id="325" w:name="MathJax-Span-582"/>
            <w:bookmarkStart w:id="326" w:name="MathJax-Span-583"/>
            <w:bookmarkEnd w:id="324"/>
            <w:bookmarkEnd w:id="325"/>
            <w:bookmarkEnd w:id="326"/>
            <w:r>
              <w:rPr/>
              <w:t>f</w:t>
            </w:r>
            <w:bookmarkStart w:id="327" w:name="MathJax-Span-592"/>
            <w:bookmarkStart w:id="328" w:name="MathJax-Span-5913"/>
            <w:bookmarkStart w:id="329" w:name="MathJax-Span-593"/>
            <w:bookmarkEnd w:id="327"/>
            <w:bookmarkEnd w:id="328"/>
            <w:bookmarkEnd w:id="329"/>
            <w:r>
              <w:rPr/>
              <w:t>i</w:t>
            </w:r>
            <w:bookmarkStart w:id="330" w:name="MathJax-Span-602"/>
            <w:bookmarkStart w:id="331" w:name="MathJax-Span-600"/>
            <w:bookmarkStart w:id="332" w:name="MathJax-Span-6013"/>
            <w:bookmarkEnd w:id="330"/>
            <w:bookmarkEnd w:id="331"/>
            <w:bookmarkEnd w:id="332"/>
            <w:r>
              <w:rPr/>
              <w:t>l</w:t>
            </w:r>
            <w:bookmarkStart w:id="333" w:name="MathJax-Span-635"/>
            <w:bookmarkEnd w:id="333"/>
            <w:r>
              <w:rPr/>
              <w:t>⎤⎦⎥⎥⎥</w:t>
            </w:r>
          </w:p>
        </w:tc>
      </w:tr>
    </w:tbl>
    <w:p>
      <w:pPr>
        <w:pStyle w:val="TextBody"/>
        <w:rPr/>
      </w:pPr>
      <w:r>
        <w:rPr/>
        <w:t>The above matrix has four rows and three columns, so it is a 4 x 3 matrix.</w:t>
      </w:r>
    </w:p>
    <w:p>
      <w:pPr>
        <w:pStyle w:val="TextBody"/>
        <w:rPr/>
      </w:pPr>
      <w:r>
        <w:rPr/>
        <w:t>A vector is a matrix with one column and many rows:</w:t>
      </w:r>
    </w:p>
    <w:tbl>
      <w:tblPr>
        <w:tblW w:w="1651" w:type="dxa"/>
        <w:jc w:val="left"/>
        <w:tblInd w:w="0" w:type="dxa"/>
        <w:tblBorders/>
        <w:tblCellMar>
          <w:top w:w="28" w:type="dxa"/>
          <w:left w:w="28" w:type="dxa"/>
          <w:bottom w:w="28" w:type="dxa"/>
          <w:right w:w="28" w:type="dxa"/>
        </w:tblCellMar>
      </w:tblPr>
      <w:tblGrid>
        <w:gridCol w:w="1651"/>
      </w:tblGrid>
      <w:tr>
        <w:trPr/>
        <w:tc>
          <w:tcPr>
            <w:tcW w:w="1651" w:type="dxa"/>
            <w:tcBorders/>
            <w:shd w:fill="auto" w:val="clear"/>
            <w:vAlign w:val="center"/>
          </w:tcPr>
          <w:p>
            <w:pPr>
              <w:pStyle w:val="TableContents"/>
              <w:rPr/>
            </w:pPr>
            <w:bookmarkStart w:id="334" w:name="MathJax-Element-20-Frame"/>
            <w:bookmarkStart w:id="335" w:name="MathJax-Span-604"/>
            <w:bookmarkStart w:id="336" w:name="MathJax-Span-606"/>
            <w:bookmarkStart w:id="337" w:name="MathJax-Span-605"/>
            <w:bookmarkStart w:id="338" w:name="MathJax-Span-636"/>
            <w:bookmarkEnd w:id="334"/>
            <w:bookmarkEnd w:id="335"/>
            <w:bookmarkEnd w:id="336"/>
            <w:bookmarkEnd w:id="337"/>
            <w:bookmarkEnd w:id="338"/>
            <w:r>
              <w:rPr/>
              <w:t>⎡⎣⎢⎢</w:t>
            </w:r>
            <w:bookmarkStart w:id="339" w:name="MathJax-Span-6113"/>
            <w:bookmarkStart w:id="340" w:name="MathJax-Span-609"/>
            <w:bookmarkStart w:id="341" w:name="MathJax-Span-610"/>
            <w:bookmarkStart w:id="342" w:name="MathJax-Span-608"/>
            <w:bookmarkEnd w:id="339"/>
            <w:bookmarkEnd w:id="340"/>
            <w:bookmarkEnd w:id="341"/>
            <w:bookmarkEnd w:id="342"/>
            <w:r>
              <w:rPr/>
              <w:t>w</w:t>
            </w:r>
            <w:bookmarkStart w:id="343" w:name="MathJax-Span-614"/>
            <w:bookmarkStart w:id="344" w:name="MathJax-Span-613"/>
            <w:bookmarkStart w:id="345" w:name="MathJax-Span-612"/>
            <w:bookmarkEnd w:id="343"/>
            <w:bookmarkEnd w:id="344"/>
            <w:bookmarkEnd w:id="345"/>
            <w:r>
              <w:rPr/>
              <w:t>x</w:t>
            </w:r>
            <w:bookmarkStart w:id="346" w:name="MathJax-Span-616"/>
            <w:bookmarkStart w:id="347" w:name="MathJax-Span-615"/>
            <w:bookmarkStart w:id="348" w:name="MathJax-Span-617"/>
            <w:bookmarkEnd w:id="346"/>
            <w:bookmarkEnd w:id="347"/>
            <w:bookmarkEnd w:id="348"/>
            <w:r>
              <w:rPr/>
              <w:t>y</w:t>
            </w:r>
            <w:bookmarkStart w:id="349" w:name="MathJax-Span-618"/>
            <w:bookmarkStart w:id="350" w:name="MathJax-Span-619"/>
            <w:bookmarkStart w:id="351" w:name="MathJax-Span-620"/>
            <w:bookmarkEnd w:id="349"/>
            <w:bookmarkEnd w:id="350"/>
            <w:bookmarkEnd w:id="351"/>
            <w:r>
              <w:rPr/>
              <w:t>z</w:t>
            </w:r>
            <w:bookmarkStart w:id="352" w:name="MathJax-Span-637"/>
            <w:bookmarkEnd w:id="352"/>
            <w:r>
              <w:rPr/>
              <w:t>⎤⎦⎥⎥</w:t>
            </w:r>
          </w:p>
        </w:tc>
      </w:tr>
    </w:tbl>
    <w:p>
      <w:pPr>
        <w:pStyle w:val="TextBody"/>
        <w:rPr/>
      </w:pPr>
      <w:r>
        <w:rPr/>
        <w:t>So vectors are a subset of matrices. The above vector is a 4 x 1 matrix.</w:t>
      </w:r>
    </w:p>
    <w:p>
      <w:pPr>
        <w:pStyle w:val="TextBody"/>
        <w:rPr/>
      </w:pPr>
      <w:r>
        <w:rPr>
          <w:rStyle w:val="StrongEmphasis"/>
        </w:rPr>
        <w:t>Notation and terms</w:t>
      </w:r>
      <w:r>
        <w:rPr/>
        <w:t>:</w:t>
      </w:r>
    </w:p>
    <w:p>
      <w:pPr>
        <w:pStyle w:val="TextBody"/>
        <w:numPr>
          <w:ilvl w:val="0"/>
          <w:numId w:val="1"/>
        </w:numPr>
        <w:tabs>
          <w:tab w:val="left" w:pos="0" w:leader="none"/>
        </w:tabs>
        <w:spacing w:before="0" w:after="0"/>
        <w:ind w:left="707" w:hanging="283"/>
        <w:rPr/>
      </w:pPr>
      <w:r>
        <w:rPr/>
        <w:t>Aij​ refers to the element in the ith row and jth column of matrix A.</w:t>
      </w:r>
    </w:p>
    <w:p>
      <w:pPr>
        <w:pStyle w:val="TextBody"/>
        <w:numPr>
          <w:ilvl w:val="0"/>
          <w:numId w:val="1"/>
        </w:numPr>
        <w:tabs>
          <w:tab w:val="left" w:pos="0" w:leader="none"/>
        </w:tabs>
        <w:spacing w:before="0" w:after="0"/>
        <w:ind w:left="707" w:hanging="283"/>
        <w:rPr/>
      </w:pPr>
      <w:r>
        <w:rPr/>
        <w:t>A vector with 'n' rows is referred to as an 'n'-dimensional vector.</w:t>
      </w:r>
    </w:p>
    <w:p>
      <w:pPr>
        <w:pStyle w:val="TextBody"/>
        <w:numPr>
          <w:ilvl w:val="0"/>
          <w:numId w:val="1"/>
        </w:numPr>
        <w:tabs>
          <w:tab w:val="left" w:pos="0" w:leader="none"/>
        </w:tabs>
        <w:spacing w:before="0" w:after="0"/>
        <w:ind w:left="707" w:hanging="283"/>
        <w:rPr/>
      </w:pPr>
      <w:r>
        <w:rPr/>
        <w:t>vi​ refers to the element in the ith row of the vector.</w:t>
      </w:r>
    </w:p>
    <w:p>
      <w:pPr>
        <w:pStyle w:val="TextBody"/>
        <w:numPr>
          <w:ilvl w:val="0"/>
          <w:numId w:val="1"/>
        </w:numPr>
        <w:tabs>
          <w:tab w:val="left" w:pos="0" w:leader="none"/>
        </w:tabs>
        <w:spacing w:before="0" w:after="0"/>
        <w:ind w:left="707" w:hanging="283"/>
        <w:rPr/>
      </w:pPr>
      <w:r>
        <w:rPr/>
        <w:t>In general, all our vectors and matrices will be 1-indexed. Note that for some programming languages, the arrays are 0-indexed.</w:t>
      </w:r>
    </w:p>
    <w:p>
      <w:pPr>
        <w:pStyle w:val="TextBody"/>
        <w:numPr>
          <w:ilvl w:val="0"/>
          <w:numId w:val="1"/>
        </w:numPr>
        <w:tabs>
          <w:tab w:val="left" w:pos="0" w:leader="none"/>
        </w:tabs>
        <w:spacing w:before="0" w:after="0"/>
        <w:ind w:left="707" w:hanging="283"/>
        <w:rPr/>
      </w:pPr>
      <w:r>
        <w:rPr/>
        <w:t>Matrices are usually denoted by uppercase names while vectors are lowercase.</w:t>
      </w:r>
    </w:p>
    <w:p>
      <w:pPr>
        <w:pStyle w:val="TextBody"/>
        <w:numPr>
          <w:ilvl w:val="0"/>
          <w:numId w:val="1"/>
        </w:numPr>
        <w:tabs>
          <w:tab w:val="left" w:pos="0" w:leader="none"/>
        </w:tabs>
        <w:spacing w:before="0" w:after="0"/>
        <w:ind w:left="707" w:hanging="283"/>
        <w:rPr/>
      </w:pPr>
      <w:r>
        <w:rPr/>
        <w:t>"Scalar" means that an object is a single value, not a vector or matrix.</w:t>
      </w:r>
    </w:p>
    <w:p>
      <w:pPr>
        <w:pStyle w:val="TextBody"/>
        <w:numPr>
          <w:ilvl w:val="0"/>
          <w:numId w:val="1"/>
        </w:numPr>
        <w:tabs>
          <w:tab w:val="left" w:pos="0" w:leader="none"/>
        </w:tabs>
        <w:spacing w:before="0" w:after="0"/>
        <w:ind w:left="707" w:hanging="283"/>
        <w:rPr/>
      </w:pPr>
      <w:bookmarkStart w:id="353" w:name="MathJax-Element-21-Frame"/>
      <w:bookmarkStart w:id="354" w:name="MathJax-Span-623"/>
      <w:bookmarkStart w:id="355" w:name="MathJax-Span-625"/>
      <w:bookmarkStart w:id="356" w:name="MathJax-Span-622"/>
      <w:bookmarkStart w:id="357" w:name="MathJax-Span-626"/>
      <w:bookmarkStart w:id="358" w:name="MathJax-Span-624"/>
      <w:bookmarkEnd w:id="353"/>
      <w:bookmarkEnd w:id="354"/>
      <w:bookmarkEnd w:id="355"/>
      <w:bookmarkEnd w:id="356"/>
      <w:bookmarkEnd w:id="357"/>
      <w:bookmarkEnd w:id="358"/>
      <w:r>
        <w:rPr/>
        <w:t>R refers to the set of scalar real numbers.</w:t>
      </w:r>
    </w:p>
    <w:p>
      <w:pPr>
        <w:pStyle w:val="TextBody"/>
        <w:numPr>
          <w:ilvl w:val="0"/>
          <w:numId w:val="1"/>
        </w:numPr>
        <w:tabs>
          <w:tab w:val="left" w:pos="0" w:leader="none"/>
        </w:tabs>
        <w:ind w:left="707" w:hanging="283"/>
        <w:rPr/>
      </w:pPr>
      <w:bookmarkStart w:id="359" w:name="MathJax-Span-628"/>
      <w:bookmarkStart w:id="360" w:name="MathJax-Span-631"/>
      <w:bookmarkStart w:id="361" w:name="MathJax-Span-632"/>
      <w:bookmarkStart w:id="362" w:name="MathJax-Span-627"/>
      <w:bookmarkStart w:id="363" w:name="MathJax-Span-629"/>
      <w:bookmarkStart w:id="364" w:name="MathJax-Span-630"/>
      <w:bookmarkStart w:id="365" w:name="MathJax-Element-22-Frame"/>
      <w:bookmarkEnd w:id="359"/>
      <w:bookmarkEnd w:id="360"/>
      <w:bookmarkEnd w:id="361"/>
      <w:bookmarkEnd w:id="362"/>
      <w:bookmarkEnd w:id="363"/>
      <w:bookmarkEnd w:id="364"/>
      <w:bookmarkEnd w:id="365"/>
      <w:r>
        <w:rPr/>
        <w:t>R</w:t>
      </w:r>
      <w:bookmarkStart w:id="366" w:name="MathJax-Span-633"/>
      <w:bookmarkEnd w:id="366"/>
      <w:r>
        <w:rPr/>
        <w:t>n refers to the set of n-dimensional vectors of real numbers.</w:t>
      </w:r>
    </w:p>
    <w:p>
      <w:pPr>
        <w:pStyle w:val="TextBody"/>
        <w:rPr/>
      </w:pPr>
      <w:r>
        <w:rPr/>
        <w:t>Run the cell below to get familiar with the commands in Octave/Matlab. Feel free to create matrices and vectors and try out different things.</w:t>
      </w:r>
    </w:p>
    <w:p>
      <w:pPr>
        <w:pStyle w:val="TextBody"/>
        <w:rPr/>
      </w:pPr>
      <w:r>
        <w:rPr/>
      </w:r>
    </w:p>
    <w:p>
      <w:pPr>
        <w:pStyle w:val="TextBody"/>
        <w:rPr/>
      </w:pPr>
      <w:r>
        <w:rPr/>
      </w:r>
    </w:p>
    <w:p>
      <w:pPr>
        <w:pStyle w:val="TextBody"/>
        <w:rPr/>
      </w:pPr>
      <w:r>
        <w:rPr/>
        <w:t>% The ; denotes we are going back to a new row.</w:t>
      </w:r>
    </w:p>
    <w:p>
      <w:pPr>
        <w:pStyle w:val="TextBody"/>
        <w:rPr/>
      </w:pPr>
      <w:r>
        <w:rPr/>
        <w:t>A = [1, 2, 3; 4, 5, 6; 7, 8, 9; 10, 11, 12]</w:t>
      </w:r>
    </w:p>
    <w:p>
      <w:pPr>
        <w:pStyle w:val="TextBody"/>
        <w:rPr/>
      </w:pPr>
      <w:r>
        <w:rPr/>
      </w:r>
    </w:p>
    <w:p>
      <w:pPr>
        <w:pStyle w:val="TextBody"/>
        <w:rPr/>
      </w:pPr>
      <w:r>
        <w:rPr/>
        <w:t xml:space="preserve">% Initialize a vector </w:t>
      </w:r>
    </w:p>
    <w:p>
      <w:pPr>
        <w:pStyle w:val="TextBody"/>
        <w:rPr/>
      </w:pPr>
      <w:r>
        <w:rPr/>
        <w:t xml:space="preserve">v = [1;2;3] </w:t>
      </w:r>
    </w:p>
    <w:p>
      <w:pPr>
        <w:pStyle w:val="TextBody"/>
        <w:rPr/>
      </w:pPr>
      <w:r>
        <w:rPr/>
      </w:r>
    </w:p>
    <w:p>
      <w:pPr>
        <w:pStyle w:val="TextBody"/>
        <w:rPr/>
      </w:pPr>
      <w:r>
        <w:rPr/>
        <w:t>% Get the dimension of the matrix A where m = rows and n = columns</w:t>
      </w:r>
    </w:p>
    <w:p>
      <w:pPr>
        <w:pStyle w:val="TextBody"/>
        <w:rPr/>
      </w:pPr>
      <w:r>
        <w:rPr/>
        <w:t>[m,n] = size(A)</w:t>
      </w:r>
    </w:p>
    <w:p>
      <w:pPr>
        <w:pStyle w:val="TextBody"/>
        <w:rPr/>
      </w:pPr>
      <w:r>
        <w:rPr/>
      </w:r>
    </w:p>
    <w:p>
      <w:pPr>
        <w:pStyle w:val="TextBody"/>
        <w:rPr/>
      </w:pPr>
      <w:r>
        <w:rPr/>
        <w:t>% You could also store it this way</w:t>
      </w:r>
    </w:p>
    <w:p>
      <w:pPr>
        <w:pStyle w:val="TextBody"/>
        <w:rPr/>
      </w:pPr>
      <w:r>
        <w:rPr/>
        <w:t>dim_A = size(A)</w:t>
      </w:r>
    </w:p>
    <w:p>
      <w:pPr>
        <w:pStyle w:val="TextBody"/>
        <w:rPr/>
      </w:pPr>
      <w:r>
        <w:rPr/>
      </w:r>
    </w:p>
    <w:p>
      <w:pPr>
        <w:pStyle w:val="TextBody"/>
        <w:rPr/>
      </w:pPr>
      <w:r>
        <w:rPr/>
        <w:t xml:space="preserve">% Get the dimension of the vector v </w:t>
      </w:r>
    </w:p>
    <w:p>
      <w:pPr>
        <w:pStyle w:val="TextBody"/>
        <w:rPr/>
      </w:pPr>
      <w:r>
        <w:rPr/>
        <w:t>dim_v = size(v)</w:t>
      </w:r>
    </w:p>
    <w:p>
      <w:pPr>
        <w:pStyle w:val="TextBody"/>
        <w:rPr/>
      </w:pPr>
      <w:r>
        <w:rPr/>
      </w:r>
    </w:p>
    <w:p>
      <w:pPr>
        <w:pStyle w:val="TextBody"/>
        <w:rPr/>
      </w:pPr>
      <w:r>
        <w:rPr/>
        <w:t>% Now let's index into the 2nd row 3rd column of matrix A</w:t>
      </w:r>
    </w:p>
    <w:p>
      <w:pPr>
        <w:pStyle w:val="TextBody"/>
        <w:rPr/>
      </w:pPr>
      <w:r>
        <w:rPr/>
        <w:t>A_23 = A(2,3)</w:t>
      </w:r>
    </w:p>
    <w:p>
      <w:pPr>
        <w:pStyle w:val="Normal"/>
        <w:rPr/>
      </w:pPr>
      <w:r>
        <w:rPr/>
      </w:r>
    </w:p>
    <w:p>
      <w:pPr>
        <w:pStyle w:val="Normal"/>
        <w:rPr>
          <w:b/>
          <w:b/>
          <w:bCs/>
        </w:rPr>
      </w:pPr>
      <w:r>
        <w:rPr>
          <w:b/>
          <w:bCs/>
        </w:rPr>
      </w:r>
    </w:p>
    <w:p>
      <w:pPr>
        <w:pStyle w:val="Normal"/>
        <w:rPr>
          <w:b/>
          <w:b/>
          <w:bCs/>
        </w:rPr>
      </w:pPr>
      <w:r>
        <w:rPr>
          <w:b/>
          <w:bCs/>
        </w:rPr>
        <w:t xml:space="preserve"> </w:t>
      </w:r>
      <w:r>
        <w:rPr>
          <w:b/>
          <w:bCs/>
        </w:rPr>
        <w:t xml:space="preserve">After Running : </w:t>
      </w:r>
    </w:p>
    <w:p>
      <w:pPr>
        <w:pStyle w:val="Normal"/>
        <w:rPr>
          <w:b/>
          <w:b/>
          <w:bCs/>
        </w:rPr>
      </w:pPr>
      <w:r>
        <w:rPr>
          <w:b/>
          <w:bCs/>
        </w:rPr>
      </w:r>
    </w:p>
    <w:p>
      <w:pPr>
        <w:pStyle w:val="Normal"/>
        <w:rPr>
          <w:rFonts w:ascii="Monaco;monospace" w:hAnsi="Monaco;monospace"/>
          <w:b/>
          <w:b/>
          <w:bCs/>
          <w:i w:val="false"/>
          <w:i w:val="false"/>
          <w:caps w:val="false"/>
          <w:smallCaps w:val="false"/>
          <w:color w:val="1F8354"/>
          <w:spacing w:val="0"/>
          <w:sz w:val="18"/>
        </w:rPr>
      </w:pPr>
      <w:r>
        <w:rPr>
          <w:rFonts w:ascii="Monaco;monospace" w:hAnsi="Monaco;monospace"/>
          <w:b w:val="false"/>
          <w:bCs/>
          <w:i w:val="false"/>
          <w:caps w:val="false"/>
          <w:smallCaps w:val="false"/>
          <w:color w:val="1F8354"/>
          <w:spacing w:val="0"/>
          <w:sz w:val="18"/>
        </w:rPr>
        <w:t xml:space="preserve">A = 1 2 3 4 5 6 7 8 9 10 11 12 </w:t>
      </w:r>
    </w:p>
    <w:p>
      <w:pPr>
        <w:pStyle w:val="Normal"/>
        <w:rPr>
          <w:rFonts w:ascii="Monaco;monospace" w:hAnsi="Monaco;monospace"/>
          <w:b/>
          <w:b/>
          <w:bCs/>
          <w:i w:val="false"/>
          <w:i w:val="false"/>
          <w:caps w:val="false"/>
          <w:smallCaps w:val="false"/>
          <w:color w:val="1F8354"/>
          <w:spacing w:val="0"/>
          <w:sz w:val="18"/>
        </w:rPr>
      </w:pPr>
      <w:r>
        <w:rPr>
          <w:rFonts w:ascii="Monaco;monospace" w:hAnsi="Monaco;monospace"/>
          <w:b w:val="false"/>
          <w:bCs/>
          <w:i w:val="false"/>
          <w:caps w:val="false"/>
          <w:smallCaps w:val="false"/>
          <w:color w:val="1F8354"/>
          <w:spacing w:val="0"/>
          <w:sz w:val="18"/>
        </w:rPr>
        <w:t xml:space="preserve">v = 1 2 3 </w:t>
      </w:r>
    </w:p>
    <w:p>
      <w:pPr>
        <w:pStyle w:val="Normal"/>
        <w:rPr>
          <w:rFonts w:ascii="Monaco;monospace" w:hAnsi="Monaco;monospace"/>
          <w:b/>
          <w:b/>
          <w:bCs/>
          <w:i w:val="false"/>
          <w:i w:val="false"/>
          <w:caps w:val="false"/>
          <w:smallCaps w:val="false"/>
          <w:color w:val="1F8354"/>
          <w:spacing w:val="0"/>
          <w:sz w:val="18"/>
        </w:rPr>
      </w:pPr>
      <w:r>
        <w:rPr>
          <w:rFonts w:ascii="Monaco;monospace" w:hAnsi="Monaco;monospace"/>
          <w:b w:val="false"/>
          <w:bCs/>
          <w:i w:val="false"/>
          <w:caps w:val="false"/>
          <w:smallCaps w:val="false"/>
          <w:color w:val="1F8354"/>
          <w:spacing w:val="0"/>
          <w:sz w:val="18"/>
        </w:rPr>
        <w:t>m = 4.</w:t>
      </w:r>
    </w:p>
    <w:p>
      <w:pPr>
        <w:pStyle w:val="Normal"/>
        <w:rPr>
          <w:rFonts w:ascii="Monaco;monospace" w:hAnsi="Monaco;monospace"/>
          <w:b/>
          <w:b/>
          <w:bCs/>
          <w:i w:val="false"/>
          <w:i w:val="false"/>
          <w:caps w:val="false"/>
          <w:smallCaps w:val="false"/>
          <w:color w:val="1F8354"/>
          <w:spacing w:val="0"/>
          <w:sz w:val="18"/>
        </w:rPr>
      </w:pPr>
      <w:r>
        <w:rPr>
          <w:rFonts w:ascii="Monaco;monospace" w:hAnsi="Monaco;monospace"/>
          <w:b w:val="false"/>
          <w:bCs/>
          <w:i w:val="false"/>
          <w:caps w:val="false"/>
          <w:smallCaps w:val="false"/>
          <w:color w:val="1F8354"/>
          <w:spacing w:val="0"/>
          <w:sz w:val="18"/>
        </w:rPr>
        <w:t xml:space="preserve"> </w:t>
      </w:r>
      <w:r>
        <w:rPr>
          <w:rFonts w:ascii="Monaco;monospace" w:hAnsi="Monaco;monospace"/>
          <w:b w:val="false"/>
          <w:bCs/>
          <w:i w:val="false"/>
          <w:caps w:val="false"/>
          <w:smallCaps w:val="false"/>
          <w:color w:val="1F8354"/>
          <w:spacing w:val="0"/>
          <w:sz w:val="18"/>
        </w:rPr>
        <w:t xml:space="preserve">n = 3 </w:t>
      </w:r>
    </w:p>
    <w:p>
      <w:pPr>
        <w:pStyle w:val="Normal"/>
        <w:rPr>
          <w:rFonts w:ascii="Monaco;monospace" w:hAnsi="Monaco;monospace"/>
          <w:b/>
          <w:b/>
          <w:bCs/>
          <w:i w:val="false"/>
          <w:i w:val="false"/>
          <w:caps w:val="false"/>
          <w:smallCaps w:val="false"/>
          <w:color w:val="1F8354"/>
          <w:spacing w:val="0"/>
          <w:sz w:val="18"/>
        </w:rPr>
      </w:pPr>
      <w:r>
        <w:rPr>
          <w:rFonts w:ascii="Monaco;monospace" w:hAnsi="Monaco;monospace"/>
          <w:b w:val="false"/>
          <w:bCs/>
          <w:i w:val="false"/>
          <w:caps w:val="false"/>
          <w:smallCaps w:val="false"/>
          <w:color w:val="1F8354"/>
          <w:spacing w:val="0"/>
          <w:sz w:val="18"/>
        </w:rPr>
        <w:t xml:space="preserve">dim_A = 4 3 </w:t>
      </w:r>
    </w:p>
    <w:p>
      <w:pPr>
        <w:pStyle w:val="Normal"/>
        <w:rPr>
          <w:rFonts w:ascii="Monaco;monospace" w:hAnsi="Monaco;monospace"/>
          <w:b/>
          <w:b/>
          <w:bCs/>
          <w:i w:val="false"/>
          <w:i w:val="false"/>
          <w:caps w:val="false"/>
          <w:smallCaps w:val="false"/>
          <w:color w:val="1F8354"/>
          <w:spacing w:val="0"/>
          <w:sz w:val="18"/>
        </w:rPr>
      </w:pPr>
      <w:r>
        <w:rPr>
          <w:rFonts w:ascii="Monaco;monospace" w:hAnsi="Monaco;monospace"/>
          <w:b w:val="false"/>
          <w:bCs/>
          <w:i w:val="false"/>
          <w:caps w:val="false"/>
          <w:smallCaps w:val="false"/>
          <w:color w:val="1F8354"/>
          <w:spacing w:val="0"/>
          <w:sz w:val="18"/>
        </w:rPr>
        <w:t>dim_v = 3 1</w:t>
      </w:r>
    </w:p>
    <w:p>
      <w:pPr>
        <w:pStyle w:val="Normal"/>
        <w:rPr>
          <w:rFonts w:ascii="Monaco;monospace" w:hAnsi="Monaco;monospace"/>
          <w:b/>
          <w:b/>
          <w:bCs/>
          <w:i w:val="false"/>
          <w:i w:val="false"/>
          <w:caps w:val="false"/>
          <w:smallCaps w:val="false"/>
          <w:color w:val="1F8354"/>
          <w:spacing w:val="0"/>
          <w:sz w:val="18"/>
        </w:rPr>
      </w:pPr>
      <w:r>
        <w:rPr>
          <w:rFonts w:ascii="Monaco;monospace" w:hAnsi="Monaco;monospace"/>
          <w:b w:val="false"/>
          <w:bCs/>
          <w:i w:val="false"/>
          <w:caps w:val="false"/>
          <w:smallCaps w:val="false"/>
          <w:color w:val="1F8354"/>
          <w:spacing w:val="0"/>
          <w:sz w:val="18"/>
        </w:rPr>
        <w:t xml:space="preserve"> </w:t>
      </w:r>
      <w:r>
        <w:rPr>
          <w:rFonts w:ascii="Monaco;monospace" w:hAnsi="Monaco;monospace"/>
          <w:b w:val="false"/>
          <w:bCs/>
          <w:i w:val="false"/>
          <w:caps w:val="false"/>
          <w:smallCaps w:val="false"/>
          <w:color w:val="1F8354"/>
          <w:spacing w:val="0"/>
          <w:sz w:val="18"/>
        </w:rPr>
        <w:t>A_23 = 6</w:t>
      </w:r>
    </w:p>
    <w:p>
      <w:pPr>
        <w:pStyle w:val="Normal"/>
        <w:pBdr>
          <w:bottom w:val="single" w:sz="2" w:space="2" w:color="000000"/>
        </w:pBdr>
        <w:rPr/>
      </w:pPr>
      <w:r>
        <w:rPr/>
      </w:r>
    </w:p>
    <w:p>
      <w:pPr>
        <w:pStyle w:val="Normal"/>
        <w:rPr/>
      </w:pPr>
      <w:r>
        <w:rPr/>
      </w:r>
    </w:p>
    <w:p>
      <w:pPr>
        <w:pStyle w:val="Normal"/>
        <w:rPr/>
      </w:pPr>
      <w:r>
        <w:rPr/>
      </w:r>
    </w:p>
    <w:p>
      <w:pPr>
        <w:pStyle w:val="TextBody"/>
        <w:rPr/>
      </w:pPr>
      <w:r>
        <w:rPr/>
        <w:t>What is</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bookmarkStart w:id="367" w:name="MathJax-Span-109"/>
      <w:bookmarkStart w:id="368" w:name="MathJax-Span-107"/>
      <w:bookmarkStart w:id="369" w:name="MathJax-Span-159"/>
      <w:bookmarkStart w:id="370" w:name="MathJax-Span-108"/>
      <w:bookmarkStart w:id="371" w:name="MathJax-Element-5-Frame"/>
      <w:bookmarkEnd w:id="367"/>
      <w:bookmarkEnd w:id="368"/>
      <w:bookmarkEnd w:id="369"/>
      <w:bookmarkEnd w:id="370"/>
      <w:bookmarkEnd w:id="371"/>
      <w:r>
        <w:rPr/>
        <w:t>[</w:t>
      </w:r>
      <w:bookmarkStart w:id="372" w:name="MathJax-Span-1141"/>
      <w:bookmarkStart w:id="373" w:name="MathJax-Span-1131"/>
      <w:bookmarkStart w:id="374" w:name="MathJax-Span-1121"/>
      <w:bookmarkStart w:id="375" w:name="MathJax-Span-1111"/>
      <w:bookmarkEnd w:id="372"/>
      <w:bookmarkEnd w:id="373"/>
      <w:bookmarkEnd w:id="374"/>
      <w:bookmarkEnd w:id="375"/>
      <w:r>
        <w:rPr/>
        <w:t>8</w:t>
      </w:r>
      <w:bookmarkStart w:id="376" w:name="MathJax-Span-122"/>
      <w:bookmarkStart w:id="377" w:name="MathJax-Span-123"/>
      <w:bookmarkStart w:id="378" w:name="MathJax-Span-121"/>
      <w:bookmarkEnd w:id="376"/>
      <w:bookmarkEnd w:id="377"/>
      <w:bookmarkEnd w:id="378"/>
      <w:r>
        <w:rPr/>
        <w:t>10</w:t>
      </w:r>
      <w:bookmarkStart w:id="379" w:name="MathJax-Span-1161"/>
      <w:bookmarkStart w:id="380" w:name="MathJax-Span-1171"/>
      <w:bookmarkStart w:id="381" w:name="MathJax-Span-1151"/>
      <w:bookmarkEnd w:id="379"/>
      <w:bookmarkEnd w:id="380"/>
      <w:bookmarkEnd w:id="381"/>
      <w:r>
        <w:rPr/>
        <w:t>6</w:t>
      </w:r>
      <w:bookmarkStart w:id="382" w:name="MathJax-Span-124"/>
      <w:bookmarkStart w:id="383" w:name="MathJax-Span-126"/>
      <w:bookmarkStart w:id="384" w:name="MathJax-Span-125"/>
      <w:bookmarkEnd w:id="382"/>
      <w:bookmarkEnd w:id="383"/>
      <w:bookmarkEnd w:id="384"/>
      <w:r>
        <w:rPr/>
        <w:t>1</w:t>
      </w:r>
      <w:bookmarkStart w:id="385" w:name="MathJax-Span-120"/>
      <w:bookmarkStart w:id="386" w:name="MathJax-Span-118"/>
      <w:bookmarkStart w:id="387" w:name="MathJax-Span-119"/>
      <w:bookmarkEnd w:id="385"/>
      <w:bookmarkEnd w:id="386"/>
      <w:bookmarkEnd w:id="387"/>
      <w:r>
        <w:rPr/>
        <w:t>9</w:t>
      </w:r>
      <w:bookmarkStart w:id="388" w:name="MathJax-Span-127"/>
      <w:bookmarkStart w:id="389" w:name="MathJax-Span-128"/>
      <w:bookmarkStart w:id="390" w:name="MathJax-Span-129"/>
      <w:bookmarkEnd w:id="388"/>
      <w:bookmarkEnd w:id="389"/>
      <w:bookmarkEnd w:id="390"/>
      <w:r>
        <w:rPr/>
        <w:t>10</w:t>
      </w:r>
      <w:bookmarkStart w:id="391" w:name="MathJax-Span-160"/>
      <w:bookmarkEnd w:id="391"/>
      <w:r>
        <w:rPr/>
        <w:t>]</w:t>
      </w:r>
      <w:bookmarkStart w:id="392" w:name="MathJax-Span-131"/>
      <w:bookmarkEnd w:id="392"/>
      <w:r>
        <w:rPr/>
        <w:t>+</w:t>
      </w:r>
      <w:bookmarkStart w:id="393" w:name="MathJax-Span-161"/>
      <w:bookmarkStart w:id="394" w:name="MathJax-Span-132"/>
      <w:bookmarkEnd w:id="393"/>
      <w:bookmarkEnd w:id="394"/>
      <w:r>
        <w:rPr/>
        <w:t>[</w:t>
      </w:r>
      <w:bookmarkStart w:id="395" w:name="MathJax-Span-136"/>
      <w:bookmarkStart w:id="396" w:name="MathJax-Span-135"/>
      <w:bookmarkStart w:id="397" w:name="MathJax-Span-134"/>
      <w:bookmarkStart w:id="398" w:name="MathJax-Span-137"/>
      <w:bookmarkEnd w:id="395"/>
      <w:bookmarkEnd w:id="396"/>
      <w:bookmarkEnd w:id="397"/>
      <w:bookmarkEnd w:id="398"/>
      <w:r>
        <w:rPr/>
        <w:t>3</w:t>
      </w:r>
      <w:bookmarkStart w:id="399" w:name="MathJax-Span-145"/>
      <w:bookmarkStart w:id="400" w:name="MathJax-Span-144"/>
      <w:bookmarkStart w:id="401" w:name="MathJax-Span-146"/>
      <w:bookmarkEnd w:id="399"/>
      <w:bookmarkEnd w:id="400"/>
      <w:bookmarkEnd w:id="401"/>
      <w:r>
        <w:rPr/>
        <w:t>6</w:t>
      </w:r>
      <w:bookmarkStart w:id="402" w:name="MathJax-Span-138"/>
      <w:bookmarkStart w:id="403" w:name="MathJax-Span-140"/>
      <w:bookmarkStart w:id="404" w:name="MathJax-Span-139"/>
      <w:bookmarkEnd w:id="402"/>
      <w:bookmarkEnd w:id="403"/>
      <w:bookmarkEnd w:id="404"/>
      <w:r>
        <w:rPr/>
        <w:t>10</w:t>
      </w:r>
      <w:bookmarkStart w:id="405" w:name="MathJax-Span-148"/>
      <w:bookmarkStart w:id="406" w:name="MathJax-Span-147"/>
      <w:bookmarkStart w:id="407" w:name="MathJax-Span-149"/>
      <w:bookmarkEnd w:id="405"/>
      <w:bookmarkEnd w:id="406"/>
      <w:bookmarkEnd w:id="407"/>
      <w:r>
        <w:rPr/>
        <w:t>1</w:t>
      </w:r>
      <w:bookmarkStart w:id="408" w:name="MathJax-Span-143"/>
      <w:bookmarkStart w:id="409" w:name="MathJax-Span-142"/>
      <w:bookmarkStart w:id="410" w:name="MathJax-Span-141"/>
      <w:bookmarkEnd w:id="408"/>
      <w:bookmarkEnd w:id="409"/>
      <w:bookmarkEnd w:id="410"/>
      <w:r>
        <w:rPr/>
        <w:t>2</w:t>
      </w:r>
      <w:bookmarkStart w:id="411" w:name="MathJax-Span-152"/>
      <w:bookmarkStart w:id="412" w:name="MathJax-Span-150"/>
      <w:bookmarkStart w:id="413" w:name="MathJax-Span-151"/>
      <w:bookmarkEnd w:id="411"/>
      <w:bookmarkEnd w:id="412"/>
      <w:bookmarkEnd w:id="413"/>
      <w:r>
        <w:rPr/>
        <w:t>−</w:t>
      </w:r>
      <w:bookmarkStart w:id="414" w:name="MathJax-Span-153"/>
      <w:bookmarkEnd w:id="414"/>
      <w:r>
        <w:rPr/>
        <w:t>1</w:t>
      </w:r>
      <w:bookmarkStart w:id="415" w:name="MathJax-Span-162"/>
      <w:bookmarkEnd w:id="415"/>
      <w:r>
        <w:rPr/>
        <w:t>]?</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bookmarkStart w:id="416" w:name="MathJax-Span-801"/>
      <w:bookmarkStart w:id="417" w:name="MathJax-Span-81"/>
      <w:bookmarkStart w:id="418" w:name="MathJax-Element-4-Frame1"/>
      <w:bookmarkStart w:id="419" w:name="MathJax-Span-163"/>
      <w:bookmarkStart w:id="420" w:name="MathJax-Span-82"/>
      <w:bookmarkEnd w:id="416"/>
      <w:bookmarkEnd w:id="417"/>
      <w:bookmarkEnd w:id="418"/>
      <w:bookmarkEnd w:id="419"/>
      <w:bookmarkEnd w:id="420"/>
      <w:r>
        <w:rPr/>
        <w:t>[</w:t>
      </w:r>
      <w:bookmarkStart w:id="421" w:name="MathJax-Span-87"/>
      <w:bookmarkStart w:id="422" w:name="MathJax-Span-841"/>
      <w:bookmarkStart w:id="423" w:name="MathJax-Span-861"/>
      <w:bookmarkStart w:id="424" w:name="MathJax-Span-851"/>
      <w:bookmarkEnd w:id="421"/>
      <w:bookmarkEnd w:id="422"/>
      <w:bookmarkEnd w:id="423"/>
      <w:bookmarkEnd w:id="424"/>
      <w:r>
        <w:rPr/>
        <w:t>5</w:t>
      </w:r>
      <w:bookmarkStart w:id="425" w:name="MathJax-Span-951"/>
      <w:bookmarkStart w:id="426" w:name="MathJax-Span-961"/>
      <w:bookmarkStart w:id="427" w:name="MathJax-Span-971"/>
      <w:bookmarkEnd w:id="425"/>
      <w:bookmarkEnd w:id="426"/>
      <w:bookmarkEnd w:id="427"/>
      <w:r>
        <w:rPr/>
        <w:t>4</w:t>
      </w:r>
      <w:bookmarkStart w:id="428" w:name="MathJax-Span-881"/>
      <w:bookmarkStart w:id="429" w:name="MathJax-Span-901"/>
      <w:bookmarkStart w:id="430" w:name="MathJax-Span-891"/>
      <w:bookmarkEnd w:id="428"/>
      <w:bookmarkEnd w:id="429"/>
      <w:bookmarkEnd w:id="430"/>
      <w:r>
        <w:rPr/>
        <w:t>−</w:t>
      </w:r>
      <w:bookmarkStart w:id="431" w:name="MathJax-Span-911"/>
      <w:bookmarkEnd w:id="431"/>
      <w:r>
        <w:rPr/>
        <w:t>4</w:t>
      </w:r>
      <w:bookmarkStart w:id="432" w:name="MathJax-Span-991"/>
      <w:bookmarkStart w:id="433" w:name="MathJax-Span-1001"/>
      <w:bookmarkStart w:id="434" w:name="MathJax-Span-981"/>
      <w:bookmarkEnd w:id="432"/>
      <w:bookmarkEnd w:id="433"/>
      <w:bookmarkEnd w:id="434"/>
      <w:r>
        <w:rPr/>
        <w:t>0</w:t>
      </w:r>
      <w:bookmarkStart w:id="435" w:name="MathJax-Span-931"/>
      <w:bookmarkStart w:id="436" w:name="MathJax-Span-941"/>
      <w:bookmarkStart w:id="437" w:name="MathJax-Span-921"/>
      <w:bookmarkEnd w:id="435"/>
      <w:bookmarkEnd w:id="436"/>
      <w:bookmarkEnd w:id="437"/>
      <w:r>
        <w:rPr/>
        <w:t>7</w:t>
      </w:r>
      <w:bookmarkStart w:id="438" w:name="MathJax-Span-1021"/>
      <w:bookmarkStart w:id="439" w:name="MathJax-Span-1031"/>
      <w:bookmarkStart w:id="440" w:name="MathJax-Span-1011"/>
      <w:bookmarkEnd w:id="438"/>
      <w:bookmarkEnd w:id="439"/>
      <w:bookmarkEnd w:id="440"/>
      <w:r>
        <w:rPr/>
        <w:t>11</w:t>
      </w:r>
      <w:bookmarkStart w:id="441" w:name="MathJax-Span-164"/>
      <w:bookmarkEnd w:id="441"/>
      <w:r>
        <w:rPr/>
        <w:t>]</w:t>
      </w:r>
    </w:p>
    <w:p>
      <w:pPr>
        <w:pStyle w:val="TextBody"/>
        <w:rPr/>
      </w:pPr>
      <w:bookmarkStart w:id="442" w:name="MathJax-Span-165"/>
      <w:bookmarkStart w:id="443" w:name="MathJax-Span-542"/>
      <w:bookmarkStart w:id="444" w:name="MathJax-Element-3-Frame1"/>
      <w:bookmarkStart w:id="445" w:name="MathJax-Span-551"/>
      <w:bookmarkStart w:id="446" w:name="MathJax-Span-565"/>
      <w:bookmarkEnd w:id="442"/>
      <w:bookmarkEnd w:id="443"/>
      <w:bookmarkEnd w:id="444"/>
      <w:bookmarkEnd w:id="445"/>
      <w:bookmarkEnd w:id="446"/>
      <w:r>
        <w:rPr/>
        <w:t>[</w:t>
      </w:r>
      <w:bookmarkStart w:id="447" w:name="MathJax-Span-5910"/>
      <w:bookmarkStart w:id="448" w:name="MathJax-Span-6110"/>
      <w:bookmarkStart w:id="449" w:name="MathJax-Span-603"/>
      <w:bookmarkStart w:id="450" w:name="MathJax-Span-5810"/>
      <w:bookmarkEnd w:id="447"/>
      <w:bookmarkEnd w:id="448"/>
      <w:bookmarkEnd w:id="449"/>
      <w:bookmarkEnd w:id="450"/>
      <w:r>
        <w:rPr/>
        <w:t>11</w:t>
      </w:r>
      <w:bookmarkStart w:id="451" w:name="MathJax-Span-701"/>
      <w:bookmarkStart w:id="452" w:name="MathJax-Span-681"/>
      <w:bookmarkStart w:id="453" w:name="MathJax-Span-691"/>
      <w:bookmarkEnd w:id="451"/>
      <w:bookmarkEnd w:id="452"/>
      <w:bookmarkEnd w:id="453"/>
      <w:r>
        <w:rPr/>
        <w:t>16</w:t>
      </w:r>
      <w:bookmarkStart w:id="454" w:name="MathJax-Span-641"/>
      <w:bookmarkStart w:id="455" w:name="MathJax-Span-6210"/>
      <w:bookmarkStart w:id="456" w:name="MathJax-Span-638"/>
      <w:bookmarkEnd w:id="454"/>
      <w:bookmarkEnd w:id="455"/>
      <w:bookmarkEnd w:id="456"/>
      <w:r>
        <w:rPr/>
        <w:t>16</w:t>
      </w:r>
      <w:bookmarkStart w:id="457" w:name="MathJax-Span-731"/>
      <w:bookmarkStart w:id="458" w:name="MathJax-Span-711"/>
      <w:bookmarkStart w:id="459" w:name="MathJax-Span-721"/>
      <w:bookmarkEnd w:id="457"/>
      <w:bookmarkEnd w:id="458"/>
      <w:bookmarkEnd w:id="459"/>
      <w:r>
        <w:rPr/>
        <w:t>2</w:t>
      </w:r>
      <w:bookmarkStart w:id="460" w:name="MathJax-Span-671"/>
      <w:bookmarkStart w:id="461" w:name="MathJax-Span-661"/>
      <w:bookmarkStart w:id="462" w:name="MathJax-Span-651"/>
      <w:bookmarkEnd w:id="460"/>
      <w:bookmarkEnd w:id="461"/>
      <w:bookmarkEnd w:id="462"/>
      <w:r>
        <w:rPr/>
        <w:t>11</w:t>
      </w:r>
      <w:bookmarkStart w:id="463" w:name="MathJax-Span-761"/>
      <w:bookmarkStart w:id="464" w:name="MathJax-Span-741"/>
      <w:bookmarkStart w:id="465" w:name="MathJax-Span-751"/>
      <w:bookmarkEnd w:id="463"/>
      <w:bookmarkEnd w:id="464"/>
      <w:bookmarkEnd w:id="465"/>
      <w:r>
        <w:rPr/>
        <w:t>9</w:t>
      </w:r>
      <w:bookmarkStart w:id="466" w:name="MathJax-Span-166"/>
      <w:bookmarkEnd w:id="466"/>
      <w:r>
        <w:rPr/>
        <w:t>]   (A)</w:t>
      </w:r>
    </w:p>
    <w:p>
      <w:pPr>
        <w:pStyle w:val="TextBody"/>
        <w:rPr/>
      </w:pPr>
      <w:bookmarkStart w:id="467" w:name="MathJax-Span-2910"/>
      <w:bookmarkStart w:id="468" w:name="MathJax-Span-308"/>
      <w:bookmarkStart w:id="469" w:name="MathJax-Span-2810"/>
      <w:bookmarkStart w:id="470" w:name="MathJax-Span-167"/>
      <w:bookmarkStart w:id="471" w:name="MathJax-Element-2-Frame2"/>
      <w:bookmarkEnd w:id="467"/>
      <w:bookmarkEnd w:id="468"/>
      <w:bookmarkEnd w:id="469"/>
      <w:bookmarkEnd w:id="470"/>
      <w:bookmarkEnd w:id="471"/>
      <w:r>
        <w:rPr/>
        <w:t>[</w:t>
      </w:r>
      <w:bookmarkStart w:id="472" w:name="MathJax-Span-352"/>
      <w:bookmarkStart w:id="473" w:name="MathJax-Span-332"/>
      <w:bookmarkStart w:id="474" w:name="MathJax-Span-329"/>
      <w:bookmarkStart w:id="475" w:name="MathJax-Span-342"/>
      <w:bookmarkEnd w:id="472"/>
      <w:bookmarkEnd w:id="473"/>
      <w:bookmarkEnd w:id="474"/>
      <w:bookmarkEnd w:id="475"/>
      <w:r>
        <w:rPr/>
        <w:t>14</w:t>
      </w:r>
      <w:bookmarkStart w:id="476" w:name="MathJax-Span-432"/>
      <w:bookmarkStart w:id="477" w:name="MathJax-Span-442"/>
      <w:bookmarkStart w:id="478" w:name="MathJax-Span-422"/>
      <w:bookmarkEnd w:id="476"/>
      <w:bookmarkEnd w:id="477"/>
      <w:bookmarkEnd w:id="478"/>
      <w:r>
        <w:rPr/>
        <w:t>13</w:t>
      </w:r>
      <w:bookmarkStart w:id="479" w:name="MathJax-Span-372"/>
      <w:bookmarkStart w:id="480" w:name="MathJax-Span-382"/>
      <w:bookmarkStart w:id="481" w:name="MathJax-Span-362"/>
      <w:bookmarkEnd w:id="479"/>
      <w:bookmarkEnd w:id="480"/>
      <w:bookmarkEnd w:id="481"/>
      <w:r>
        <w:rPr/>
        <w:t>7</w:t>
      </w:r>
      <w:bookmarkStart w:id="482" w:name="MathJax-Span-472"/>
      <w:bookmarkStart w:id="483" w:name="MathJax-Span-462"/>
      <w:bookmarkStart w:id="484" w:name="MathJax-Span-452"/>
      <w:bookmarkEnd w:id="482"/>
      <w:bookmarkEnd w:id="483"/>
      <w:bookmarkEnd w:id="484"/>
      <w:r>
        <w:rPr/>
        <w:t>11</w:t>
      </w:r>
      <w:bookmarkStart w:id="485" w:name="MathJax-Span-392"/>
      <w:bookmarkStart w:id="486" w:name="MathJax-Span-402"/>
      <w:bookmarkStart w:id="487" w:name="MathJax-Span-412"/>
      <w:bookmarkEnd w:id="485"/>
      <w:bookmarkEnd w:id="486"/>
      <w:bookmarkEnd w:id="487"/>
      <w:r>
        <w:rPr/>
        <w:t>8</w:t>
      </w:r>
      <w:bookmarkStart w:id="488" w:name="MathJax-Span-482"/>
      <w:bookmarkStart w:id="489" w:name="MathJax-Span-491"/>
      <w:bookmarkStart w:id="490" w:name="MathJax-Span-501"/>
      <w:bookmarkEnd w:id="488"/>
      <w:bookmarkEnd w:id="489"/>
      <w:bookmarkEnd w:id="490"/>
      <w:r>
        <w:rPr/>
        <w:t>12</w:t>
      </w:r>
      <w:bookmarkStart w:id="491" w:name="MathJax-Span-168"/>
      <w:bookmarkEnd w:id="491"/>
      <w:r>
        <w:rPr/>
        <w:t>]</w:t>
      </w:r>
    </w:p>
    <w:p>
      <w:pPr>
        <w:pStyle w:val="TextBody"/>
        <w:pBdr>
          <w:bottom w:val="single" w:sz="2" w:space="2" w:color="000000"/>
        </w:pBdr>
        <w:rPr/>
      </w:pPr>
      <w:bookmarkStart w:id="492" w:name="MathJax-Span-130"/>
      <w:bookmarkStart w:id="493" w:name="MathJax-Element-1-Frame1"/>
      <w:bookmarkStart w:id="494" w:name="MathJax-Span-1691"/>
      <w:bookmarkStart w:id="495" w:name="MathJax-Span-330"/>
      <w:bookmarkStart w:id="496" w:name="MathJax-Span-210"/>
      <w:bookmarkEnd w:id="492"/>
      <w:bookmarkEnd w:id="493"/>
      <w:bookmarkEnd w:id="494"/>
      <w:bookmarkEnd w:id="495"/>
      <w:bookmarkEnd w:id="496"/>
      <w:r>
        <w:rPr/>
        <w:t>[</w:t>
      </w:r>
      <w:bookmarkStart w:id="497" w:name="MathJax-Span-639"/>
      <w:bookmarkStart w:id="498" w:name="MathJax-Span-910"/>
      <w:bookmarkStart w:id="499" w:name="MathJax-Span-710"/>
      <w:bookmarkStart w:id="500" w:name="MathJax-Span-83"/>
      <w:bookmarkEnd w:id="497"/>
      <w:bookmarkEnd w:id="498"/>
      <w:bookmarkEnd w:id="499"/>
      <w:bookmarkEnd w:id="500"/>
      <w:r>
        <w:rPr/>
        <w:t>8</w:t>
      </w:r>
      <w:bookmarkStart w:id="501" w:name="MathJax-Span-181"/>
      <w:bookmarkStart w:id="502" w:name="MathJax-Span-169"/>
      <w:bookmarkStart w:id="503" w:name="MathJax-Span-171"/>
      <w:bookmarkEnd w:id="501"/>
      <w:bookmarkEnd w:id="502"/>
      <w:bookmarkEnd w:id="503"/>
      <w:r>
        <w:rPr/>
        <w:t>10</w:t>
      </w:r>
      <w:bookmarkStart w:id="504" w:name="MathJax-Span-1010"/>
      <w:bookmarkStart w:id="505" w:name="MathJax-Span-1110"/>
      <w:bookmarkStart w:id="506" w:name="MathJax-Span-1210"/>
      <w:bookmarkEnd w:id="504"/>
      <w:bookmarkEnd w:id="505"/>
      <w:bookmarkEnd w:id="506"/>
      <w:r>
        <w:rPr/>
        <w:t>6</w:t>
      </w:r>
      <w:bookmarkStart w:id="507" w:name="MathJax-Span-19"/>
      <w:bookmarkStart w:id="508" w:name="MathJax-Span-201"/>
      <w:bookmarkStart w:id="509" w:name="MathJax-Span-211"/>
      <w:bookmarkEnd w:id="507"/>
      <w:bookmarkEnd w:id="508"/>
      <w:bookmarkEnd w:id="509"/>
      <w:r>
        <w:rPr/>
        <w:t>1</w:t>
      </w:r>
      <w:bookmarkStart w:id="510" w:name="MathJax-Span-14"/>
      <w:bookmarkStart w:id="511" w:name="MathJax-Span-13"/>
      <w:bookmarkStart w:id="512" w:name="MathJax-Span-15"/>
      <w:bookmarkEnd w:id="510"/>
      <w:bookmarkEnd w:id="511"/>
      <w:bookmarkEnd w:id="512"/>
      <w:r>
        <w:rPr/>
        <w:t>9</w:t>
      </w:r>
      <w:bookmarkStart w:id="513" w:name="MathJax-Span-2210"/>
      <w:bookmarkStart w:id="514" w:name="MathJax-Span-2410"/>
      <w:bookmarkStart w:id="515" w:name="MathJax-Span-2310"/>
      <w:bookmarkEnd w:id="513"/>
      <w:bookmarkEnd w:id="514"/>
      <w:bookmarkEnd w:id="515"/>
      <w:r>
        <w:rPr/>
        <w:t>10</w:t>
      </w:r>
      <w:bookmarkStart w:id="516" w:name="MathJax-Span-170"/>
      <w:bookmarkEnd w:id="516"/>
      <w:r>
        <w:rPr/>
        <w:t>]</w:t>
      </w:r>
    </w:p>
    <w:p>
      <w:pPr>
        <w:pStyle w:val="TextBody"/>
        <w:rPr/>
      </w:pPr>
      <w:r>
        <w:rPr/>
      </w:r>
    </w:p>
    <w:p>
      <w:pPr>
        <w:pStyle w:val="TextBody"/>
        <w:rPr/>
      </w:pPr>
      <w:r>
        <w:rPr/>
        <w:t>What is </w:t>
      </w:r>
      <w:bookmarkStart w:id="517" w:name="MathJax-Element-11-Frame"/>
      <w:bookmarkStart w:id="518" w:name="MathJax-Span-340"/>
      <w:bookmarkStart w:id="519" w:name="MathJax-Span-3411"/>
      <w:bookmarkStart w:id="520" w:name="MathJax-Span-3421"/>
      <w:bookmarkEnd w:id="517"/>
      <w:bookmarkEnd w:id="518"/>
      <w:bookmarkEnd w:id="519"/>
      <w:bookmarkEnd w:id="520"/>
      <w:r>
        <w:rPr/>
        <w:t>2</w:t>
      </w:r>
      <w:bookmarkStart w:id="521" w:name="MathJax-Span-343"/>
      <w:bookmarkEnd w:id="521"/>
      <w:r>
        <w:rPr/>
        <w:t>×</w:t>
      </w:r>
      <w:bookmarkStart w:id="522" w:name="MathJax-Span-4421"/>
      <w:bookmarkStart w:id="523" w:name="MathJax-Span-344"/>
      <w:bookmarkEnd w:id="522"/>
      <w:bookmarkEnd w:id="523"/>
      <w:r>
        <w:rPr/>
        <w:t>[</w:t>
      </w:r>
      <w:bookmarkStart w:id="524" w:name="MathJax-Span-349"/>
      <w:bookmarkStart w:id="525" w:name="MathJax-Span-347"/>
      <w:bookmarkStart w:id="526" w:name="MathJax-Span-348"/>
      <w:bookmarkStart w:id="527" w:name="MathJax-Span-346"/>
      <w:bookmarkEnd w:id="524"/>
      <w:bookmarkEnd w:id="525"/>
      <w:bookmarkEnd w:id="526"/>
      <w:bookmarkEnd w:id="527"/>
      <w:r>
        <w:rPr/>
        <w:t>4</w:t>
      </w:r>
      <w:bookmarkStart w:id="528" w:name="MathJax-Span-353"/>
      <w:bookmarkStart w:id="529" w:name="MathJax-Span-354"/>
      <w:bookmarkStart w:id="530" w:name="MathJax-Span-355"/>
      <w:bookmarkEnd w:id="528"/>
      <w:bookmarkEnd w:id="529"/>
      <w:bookmarkEnd w:id="530"/>
      <w:r>
        <w:rPr/>
        <w:t>1</w:t>
      </w:r>
      <w:bookmarkStart w:id="531" w:name="MathJax-Span-3511"/>
      <w:bookmarkStart w:id="532" w:name="MathJax-Span-3521"/>
      <w:bookmarkStart w:id="533" w:name="MathJax-Span-350"/>
      <w:bookmarkEnd w:id="531"/>
      <w:bookmarkEnd w:id="532"/>
      <w:bookmarkEnd w:id="533"/>
      <w:r>
        <w:rPr/>
        <w:t>5</w:t>
      </w:r>
      <w:bookmarkStart w:id="534" w:name="MathJax-Span-357"/>
      <w:bookmarkStart w:id="535" w:name="MathJax-Span-358"/>
      <w:bookmarkStart w:id="536" w:name="MathJax-Span-356"/>
      <w:bookmarkEnd w:id="534"/>
      <w:bookmarkEnd w:id="535"/>
      <w:bookmarkEnd w:id="536"/>
      <w:r>
        <w:rPr/>
        <w:t>7</w:t>
      </w:r>
      <w:bookmarkStart w:id="537" w:name="MathJax-Span-443"/>
      <w:bookmarkEnd w:id="537"/>
      <w:r>
        <w:rPr/>
        <w:t>]?</w:t>
      </w:r>
    </w:p>
    <w:p>
      <w:pPr>
        <w:pStyle w:val="TextBody"/>
        <w:rPr/>
      </w:pPr>
      <w:bookmarkStart w:id="538" w:name="MathJax-Span-360"/>
      <w:bookmarkStart w:id="539" w:name="MathJax-Span-3621"/>
      <w:bookmarkStart w:id="540" w:name="MathJax-Span-444"/>
      <w:bookmarkStart w:id="541" w:name="MathJax-Span-3611"/>
      <w:bookmarkStart w:id="542" w:name="MathJax-Element-12-Frame"/>
      <w:bookmarkEnd w:id="538"/>
      <w:bookmarkEnd w:id="539"/>
      <w:bookmarkEnd w:id="540"/>
      <w:bookmarkEnd w:id="541"/>
      <w:bookmarkEnd w:id="542"/>
      <w:r>
        <w:rPr/>
        <w:t>[</w:t>
      </w:r>
      <w:bookmarkStart w:id="543" w:name="MathJax-Span-367"/>
      <w:bookmarkStart w:id="544" w:name="MathJax-Span-366"/>
      <w:bookmarkStart w:id="545" w:name="MathJax-Span-365"/>
      <w:bookmarkStart w:id="546" w:name="MathJax-Span-364"/>
      <w:bookmarkEnd w:id="543"/>
      <w:bookmarkEnd w:id="544"/>
      <w:bookmarkEnd w:id="545"/>
      <w:bookmarkEnd w:id="546"/>
      <w:r>
        <w:rPr/>
        <w:t>8</w:t>
      </w:r>
      <w:bookmarkStart w:id="547" w:name="MathJax-Span-3711"/>
      <w:bookmarkStart w:id="548" w:name="MathJax-Span-373"/>
      <w:bookmarkStart w:id="549" w:name="MathJax-Span-3721"/>
      <w:bookmarkEnd w:id="547"/>
      <w:bookmarkEnd w:id="548"/>
      <w:bookmarkEnd w:id="549"/>
      <w:r>
        <w:rPr/>
        <w:t>2</w:t>
      </w:r>
      <w:bookmarkStart w:id="550" w:name="MathJax-Span-368"/>
      <w:bookmarkStart w:id="551" w:name="MathJax-Span-369"/>
      <w:bookmarkStart w:id="552" w:name="MathJax-Span-370"/>
      <w:bookmarkEnd w:id="550"/>
      <w:bookmarkEnd w:id="551"/>
      <w:bookmarkEnd w:id="552"/>
      <w:r>
        <w:rPr/>
        <w:t>10</w:t>
      </w:r>
      <w:bookmarkStart w:id="553" w:name="MathJax-Span-374"/>
      <w:bookmarkStart w:id="554" w:name="MathJax-Span-375"/>
      <w:bookmarkStart w:id="555" w:name="MathJax-Span-376"/>
      <w:bookmarkEnd w:id="553"/>
      <w:bookmarkEnd w:id="554"/>
      <w:bookmarkEnd w:id="555"/>
      <w:r>
        <w:rPr/>
        <w:t>14</w:t>
      </w:r>
      <w:bookmarkStart w:id="556" w:name="MathJax-Span-445"/>
      <w:bookmarkEnd w:id="556"/>
      <w:r>
        <w:rPr/>
        <w:t>] (A)</w:t>
      </w:r>
    </w:p>
    <w:p>
      <w:pPr>
        <w:pStyle w:val="TextBody"/>
        <w:rPr/>
      </w:pPr>
      <w:bookmarkStart w:id="557" w:name="MathJax-Span-380"/>
      <w:bookmarkStart w:id="558" w:name="MathJax-Span-379"/>
      <w:bookmarkStart w:id="559" w:name="MathJax-Span-378"/>
      <w:bookmarkStart w:id="560" w:name="MathJax-Element-13-Frame"/>
      <w:bookmarkStart w:id="561" w:name="MathJax-Span-446"/>
      <w:bookmarkEnd w:id="557"/>
      <w:bookmarkEnd w:id="558"/>
      <w:bookmarkEnd w:id="559"/>
      <w:bookmarkEnd w:id="560"/>
      <w:bookmarkEnd w:id="561"/>
      <w:r>
        <w:rPr/>
        <w:t>[</w:t>
      </w:r>
      <w:bookmarkStart w:id="562" w:name="MathJax-Span-383"/>
      <w:bookmarkStart w:id="563" w:name="MathJax-Span-385"/>
      <w:bookmarkStart w:id="564" w:name="MathJax-Span-384"/>
      <w:bookmarkStart w:id="565" w:name="MathJax-Span-3821"/>
      <w:bookmarkEnd w:id="562"/>
      <w:bookmarkEnd w:id="563"/>
      <w:bookmarkEnd w:id="564"/>
      <w:bookmarkEnd w:id="565"/>
      <w:r>
        <w:rPr/>
        <w:t>8</w:t>
      </w:r>
      <w:bookmarkStart w:id="566" w:name="MathJax-Span-389"/>
      <w:bookmarkStart w:id="567" w:name="MathJax-Span-3911"/>
      <w:bookmarkStart w:id="568" w:name="MathJax-Span-390"/>
      <w:bookmarkEnd w:id="566"/>
      <w:bookmarkEnd w:id="567"/>
      <w:bookmarkEnd w:id="568"/>
      <w:r>
        <w:rPr/>
        <w:t>1</w:t>
      </w:r>
      <w:bookmarkStart w:id="569" w:name="MathJax-Span-388"/>
      <w:bookmarkStart w:id="570" w:name="MathJax-Span-386"/>
      <w:bookmarkStart w:id="571" w:name="MathJax-Span-387"/>
      <w:bookmarkEnd w:id="569"/>
      <w:bookmarkEnd w:id="570"/>
      <w:bookmarkEnd w:id="571"/>
      <w:r>
        <w:rPr/>
        <w:t>5</w:t>
      </w:r>
      <w:bookmarkStart w:id="572" w:name="MathJax-Span-394"/>
      <w:bookmarkStart w:id="573" w:name="MathJax-Span-393"/>
      <w:bookmarkStart w:id="574" w:name="MathJax-Span-3921"/>
      <w:bookmarkEnd w:id="572"/>
      <w:bookmarkEnd w:id="573"/>
      <w:bookmarkEnd w:id="574"/>
      <w:r>
        <w:rPr/>
        <w:t>7</w:t>
      </w:r>
      <w:bookmarkStart w:id="575" w:name="MathJax-Span-447"/>
      <w:bookmarkEnd w:id="575"/>
      <w:r>
        <w:rPr/>
        <w:t>]</w:t>
      </w:r>
    </w:p>
    <w:p>
      <w:pPr>
        <w:pStyle w:val="TextBody"/>
        <w:rPr/>
      </w:pPr>
      <w:bookmarkStart w:id="576" w:name="MathJax-Span-396"/>
      <w:bookmarkStart w:id="577" w:name="MathJax-Span-398"/>
      <w:bookmarkStart w:id="578" w:name="MathJax-Span-397"/>
      <w:bookmarkStart w:id="579" w:name="MathJax-Span-448"/>
      <w:bookmarkStart w:id="580" w:name="MathJax-Element-14-Frame"/>
      <w:bookmarkEnd w:id="576"/>
      <w:bookmarkEnd w:id="577"/>
      <w:bookmarkEnd w:id="578"/>
      <w:bookmarkEnd w:id="579"/>
      <w:bookmarkEnd w:id="580"/>
      <w:r>
        <w:rPr/>
        <w:t>[</w:t>
      </w:r>
      <w:bookmarkStart w:id="581" w:name="MathJax-Span-4011"/>
      <w:bookmarkStart w:id="582" w:name="MathJax-Span-400"/>
      <w:bookmarkStart w:id="583" w:name="MathJax-Span-4021"/>
      <w:bookmarkStart w:id="584" w:name="MathJax-Span-403"/>
      <w:bookmarkEnd w:id="581"/>
      <w:bookmarkEnd w:id="582"/>
      <w:bookmarkEnd w:id="583"/>
      <w:bookmarkEnd w:id="584"/>
      <w:r>
        <w:rPr/>
        <w:t>8</w:t>
      </w:r>
      <w:bookmarkStart w:id="585" w:name="MathJax-Span-409"/>
      <w:bookmarkStart w:id="586" w:name="MathJax-Span-407"/>
      <w:bookmarkStart w:id="587" w:name="MathJax-Span-408"/>
      <w:bookmarkEnd w:id="585"/>
      <w:bookmarkEnd w:id="586"/>
      <w:bookmarkEnd w:id="587"/>
      <w:r>
        <w:rPr/>
        <w:t>1</w:t>
      </w:r>
      <w:bookmarkStart w:id="588" w:name="MathJax-Span-405"/>
      <w:bookmarkStart w:id="589" w:name="MathJax-Span-406"/>
      <w:bookmarkStart w:id="590" w:name="MathJax-Span-404"/>
      <w:bookmarkEnd w:id="588"/>
      <w:bookmarkEnd w:id="589"/>
      <w:bookmarkEnd w:id="590"/>
      <w:r>
        <w:rPr/>
        <w:t>10</w:t>
      </w:r>
      <w:bookmarkStart w:id="591" w:name="MathJax-Span-4121"/>
      <w:bookmarkStart w:id="592" w:name="MathJax-Span-410"/>
      <w:bookmarkStart w:id="593" w:name="MathJax-Span-4111"/>
      <w:bookmarkEnd w:id="591"/>
      <w:bookmarkEnd w:id="592"/>
      <w:bookmarkEnd w:id="593"/>
      <w:r>
        <w:rPr/>
        <w:t>7</w:t>
      </w:r>
      <w:bookmarkStart w:id="594" w:name="MathJax-Span-449"/>
      <w:bookmarkEnd w:id="594"/>
      <w:r>
        <w:rPr/>
        <w:t>]</w:t>
      </w:r>
    </w:p>
    <w:p>
      <w:pPr>
        <w:pStyle w:val="TextBody"/>
        <w:rPr/>
      </w:pPr>
      <w:bookmarkStart w:id="595" w:name="MathJax-Element-15-Frame"/>
      <w:bookmarkStart w:id="596" w:name="MathJax-Span-416"/>
      <w:bookmarkStart w:id="597" w:name="MathJax-Span-450"/>
      <w:bookmarkStart w:id="598" w:name="MathJax-Span-415"/>
      <w:bookmarkStart w:id="599" w:name="MathJax-Span-414"/>
      <w:bookmarkEnd w:id="595"/>
      <w:bookmarkEnd w:id="596"/>
      <w:bookmarkEnd w:id="597"/>
      <w:bookmarkEnd w:id="598"/>
      <w:bookmarkEnd w:id="599"/>
      <w:r>
        <w:rPr/>
        <w:t>[</w:t>
      </w:r>
      <w:bookmarkStart w:id="600" w:name="MathJax-Span-418"/>
      <w:bookmarkStart w:id="601" w:name="MathJax-Span-420"/>
      <w:bookmarkStart w:id="602" w:name="MathJax-Span-419"/>
      <w:bookmarkStart w:id="603" w:name="MathJax-Span-4211"/>
      <w:bookmarkEnd w:id="600"/>
      <w:bookmarkEnd w:id="601"/>
      <w:bookmarkEnd w:id="602"/>
      <w:bookmarkEnd w:id="603"/>
      <w:r>
        <w:rPr/>
        <w:t>4</w:t>
      </w:r>
      <w:bookmarkStart w:id="604" w:name="MathJax-Span-425"/>
      <w:bookmarkStart w:id="605" w:name="MathJax-Span-427"/>
      <w:bookmarkStart w:id="606" w:name="MathJax-Span-426"/>
      <w:bookmarkEnd w:id="604"/>
      <w:bookmarkEnd w:id="605"/>
      <w:bookmarkEnd w:id="606"/>
      <w:r>
        <w:rPr/>
        <w:t>1</w:t>
      </w:r>
      <w:bookmarkStart w:id="607" w:name="MathJax-Span-423"/>
      <w:bookmarkStart w:id="608" w:name="MathJax-Span-424"/>
      <w:bookmarkStart w:id="609" w:name="MathJax-Span-4221"/>
      <w:bookmarkEnd w:id="607"/>
      <w:bookmarkEnd w:id="608"/>
      <w:bookmarkEnd w:id="609"/>
      <w:r>
        <w:rPr/>
        <w:t>5</w:t>
      </w:r>
      <w:bookmarkStart w:id="610" w:name="MathJax-Span-429"/>
      <w:bookmarkStart w:id="611" w:name="MathJax-Span-428"/>
      <w:bookmarkStart w:id="612" w:name="MathJax-Span-430"/>
      <w:bookmarkEnd w:id="610"/>
      <w:bookmarkEnd w:id="611"/>
      <w:bookmarkEnd w:id="612"/>
      <w:r>
        <w:rPr/>
        <w:t>14</w:t>
      </w:r>
      <w:bookmarkStart w:id="613" w:name="MathJax-Span-4511"/>
      <w:bookmarkEnd w:id="613"/>
      <w:r>
        <w:rPr/>
        <w:t>]</w:t>
      </w:r>
    </w:p>
    <w:p>
      <w:pPr>
        <w:pStyle w:val="TextBody"/>
        <w:pBdr>
          <w:bottom w:val="single" w:sz="2" w:space="2" w:color="000000"/>
        </w:pBdr>
        <w:rPr/>
      </w:pPr>
      <w:r>
        <w:rPr/>
      </w:r>
    </w:p>
    <w:p>
      <w:pPr>
        <w:pStyle w:val="TextBody"/>
        <w:rPr/>
      </w:pPr>
      <w:r>
        <w:rPr/>
      </w:r>
    </w:p>
    <w:p>
      <w:pPr>
        <w:pStyle w:val="TextBody"/>
        <w:rPr/>
      </w:pPr>
      <w:r>
        <w:rPr/>
        <w:t>What is </w:t>
      </w:r>
      <w:bookmarkStart w:id="614" w:name="MathJax-Span-5641"/>
      <w:bookmarkStart w:id="615" w:name="MathJax-Span-5651"/>
      <w:bookmarkStart w:id="616" w:name="MathJax-Span-5661"/>
      <w:bookmarkStart w:id="617" w:name="MathJax-Span-673"/>
      <w:bookmarkStart w:id="618" w:name="MathJax-Element-21-Frame1"/>
      <w:bookmarkEnd w:id="614"/>
      <w:bookmarkEnd w:id="615"/>
      <w:bookmarkEnd w:id="616"/>
      <w:bookmarkEnd w:id="617"/>
      <w:bookmarkEnd w:id="618"/>
      <w:r>
        <w:rPr/>
        <w:t>⎡⎣</w:t>
      </w:r>
      <w:bookmarkStart w:id="619" w:name="MathJax-Span-5681"/>
      <w:bookmarkStart w:id="620" w:name="MathJax-Span-5701"/>
      <w:bookmarkStart w:id="621" w:name="MathJax-Span-5714"/>
      <w:bookmarkStart w:id="622" w:name="MathJax-Span-5691"/>
      <w:bookmarkEnd w:id="619"/>
      <w:bookmarkEnd w:id="620"/>
      <w:bookmarkEnd w:id="621"/>
      <w:bookmarkEnd w:id="622"/>
      <w:r>
        <w:rPr/>
        <w:t>4</w:t>
      </w:r>
      <w:bookmarkStart w:id="623" w:name="MathJax-Span-5741"/>
      <w:bookmarkStart w:id="624" w:name="MathJax-Span-5731"/>
      <w:bookmarkStart w:id="625" w:name="MathJax-Span-5721"/>
      <w:bookmarkEnd w:id="623"/>
      <w:bookmarkEnd w:id="624"/>
      <w:bookmarkEnd w:id="625"/>
      <w:r>
        <w:rPr/>
        <w:t>6</w:t>
      </w:r>
      <w:bookmarkStart w:id="626" w:name="MathJax-Span-5751"/>
      <w:bookmarkStart w:id="627" w:name="MathJax-Span-5761"/>
      <w:bookmarkStart w:id="628" w:name="MathJax-Span-5771"/>
      <w:bookmarkEnd w:id="626"/>
      <w:bookmarkEnd w:id="627"/>
      <w:bookmarkEnd w:id="628"/>
      <w:r>
        <w:rPr/>
        <w:t>7</w:t>
      </w:r>
      <w:bookmarkStart w:id="629" w:name="MathJax-Span-674"/>
      <w:bookmarkEnd w:id="629"/>
      <w:r>
        <w:rPr/>
        <w:t>⎤⎦</w:t>
      </w:r>
      <w:bookmarkStart w:id="630" w:name="MathJax-Span-5801"/>
      <w:bookmarkStart w:id="631" w:name="MathJax-Span-5791"/>
      <w:bookmarkStart w:id="632" w:name="MathJax-Span-5814"/>
      <w:bookmarkEnd w:id="630"/>
      <w:bookmarkEnd w:id="631"/>
      <w:bookmarkEnd w:id="632"/>
      <w:r>
        <w:rPr/>
        <w:t>/</w:t>
      </w:r>
      <w:bookmarkStart w:id="633" w:name="MathJax-Span-5821"/>
      <w:bookmarkEnd w:id="633"/>
      <w:r>
        <w:rPr/>
        <w:t>2</w:t>
      </w:r>
      <w:bookmarkStart w:id="634" w:name="MathJax-Span-5831"/>
      <w:bookmarkEnd w:id="634"/>
      <w:r>
        <w:rPr/>
        <w:t>−</w:t>
      </w:r>
      <w:bookmarkStart w:id="635" w:name="MathJax-Span-5841"/>
      <w:bookmarkEnd w:id="635"/>
      <w:r>
        <w:rPr/>
        <w:t>3</w:t>
      </w:r>
      <w:bookmarkStart w:id="636" w:name="MathJax-Span-5851"/>
      <w:bookmarkStart w:id="637" w:name="MathJax-Span-675"/>
      <w:bookmarkEnd w:id="636"/>
      <w:bookmarkEnd w:id="637"/>
      <w:r>
        <w:rPr/>
        <w:t>⎡⎣</w:t>
      </w:r>
      <w:bookmarkStart w:id="638" w:name="MathJax-Span-5901"/>
      <w:bookmarkStart w:id="639" w:name="MathJax-Span-5881"/>
      <w:bookmarkStart w:id="640" w:name="MathJax-Span-5871"/>
      <w:bookmarkStart w:id="641" w:name="MathJax-Span-5891"/>
      <w:bookmarkEnd w:id="638"/>
      <w:bookmarkEnd w:id="639"/>
      <w:bookmarkEnd w:id="640"/>
      <w:bookmarkEnd w:id="641"/>
      <w:r>
        <w:rPr/>
        <w:t>2</w:t>
      </w:r>
      <w:bookmarkStart w:id="642" w:name="MathJax-Span-5914"/>
      <w:bookmarkStart w:id="643" w:name="MathJax-Span-5921"/>
      <w:bookmarkStart w:id="644" w:name="MathJax-Span-5931"/>
      <w:bookmarkEnd w:id="642"/>
      <w:bookmarkEnd w:id="643"/>
      <w:bookmarkEnd w:id="644"/>
      <w:r>
        <w:rPr/>
        <w:t>1</w:t>
      </w:r>
      <w:bookmarkStart w:id="645" w:name="MathJax-Span-5951"/>
      <w:bookmarkStart w:id="646" w:name="MathJax-Span-5941"/>
      <w:bookmarkStart w:id="647" w:name="MathJax-Span-5961"/>
      <w:bookmarkEnd w:id="645"/>
      <w:bookmarkEnd w:id="646"/>
      <w:bookmarkEnd w:id="647"/>
      <w:r>
        <w:rPr/>
        <w:t>0</w:t>
      </w:r>
      <w:bookmarkStart w:id="648" w:name="MathJax-Span-676"/>
      <w:bookmarkEnd w:id="648"/>
      <w:r>
        <w:rPr/>
        <w:t>⎤⎦?</w:t>
      </w:r>
    </w:p>
    <w:p>
      <w:pPr>
        <w:pStyle w:val="TextBody"/>
        <w:rPr/>
      </w:pPr>
      <w:bookmarkStart w:id="649" w:name="MathJax-Span-5981"/>
      <w:bookmarkStart w:id="650" w:name="MathJax-Span-677"/>
      <w:bookmarkStart w:id="651" w:name="MathJax-Span-5991"/>
      <w:bookmarkStart w:id="652" w:name="MathJax-Element-22-Frame1"/>
      <w:bookmarkStart w:id="653" w:name="MathJax-Span-6001"/>
      <w:bookmarkEnd w:id="649"/>
      <w:bookmarkEnd w:id="650"/>
      <w:bookmarkEnd w:id="651"/>
      <w:bookmarkEnd w:id="652"/>
      <w:bookmarkEnd w:id="653"/>
      <w:r>
        <w:rPr/>
        <w:t>⎡⎣</w:t>
      </w:r>
      <w:bookmarkStart w:id="654" w:name="MathJax-Span-6021"/>
      <w:bookmarkStart w:id="655" w:name="MathJax-Span-6051"/>
      <w:bookmarkStart w:id="656" w:name="MathJax-Span-6041"/>
      <w:bookmarkStart w:id="657" w:name="MathJax-Span-6031"/>
      <w:bookmarkEnd w:id="654"/>
      <w:bookmarkEnd w:id="655"/>
      <w:bookmarkEnd w:id="656"/>
      <w:bookmarkEnd w:id="657"/>
      <w:r>
        <w:rPr/>
        <w:t>4</w:t>
      </w:r>
      <w:bookmarkStart w:id="658" w:name="MathJax-Span-607"/>
      <w:bookmarkStart w:id="659" w:name="MathJax-Span-6081"/>
      <w:bookmarkStart w:id="660" w:name="MathJax-Span-6061"/>
      <w:bookmarkEnd w:id="658"/>
      <w:bookmarkEnd w:id="659"/>
      <w:bookmarkEnd w:id="660"/>
      <w:r>
        <w:rPr/>
        <w:t>0</w:t>
      </w:r>
      <w:bookmarkStart w:id="661" w:name="MathJax-Span-6114"/>
      <w:bookmarkStart w:id="662" w:name="MathJax-Span-6091"/>
      <w:bookmarkStart w:id="663" w:name="MathJax-Span-6101"/>
      <w:bookmarkEnd w:id="661"/>
      <w:bookmarkEnd w:id="662"/>
      <w:bookmarkEnd w:id="663"/>
      <w:r>
        <w:rPr/>
        <w:t>5</w:t>
      </w:r>
      <w:bookmarkStart w:id="664" w:name="MathJax-Span-678"/>
      <w:bookmarkEnd w:id="664"/>
      <w:r>
        <w:rPr/>
        <w:t>⎤⎦</w:t>
      </w:r>
    </w:p>
    <w:p>
      <w:pPr>
        <w:pStyle w:val="TextBody"/>
        <w:rPr/>
      </w:pPr>
      <w:bookmarkStart w:id="665" w:name="MathJax-Element-23-Frame"/>
      <w:bookmarkStart w:id="666" w:name="MathJax-Span-6141"/>
      <w:bookmarkStart w:id="667" w:name="MathJax-Span-6131"/>
      <w:bookmarkStart w:id="668" w:name="MathJax-Span-679"/>
      <w:bookmarkStart w:id="669" w:name="MathJax-Span-6151"/>
      <w:bookmarkEnd w:id="665"/>
      <w:bookmarkEnd w:id="666"/>
      <w:bookmarkEnd w:id="667"/>
      <w:bookmarkEnd w:id="668"/>
      <w:bookmarkEnd w:id="669"/>
      <w:r>
        <w:rPr/>
        <w:t>⎡⎣</w:t>
      </w:r>
      <w:bookmarkStart w:id="670" w:name="MathJax-Span-6201"/>
      <w:bookmarkStart w:id="671" w:name="MathJax-Span-6191"/>
      <w:bookmarkStart w:id="672" w:name="MathJax-Span-6181"/>
      <w:bookmarkStart w:id="673" w:name="MathJax-Span-6171"/>
      <w:bookmarkEnd w:id="670"/>
      <w:bookmarkEnd w:id="671"/>
      <w:bookmarkEnd w:id="672"/>
      <w:bookmarkEnd w:id="673"/>
      <w:r>
        <w:rPr/>
        <w:t>−</w:t>
      </w:r>
      <w:bookmarkStart w:id="674" w:name="MathJax-Span-6211"/>
      <w:bookmarkEnd w:id="674"/>
      <w:r>
        <w:rPr/>
        <w:t>4</w:t>
      </w:r>
      <w:bookmarkStart w:id="675" w:name="MathJax-Span-6231"/>
      <w:bookmarkStart w:id="676" w:name="MathJax-Span-6241"/>
      <w:bookmarkStart w:id="677" w:name="MathJax-Span-6221"/>
      <w:bookmarkEnd w:id="675"/>
      <w:bookmarkEnd w:id="676"/>
      <w:bookmarkEnd w:id="677"/>
      <w:r>
        <w:rPr/>
        <w:t>−</w:t>
      </w:r>
      <w:bookmarkStart w:id="678" w:name="MathJax-Span-6251"/>
      <w:bookmarkEnd w:id="678"/>
      <w:r>
        <w:rPr/>
        <w:t>1</w:t>
      </w:r>
      <w:bookmarkStart w:id="679" w:name="MathJax-Span-6261"/>
      <w:bookmarkStart w:id="680" w:name="MathJax-Span-6271"/>
      <w:bookmarkStart w:id="681" w:name="MathJax-Span-6281"/>
      <w:bookmarkEnd w:id="679"/>
      <w:bookmarkEnd w:id="680"/>
      <w:bookmarkEnd w:id="681"/>
      <w:r>
        <w:rPr/>
        <w:t>3</w:t>
      </w:r>
      <w:bookmarkStart w:id="682" w:name="MathJax-Span-680"/>
      <w:bookmarkEnd w:id="682"/>
      <w:r>
        <w:rPr/>
        <w:t>⎤⎦</w:t>
      </w:r>
    </w:p>
    <w:p>
      <w:pPr>
        <w:pStyle w:val="TextBody"/>
        <w:rPr/>
      </w:pPr>
      <w:bookmarkStart w:id="683" w:name="MathJax-Span-6811"/>
      <w:bookmarkStart w:id="684" w:name="MathJax-Span-6301"/>
      <w:bookmarkStart w:id="685" w:name="MathJax-Span-6321"/>
      <w:bookmarkStart w:id="686" w:name="MathJax-Element-24-Frame"/>
      <w:bookmarkStart w:id="687" w:name="MathJax-Span-6311"/>
      <w:bookmarkEnd w:id="683"/>
      <w:bookmarkEnd w:id="684"/>
      <w:bookmarkEnd w:id="685"/>
      <w:bookmarkEnd w:id="686"/>
      <w:bookmarkEnd w:id="687"/>
      <w:r>
        <w:rPr/>
        <w:t>⎡⎣</w:t>
      </w:r>
      <w:bookmarkStart w:id="688" w:name="MathJax-Span-6341"/>
      <w:bookmarkStart w:id="689" w:name="MathJax-Span-6351"/>
      <w:bookmarkStart w:id="690" w:name="MathJax-Span-6371"/>
      <w:bookmarkStart w:id="691" w:name="MathJax-Span-6361"/>
      <w:bookmarkEnd w:id="688"/>
      <w:bookmarkEnd w:id="689"/>
      <w:bookmarkEnd w:id="690"/>
      <w:bookmarkEnd w:id="691"/>
      <w:r>
        <w:rPr/>
        <w:t>−</w:t>
      </w:r>
      <w:bookmarkStart w:id="692" w:name="MathJax-Span-6381"/>
      <w:bookmarkEnd w:id="692"/>
      <w:r>
        <w:rPr/>
        <w:t>4</w:t>
      </w:r>
      <w:bookmarkStart w:id="693" w:name="MathJax-Span-6391"/>
      <w:bookmarkStart w:id="694" w:name="MathJax-Span-640"/>
      <w:bookmarkStart w:id="695" w:name="MathJax-Span-6411"/>
      <w:bookmarkEnd w:id="693"/>
      <w:bookmarkEnd w:id="694"/>
      <w:bookmarkEnd w:id="695"/>
      <w:r>
        <w:rPr/>
        <w:t>0</w:t>
      </w:r>
      <w:bookmarkStart w:id="696" w:name="MathJax-Span-643"/>
      <w:bookmarkStart w:id="697" w:name="MathJax-Span-642"/>
      <w:bookmarkStart w:id="698" w:name="MathJax-Span-644"/>
      <w:bookmarkEnd w:id="696"/>
      <w:bookmarkEnd w:id="697"/>
      <w:bookmarkEnd w:id="698"/>
      <w:r>
        <w:rPr/>
        <w:t>3.5</w:t>
      </w:r>
      <w:bookmarkStart w:id="699" w:name="MathJax-Span-682"/>
      <w:bookmarkEnd w:id="699"/>
      <w:r>
        <w:rPr/>
        <w:t>⎤⎦   (A)</w:t>
      </w:r>
    </w:p>
    <w:p>
      <w:pPr>
        <w:pStyle w:val="TextBody"/>
        <w:rPr/>
      </w:pPr>
      <w:bookmarkStart w:id="700" w:name="MathJax-Span-683"/>
      <w:bookmarkStart w:id="701" w:name="MathJax-Span-648"/>
      <w:bookmarkStart w:id="702" w:name="MathJax-Element-25-Frame"/>
      <w:bookmarkStart w:id="703" w:name="MathJax-Span-647"/>
      <w:bookmarkStart w:id="704" w:name="MathJax-Span-646"/>
      <w:bookmarkEnd w:id="700"/>
      <w:bookmarkEnd w:id="701"/>
      <w:bookmarkEnd w:id="702"/>
      <w:bookmarkEnd w:id="703"/>
      <w:bookmarkEnd w:id="704"/>
      <w:r>
        <w:rPr/>
        <w:t>⎡⎣</w:t>
      </w:r>
      <w:bookmarkStart w:id="705" w:name="MathJax-Span-6511"/>
      <w:bookmarkStart w:id="706" w:name="MathJax-Span-653"/>
      <w:bookmarkStart w:id="707" w:name="MathJax-Span-652"/>
      <w:bookmarkStart w:id="708" w:name="MathJax-Span-650"/>
      <w:bookmarkEnd w:id="705"/>
      <w:bookmarkEnd w:id="706"/>
      <w:bookmarkEnd w:id="707"/>
      <w:bookmarkEnd w:id="708"/>
      <w:r>
        <w:rPr/>
        <w:t>0</w:t>
      </w:r>
      <w:bookmarkStart w:id="709" w:name="MathJax-Span-654"/>
      <w:bookmarkStart w:id="710" w:name="MathJax-Span-655"/>
      <w:bookmarkStart w:id="711" w:name="MathJax-Span-656"/>
      <w:bookmarkEnd w:id="709"/>
      <w:bookmarkEnd w:id="710"/>
      <w:bookmarkEnd w:id="711"/>
      <w:r>
        <w:rPr/>
        <w:t>2</w:t>
      </w:r>
      <w:bookmarkStart w:id="712" w:name="MathJax-Span-659"/>
      <w:bookmarkStart w:id="713" w:name="MathJax-Span-658"/>
      <w:bookmarkStart w:id="714" w:name="MathJax-Span-657"/>
      <w:bookmarkEnd w:id="712"/>
      <w:bookmarkEnd w:id="713"/>
      <w:bookmarkEnd w:id="714"/>
      <w:r>
        <w:rPr/>
        <w:t>3.5</w:t>
      </w:r>
      <w:bookmarkStart w:id="715" w:name="MathJax-Span-684"/>
      <w:bookmarkEnd w:id="715"/>
      <w:r>
        <w:rPr/>
        <w:t>⎤⎦</w:t>
      </w:r>
    </w:p>
    <w:p>
      <w:pPr>
        <w:pStyle w:val="TextBody"/>
        <w:pBdr>
          <w:bottom w:val="single" w:sz="2" w:space="2" w:color="000000"/>
        </w:pBdr>
        <w:rPr/>
      </w:pPr>
      <w:r>
        <w:rPr/>
      </w:r>
    </w:p>
    <w:p>
      <w:pPr>
        <w:pStyle w:val="TextBody"/>
        <w:rPr/>
      </w:pPr>
      <w:r>
        <w:rPr/>
      </w:r>
    </w:p>
    <w:p>
      <w:pPr>
        <w:pStyle w:val="Heading1"/>
        <w:rPr/>
      </w:pPr>
      <w:r>
        <w:rPr/>
        <w:t>Addition and Scalar Multiplication</w:t>
      </w:r>
    </w:p>
    <w:p>
      <w:pPr>
        <w:pStyle w:val="TextBody"/>
        <w:rPr/>
      </w:pPr>
      <w:r>
        <w:rPr/>
        <w:t>Addition and subtraction are </w:t>
      </w:r>
      <w:r>
        <w:rPr>
          <w:rStyle w:val="StrongEmphasis"/>
        </w:rPr>
        <w:t>element-wise</w:t>
      </w:r>
      <w:r>
        <w:rPr/>
        <w:t>, so you simply add or subtract each corresponding element:</w:t>
      </w:r>
    </w:p>
    <w:tbl>
      <w:tblPr>
        <w:tblW w:w="3376" w:type="dxa"/>
        <w:jc w:val="left"/>
        <w:tblInd w:w="0" w:type="dxa"/>
        <w:tblBorders/>
        <w:tblCellMar>
          <w:top w:w="28" w:type="dxa"/>
          <w:left w:w="28" w:type="dxa"/>
          <w:bottom w:w="28" w:type="dxa"/>
          <w:right w:w="28" w:type="dxa"/>
        </w:tblCellMar>
      </w:tblPr>
      <w:tblGrid>
        <w:gridCol w:w="3376"/>
      </w:tblGrid>
      <w:tr>
        <w:trPr/>
        <w:tc>
          <w:tcPr>
            <w:tcW w:w="3376" w:type="dxa"/>
            <w:tcBorders/>
            <w:shd w:fill="auto" w:val="clear"/>
            <w:vAlign w:val="center"/>
          </w:tcPr>
          <w:p>
            <w:pPr>
              <w:pStyle w:val="TableContents"/>
              <w:rPr/>
            </w:pPr>
            <w:bookmarkStart w:id="716" w:name="MathJax-Span-1048"/>
            <w:bookmarkStart w:id="717" w:name="MathJax-Span-1266"/>
            <w:bookmarkStart w:id="718" w:name="MathJax-Span-1046"/>
            <w:bookmarkStart w:id="719" w:name="MathJax-Element-35-Frame"/>
            <w:bookmarkStart w:id="720" w:name="MathJax-Span-1047"/>
            <w:bookmarkEnd w:id="716"/>
            <w:bookmarkEnd w:id="717"/>
            <w:bookmarkEnd w:id="718"/>
            <w:bookmarkEnd w:id="719"/>
            <w:bookmarkEnd w:id="720"/>
            <w:r>
              <w:rPr/>
              <w:t>[</w:t>
            </w:r>
            <w:bookmarkStart w:id="721" w:name="MathJax-Span-1053"/>
            <w:bookmarkStart w:id="722" w:name="MathJax-Span-1050"/>
            <w:bookmarkStart w:id="723" w:name="MathJax-Span-1052"/>
            <w:bookmarkStart w:id="724" w:name="MathJax-Span-1051"/>
            <w:bookmarkEnd w:id="721"/>
            <w:bookmarkEnd w:id="722"/>
            <w:bookmarkEnd w:id="723"/>
            <w:bookmarkEnd w:id="724"/>
            <w:r>
              <w:rPr/>
              <w:t>a</w:t>
            </w:r>
            <w:bookmarkStart w:id="725" w:name="MathJax-Span-1058"/>
            <w:bookmarkStart w:id="726" w:name="MathJax-Span-1059"/>
            <w:bookmarkStart w:id="727" w:name="MathJax-Span-1057"/>
            <w:bookmarkEnd w:id="725"/>
            <w:bookmarkEnd w:id="726"/>
            <w:bookmarkEnd w:id="727"/>
            <w:r>
              <w:rPr/>
              <w:t>c</w:t>
            </w:r>
            <w:bookmarkStart w:id="728" w:name="MathJax-Span-1054"/>
            <w:bookmarkStart w:id="729" w:name="MathJax-Span-1055"/>
            <w:bookmarkStart w:id="730" w:name="MathJax-Span-1056"/>
            <w:bookmarkEnd w:id="728"/>
            <w:bookmarkEnd w:id="729"/>
            <w:bookmarkEnd w:id="730"/>
            <w:r>
              <w:rPr/>
              <w:t>b</w:t>
            </w:r>
            <w:bookmarkStart w:id="731" w:name="MathJax-Span-1061"/>
            <w:bookmarkStart w:id="732" w:name="MathJax-Span-1060"/>
            <w:bookmarkStart w:id="733" w:name="MathJax-Span-1062"/>
            <w:bookmarkEnd w:id="731"/>
            <w:bookmarkEnd w:id="732"/>
            <w:bookmarkEnd w:id="733"/>
            <w:r>
              <w:rPr/>
              <w:t>d</w:t>
            </w:r>
            <w:bookmarkStart w:id="734" w:name="MathJax-Span-1267"/>
            <w:bookmarkEnd w:id="734"/>
            <w:r>
              <w:rPr/>
              <w:t>]</w:t>
            </w:r>
            <w:bookmarkStart w:id="735" w:name="MathJax-Span-1064"/>
            <w:bookmarkEnd w:id="735"/>
            <w:r>
              <w:rPr/>
              <w:t>+</w:t>
            </w:r>
            <w:bookmarkStart w:id="736" w:name="MathJax-Span-1268"/>
            <w:bookmarkStart w:id="737" w:name="MathJax-Span-1065"/>
            <w:bookmarkEnd w:id="736"/>
            <w:bookmarkEnd w:id="737"/>
            <w:r>
              <w:rPr/>
              <w:t>[</w:t>
            </w:r>
            <w:bookmarkStart w:id="738" w:name="MathJax-Span-1068"/>
            <w:bookmarkStart w:id="739" w:name="MathJax-Span-1069"/>
            <w:bookmarkStart w:id="740" w:name="MathJax-Span-1070"/>
            <w:bookmarkStart w:id="741" w:name="MathJax-Span-1067"/>
            <w:bookmarkEnd w:id="738"/>
            <w:bookmarkEnd w:id="739"/>
            <w:bookmarkEnd w:id="740"/>
            <w:bookmarkEnd w:id="741"/>
            <w:r>
              <w:rPr/>
              <w:t>w</w:t>
            </w:r>
            <w:bookmarkStart w:id="742" w:name="MathJax-Span-1076"/>
            <w:bookmarkStart w:id="743" w:name="MathJax-Span-1074"/>
            <w:bookmarkStart w:id="744" w:name="MathJax-Span-1075"/>
            <w:bookmarkEnd w:id="742"/>
            <w:bookmarkEnd w:id="743"/>
            <w:bookmarkEnd w:id="744"/>
            <w:r>
              <w:rPr/>
              <w:t>y</w:t>
            </w:r>
            <w:bookmarkStart w:id="745" w:name="MathJax-Span-1071"/>
            <w:bookmarkStart w:id="746" w:name="MathJax-Span-1072"/>
            <w:bookmarkStart w:id="747" w:name="MathJax-Span-1073"/>
            <w:bookmarkEnd w:id="745"/>
            <w:bookmarkEnd w:id="746"/>
            <w:bookmarkEnd w:id="747"/>
            <w:r>
              <w:rPr/>
              <w:t>x</w:t>
            </w:r>
            <w:bookmarkStart w:id="748" w:name="MathJax-Span-1077"/>
            <w:bookmarkStart w:id="749" w:name="MathJax-Span-1078"/>
            <w:bookmarkStart w:id="750" w:name="MathJax-Span-1079"/>
            <w:bookmarkEnd w:id="748"/>
            <w:bookmarkEnd w:id="749"/>
            <w:bookmarkEnd w:id="750"/>
            <w:r>
              <w:rPr/>
              <w:t>z</w:t>
            </w:r>
            <w:bookmarkStart w:id="751" w:name="MathJax-Span-1269"/>
            <w:bookmarkEnd w:id="751"/>
            <w:r>
              <w:rPr/>
              <w:t>]</w:t>
            </w:r>
            <w:bookmarkStart w:id="752" w:name="MathJax-Span-1081"/>
            <w:bookmarkEnd w:id="752"/>
            <w:r>
              <w:rPr/>
              <w:t>=</w:t>
            </w:r>
            <w:bookmarkStart w:id="753" w:name="MathJax-Span-1270"/>
            <w:bookmarkStart w:id="754" w:name="MathJax-Span-1082"/>
            <w:bookmarkEnd w:id="753"/>
            <w:bookmarkEnd w:id="754"/>
            <w:r>
              <w:rPr/>
              <w:t>[</w:t>
            </w:r>
            <w:bookmarkStart w:id="755" w:name="MathJax-Span-1086"/>
            <w:bookmarkStart w:id="756" w:name="MathJax-Span-1084"/>
            <w:bookmarkStart w:id="757" w:name="MathJax-Span-1085"/>
            <w:bookmarkStart w:id="758" w:name="MathJax-Span-1087"/>
            <w:bookmarkEnd w:id="755"/>
            <w:bookmarkEnd w:id="756"/>
            <w:bookmarkEnd w:id="757"/>
            <w:bookmarkEnd w:id="758"/>
            <w:r>
              <w:rPr/>
              <w:t>a</w:t>
            </w:r>
            <w:bookmarkStart w:id="759" w:name="MathJax-Span-1088"/>
            <w:bookmarkEnd w:id="759"/>
            <w:r>
              <w:rPr/>
              <w:t>+</w:t>
            </w:r>
            <w:bookmarkStart w:id="760" w:name="MathJax-Span-1089"/>
            <w:bookmarkEnd w:id="760"/>
            <w:r>
              <w:rPr/>
              <w:t>w</w:t>
            </w:r>
            <w:bookmarkStart w:id="761" w:name="MathJax-Span-1095"/>
            <w:bookmarkStart w:id="762" w:name="MathJax-Span-1096"/>
            <w:bookmarkStart w:id="763" w:name="MathJax-Span-1097"/>
            <w:bookmarkEnd w:id="761"/>
            <w:bookmarkEnd w:id="762"/>
            <w:bookmarkEnd w:id="763"/>
            <w:r>
              <w:rPr/>
              <w:t>c</w:t>
            </w:r>
            <w:bookmarkStart w:id="764" w:name="MathJax-Span-1098"/>
            <w:bookmarkEnd w:id="764"/>
            <w:r>
              <w:rPr/>
              <w:t>+</w:t>
            </w:r>
            <w:bookmarkStart w:id="765" w:name="MathJax-Span-1099"/>
            <w:bookmarkEnd w:id="765"/>
            <w:r>
              <w:rPr/>
              <w:t>y</w:t>
            </w:r>
            <w:bookmarkStart w:id="766" w:name="MathJax-Span-1092"/>
            <w:bookmarkStart w:id="767" w:name="MathJax-Span-1091"/>
            <w:bookmarkStart w:id="768" w:name="MathJax-Span-1090"/>
            <w:bookmarkEnd w:id="766"/>
            <w:bookmarkEnd w:id="767"/>
            <w:bookmarkEnd w:id="768"/>
            <w:r>
              <w:rPr/>
              <w:t>b</w:t>
            </w:r>
            <w:bookmarkStart w:id="769" w:name="MathJax-Span-1093"/>
            <w:bookmarkEnd w:id="769"/>
            <w:r>
              <w:rPr/>
              <w:t>+</w:t>
            </w:r>
            <w:bookmarkStart w:id="770" w:name="MathJax-Span-1094"/>
            <w:bookmarkEnd w:id="770"/>
            <w:r>
              <w:rPr/>
              <w:t>x</w:t>
            </w:r>
            <w:bookmarkStart w:id="771" w:name="MathJax-Span-1101"/>
            <w:bookmarkStart w:id="772" w:name="MathJax-Span-1100"/>
            <w:bookmarkStart w:id="773" w:name="MathJax-Span-1102"/>
            <w:bookmarkEnd w:id="771"/>
            <w:bookmarkEnd w:id="772"/>
            <w:bookmarkEnd w:id="773"/>
            <w:r>
              <w:rPr/>
              <w:t>d</w:t>
            </w:r>
            <w:bookmarkStart w:id="774" w:name="MathJax-Span-1103"/>
            <w:bookmarkEnd w:id="774"/>
            <w:r>
              <w:rPr/>
              <w:t>+</w:t>
            </w:r>
            <w:bookmarkStart w:id="775" w:name="MathJax-Span-1104"/>
            <w:bookmarkEnd w:id="775"/>
            <w:r>
              <w:rPr/>
              <w:t>z</w:t>
            </w:r>
            <w:bookmarkStart w:id="776" w:name="MathJax-Span-1271"/>
            <w:bookmarkEnd w:id="776"/>
            <w:r>
              <w:rPr/>
              <w:t>]</w:t>
            </w:r>
          </w:p>
        </w:tc>
      </w:tr>
    </w:tbl>
    <w:p>
      <w:pPr>
        <w:pStyle w:val="TextBody"/>
        <w:rPr/>
      </w:pPr>
      <w:r>
        <w:rPr/>
        <w:t>Subtracting Matrices:</w:t>
      </w:r>
    </w:p>
    <w:tbl>
      <w:tblPr>
        <w:tblW w:w="3376" w:type="dxa"/>
        <w:jc w:val="left"/>
        <w:tblInd w:w="0" w:type="dxa"/>
        <w:tblBorders/>
        <w:tblCellMar>
          <w:top w:w="28" w:type="dxa"/>
          <w:left w:w="28" w:type="dxa"/>
          <w:bottom w:w="28" w:type="dxa"/>
          <w:right w:w="28" w:type="dxa"/>
        </w:tblCellMar>
      </w:tblPr>
      <w:tblGrid>
        <w:gridCol w:w="3376"/>
      </w:tblGrid>
      <w:tr>
        <w:trPr/>
        <w:tc>
          <w:tcPr>
            <w:tcW w:w="3376" w:type="dxa"/>
            <w:tcBorders/>
            <w:shd w:fill="auto" w:val="clear"/>
            <w:vAlign w:val="center"/>
          </w:tcPr>
          <w:p>
            <w:pPr>
              <w:pStyle w:val="TableContents"/>
              <w:rPr/>
            </w:pPr>
            <w:bookmarkStart w:id="777" w:name="MathJax-Span-1106"/>
            <w:bookmarkStart w:id="778" w:name="MathJax-Span-1272"/>
            <w:bookmarkStart w:id="779" w:name="MathJax-Span-1108"/>
            <w:bookmarkStart w:id="780" w:name="MathJax-Element-36-Frame"/>
            <w:bookmarkStart w:id="781" w:name="MathJax-Span-1107"/>
            <w:bookmarkEnd w:id="777"/>
            <w:bookmarkEnd w:id="778"/>
            <w:bookmarkEnd w:id="779"/>
            <w:bookmarkEnd w:id="780"/>
            <w:bookmarkEnd w:id="781"/>
            <w:r>
              <w:rPr/>
              <w:t>[</w:t>
            </w:r>
            <w:bookmarkStart w:id="782" w:name="MathJax-Span-1113"/>
            <w:bookmarkStart w:id="783" w:name="MathJax-Span-1112"/>
            <w:bookmarkStart w:id="784" w:name="MathJax-Span-11101"/>
            <w:bookmarkStart w:id="785" w:name="MathJax-Span-11111"/>
            <w:bookmarkEnd w:id="782"/>
            <w:bookmarkEnd w:id="783"/>
            <w:bookmarkEnd w:id="784"/>
            <w:bookmarkEnd w:id="785"/>
            <w:r>
              <w:rPr/>
              <w:t>a</w:t>
            </w:r>
            <w:bookmarkStart w:id="786" w:name="MathJax-Span-1119"/>
            <w:bookmarkStart w:id="787" w:name="MathJax-Span-1118"/>
            <w:bookmarkStart w:id="788" w:name="MathJax-Span-1117"/>
            <w:bookmarkEnd w:id="786"/>
            <w:bookmarkEnd w:id="787"/>
            <w:bookmarkEnd w:id="788"/>
            <w:r>
              <w:rPr/>
              <w:t>c</w:t>
            </w:r>
            <w:bookmarkStart w:id="789" w:name="MathJax-Span-1116"/>
            <w:bookmarkStart w:id="790" w:name="MathJax-Span-1115"/>
            <w:bookmarkStart w:id="791" w:name="MathJax-Span-1114"/>
            <w:bookmarkEnd w:id="789"/>
            <w:bookmarkEnd w:id="790"/>
            <w:bookmarkEnd w:id="791"/>
            <w:r>
              <w:rPr/>
              <w:t>b</w:t>
            </w:r>
            <w:bookmarkStart w:id="792" w:name="MathJax-Span-11211"/>
            <w:bookmarkStart w:id="793" w:name="MathJax-Span-1120"/>
            <w:bookmarkStart w:id="794" w:name="MathJax-Span-1122"/>
            <w:bookmarkEnd w:id="792"/>
            <w:bookmarkEnd w:id="793"/>
            <w:bookmarkEnd w:id="794"/>
            <w:r>
              <w:rPr/>
              <w:t>d</w:t>
            </w:r>
            <w:bookmarkStart w:id="795" w:name="MathJax-Span-1273"/>
            <w:bookmarkEnd w:id="795"/>
            <w:r>
              <w:rPr/>
              <w:t>]</w:t>
            </w:r>
            <w:bookmarkStart w:id="796" w:name="MathJax-Span-1124"/>
            <w:bookmarkEnd w:id="796"/>
            <w:r>
              <w:rPr/>
              <w:t>−</w:t>
            </w:r>
            <w:bookmarkStart w:id="797" w:name="MathJax-Span-1125"/>
            <w:bookmarkStart w:id="798" w:name="MathJax-Span-1274"/>
            <w:bookmarkEnd w:id="797"/>
            <w:bookmarkEnd w:id="798"/>
            <w:r>
              <w:rPr/>
              <w:t>[</w:t>
            </w:r>
            <w:bookmarkStart w:id="799" w:name="MathJax-Span-1128"/>
            <w:bookmarkStart w:id="800" w:name="MathJax-Span-1129"/>
            <w:bookmarkStart w:id="801" w:name="MathJax-Span-1127"/>
            <w:bookmarkStart w:id="802" w:name="MathJax-Span-1130"/>
            <w:bookmarkEnd w:id="799"/>
            <w:bookmarkEnd w:id="800"/>
            <w:bookmarkEnd w:id="801"/>
            <w:bookmarkEnd w:id="802"/>
            <w:r>
              <w:rPr/>
              <w:t>w</w:t>
            </w:r>
            <w:bookmarkStart w:id="803" w:name="MathJax-Span-1135"/>
            <w:bookmarkStart w:id="804" w:name="MathJax-Span-1134"/>
            <w:bookmarkStart w:id="805" w:name="MathJax-Span-1136"/>
            <w:bookmarkEnd w:id="803"/>
            <w:bookmarkEnd w:id="804"/>
            <w:bookmarkEnd w:id="805"/>
            <w:r>
              <w:rPr/>
              <w:t>y</w:t>
            </w:r>
            <w:bookmarkStart w:id="806" w:name="MathJax-Span-1133"/>
            <w:bookmarkStart w:id="807" w:name="MathJax-Span-1132"/>
            <w:bookmarkStart w:id="808" w:name="MathJax-Span-11311"/>
            <w:bookmarkEnd w:id="806"/>
            <w:bookmarkEnd w:id="807"/>
            <w:bookmarkEnd w:id="808"/>
            <w:r>
              <w:rPr/>
              <w:t>x</w:t>
            </w:r>
            <w:bookmarkStart w:id="809" w:name="MathJax-Span-1138"/>
            <w:bookmarkStart w:id="810" w:name="MathJax-Span-1137"/>
            <w:bookmarkStart w:id="811" w:name="MathJax-Span-1139"/>
            <w:bookmarkEnd w:id="809"/>
            <w:bookmarkEnd w:id="810"/>
            <w:bookmarkEnd w:id="811"/>
            <w:r>
              <w:rPr/>
              <w:t>z</w:t>
            </w:r>
            <w:bookmarkStart w:id="812" w:name="MathJax-Span-1275"/>
            <w:bookmarkEnd w:id="812"/>
            <w:r>
              <w:rPr/>
              <w:t>]</w:t>
            </w:r>
            <w:bookmarkStart w:id="813" w:name="MathJax-Span-11411"/>
            <w:bookmarkEnd w:id="813"/>
            <w:r>
              <w:rPr/>
              <w:t>=</w:t>
            </w:r>
            <w:bookmarkStart w:id="814" w:name="MathJax-Span-1142"/>
            <w:bookmarkStart w:id="815" w:name="MathJax-Span-1276"/>
            <w:bookmarkEnd w:id="814"/>
            <w:bookmarkEnd w:id="815"/>
            <w:r>
              <w:rPr/>
              <w:t>[</w:t>
            </w:r>
            <w:bookmarkStart w:id="816" w:name="MathJax-Span-1144"/>
            <w:bookmarkStart w:id="817" w:name="MathJax-Span-1147"/>
            <w:bookmarkStart w:id="818" w:name="MathJax-Span-1145"/>
            <w:bookmarkStart w:id="819" w:name="MathJax-Span-1146"/>
            <w:bookmarkEnd w:id="816"/>
            <w:bookmarkEnd w:id="817"/>
            <w:bookmarkEnd w:id="818"/>
            <w:bookmarkEnd w:id="819"/>
            <w:r>
              <w:rPr/>
              <w:t>a</w:t>
            </w:r>
            <w:bookmarkStart w:id="820" w:name="MathJax-Span-1148"/>
            <w:bookmarkEnd w:id="820"/>
            <w:r>
              <w:rPr/>
              <w:t>−</w:t>
            </w:r>
            <w:bookmarkStart w:id="821" w:name="MathJax-Span-1149"/>
            <w:bookmarkEnd w:id="821"/>
            <w:r>
              <w:rPr/>
              <w:t>w</w:t>
            </w:r>
            <w:bookmarkStart w:id="822" w:name="MathJax-Span-1156"/>
            <w:bookmarkStart w:id="823" w:name="MathJax-Span-1157"/>
            <w:bookmarkStart w:id="824" w:name="MathJax-Span-1155"/>
            <w:bookmarkEnd w:id="822"/>
            <w:bookmarkEnd w:id="823"/>
            <w:bookmarkEnd w:id="824"/>
            <w:r>
              <w:rPr/>
              <w:t>c</w:t>
            </w:r>
            <w:bookmarkStart w:id="825" w:name="MathJax-Span-1158"/>
            <w:bookmarkEnd w:id="825"/>
            <w:r>
              <w:rPr/>
              <w:t>−</w:t>
            </w:r>
            <w:bookmarkStart w:id="826" w:name="MathJax-Span-1159"/>
            <w:bookmarkEnd w:id="826"/>
            <w:r>
              <w:rPr/>
              <w:t>y</w:t>
            </w:r>
            <w:bookmarkStart w:id="827" w:name="MathJax-Span-1152"/>
            <w:bookmarkStart w:id="828" w:name="MathJax-Span-1150"/>
            <w:bookmarkStart w:id="829" w:name="MathJax-Span-11511"/>
            <w:bookmarkEnd w:id="827"/>
            <w:bookmarkEnd w:id="828"/>
            <w:bookmarkEnd w:id="829"/>
            <w:r>
              <w:rPr/>
              <w:t>b</w:t>
            </w:r>
            <w:bookmarkStart w:id="830" w:name="MathJax-Span-1153"/>
            <w:bookmarkEnd w:id="830"/>
            <w:r>
              <w:rPr/>
              <w:t>−</w:t>
            </w:r>
            <w:bookmarkStart w:id="831" w:name="MathJax-Span-1154"/>
            <w:bookmarkEnd w:id="831"/>
            <w:r>
              <w:rPr/>
              <w:t>x</w:t>
            </w:r>
            <w:bookmarkStart w:id="832" w:name="MathJax-Span-11611"/>
            <w:bookmarkStart w:id="833" w:name="MathJax-Span-1160"/>
            <w:bookmarkStart w:id="834" w:name="MathJax-Span-1162"/>
            <w:bookmarkEnd w:id="832"/>
            <w:bookmarkEnd w:id="833"/>
            <w:bookmarkEnd w:id="834"/>
            <w:r>
              <w:rPr/>
              <w:t>d</w:t>
            </w:r>
            <w:bookmarkStart w:id="835" w:name="MathJax-Span-1163"/>
            <w:bookmarkEnd w:id="835"/>
            <w:r>
              <w:rPr/>
              <w:t>−</w:t>
            </w:r>
            <w:bookmarkStart w:id="836" w:name="MathJax-Span-1164"/>
            <w:bookmarkEnd w:id="836"/>
            <w:r>
              <w:rPr/>
              <w:t>z</w:t>
            </w:r>
            <w:bookmarkStart w:id="837" w:name="MathJax-Span-1277"/>
            <w:bookmarkEnd w:id="837"/>
            <w:r>
              <w:rPr/>
              <w:t>]</w:t>
            </w:r>
          </w:p>
        </w:tc>
      </w:tr>
    </w:tbl>
    <w:p>
      <w:pPr>
        <w:pStyle w:val="TextBody"/>
        <w:rPr/>
      </w:pPr>
      <w:r>
        <w:rPr/>
        <w:t>To add or subtract two matrices, their dimensions must be </w:t>
      </w:r>
      <w:r>
        <w:rPr>
          <w:rStyle w:val="StrongEmphasis"/>
        </w:rPr>
        <w:t>the same</w:t>
      </w:r>
      <w:r>
        <w:rPr/>
        <w:t>.</w:t>
      </w:r>
    </w:p>
    <w:p>
      <w:pPr>
        <w:pStyle w:val="TextBody"/>
        <w:rPr/>
      </w:pPr>
      <w:r>
        <w:rPr/>
        <w:t>In scalar multiplication, we simply multiply every element by the scalar value:</w:t>
      </w:r>
    </w:p>
    <w:tbl>
      <w:tblPr>
        <w:tblW w:w="2926" w:type="dxa"/>
        <w:jc w:val="left"/>
        <w:tblInd w:w="0" w:type="dxa"/>
        <w:tblBorders/>
        <w:tblCellMar>
          <w:top w:w="28" w:type="dxa"/>
          <w:left w:w="28" w:type="dxa"/>
          <w:bottom w:w="28" w:type="dxa"/>
          <w:right w:w="28" w:type="dxa"/>
        </w:tblCellMar>
      </w:tblPr>
      <w:tblGrid>
        <w:gridCol w:w="2926"/>
      </w:tblGrid>
      <w:tr>
        <w:trPr/>
        <w:tc>
          <w:tcPr>
            <w:tcW w:w="2926" w:type="dxa"/>
            <w:tcBorders/>
            <w:shd w:fill="auto" w:val="clear"/>
            <w:vAlign w:val="center"/>
          </w:tcPr>
          <w:p>
            <w:pPr>
              <w:pStyle w:val="TableContents"/>
              <w:rPr/>
            </w:pPr>
            <w:bookmarkStart w:id="838" w:name="MathJax-Span-1168"/>
            <w:bookmarkStart w:id="839" w:name="MathJax-Span-1167"/>
            <w:bookmarkStart w:id="840" w:name="MathJax-Span-1166"/>
            <w:bookmarkStart w:id="841" w:name="MathJax-Span-1278"/>
            <w:bookmarkStart w:id="842" w:name="MathJax-Element-37-Frame"/>
            <w:bookmarkEnd w:id="838"/>
            <w:bookmarkEnd w:id="839"/>
            <w:bookmarkEnd w:id="840"/>
            <w:bookmarkEnd w:id="841"/>
            <w:bookmarkEnd w:id="842"/>
            <w:r>
              <w:rPr/>
              <w:t>[</w:t>
            </w:r>
            <w:bookmarkStart w:id="843" w:name="MathJax-Span-1173"/>
            <w:bookmarkStart w:id="844" w:name="MathJax-Span-1170"/>
            <w:bookmarkStart w:id="845" w:name="MathJax-Span-1172"/>
            <w:bookmarkStart w:id="846" w:name="MathJax-Span-11711"/>
            <w:bookmarkEnd w:id="843"/>
            <w:bookmarkEnd w:id="844"/>
            <w:bookmarkEnd w:id="845"/>
            <w:bookmarkEnd w:id="846"/>
            <w:r>
              <w:rPr/>
              <w:t>a</w:t>
            </w:r>
            <w:bookmarkStart w:id="847" w:name="MathJax-Span-1177"/>
            <w:bookmarkStart w:id="848" w:name="MathJax-Span-1178"/>
            <w:bookmarkStart w:id="849" w:name="MathJax-Span-1179"/>
            <w:bookmarkEnd w:id="847"/>
            <w:bookmarkEnd w:id="848"/>
            <w:bookmarkEnd w:id="849"/>
            <w:r>
              <w:rPr/>
              <w:t>c</w:t>
            </w:r>
            <w:bookmarkStart w:id="850" w:name="MathJax-Span-1174"/>
            <w:bookmarkStart w:id="851" w:name="MathJax-Span-1175"/>
            <w:bookmarkStart w:id="852" w:name="MathJax-Span-1176"/>
            <w:bookmarkEnd w:id="850"/>
            <w:bookmarkEnd w:id="851"/>
            <w:bookmarkEnd w:id="852"/>
            <w:r>
              <w:rPr/>
              <w:t>b</w:t>
            </w:r>
            <w:bookmarkStart w:id="853" w:name="MathJax-Span-1181"/>
            <w:bookmarkStart w:id="854" w:name="MathJax-Span-1180"/>
            <w:bookmarkStart w:id="855" w:name="MathJax-Span-1182"/>
            <w:bookmarkEnd w:id="853"/>
            <w:bookmarkEnd w:id="854"/>
            <w:bookmarkEnd w:id="855"/>
            <w:r>
              <w:rPr/>
              <w:t>d</w:t>
            </w:r>
            <w:bookmarkStart w:id="856" w:name="MathJax-Span-1279"/>
            <w:bookmarkEnd w:id="856"/>
            <w:r>
              <w:rPr/>
              <w:t>]</w:t>
            </w:r>
            <w:bookmarkStart w:id="857" w:name="MathJax-Span-1184"/>
            <w:bookmarkEnd w:id="857"/>
            <w:r>
              <w:rPr/>
              <w:t>∗</w:t>
            </w:r>
            <w:bookmarkStart w:id="858" w:name="MathJax-Span-1185"/>
            <w:bookmarkEnd w:id="858"/>
            <w:r>
              <w:rPr/>
              <w:t>x</w:t>
            </w:r>
            <w:bookmarkStart w:id="859" w:name="MathJax-Span-1186"/>
            <w:bookmarkEnd w:id="859"/>
            <w:r>
              <w:rPr/>
              <w:t>=</w:t>
            </w:r>
            <w:bookmarkStart w:id="860" w:name="MathJax-Span-1280"/>
            <w:bookmarkStart w:id="861" w:name="MathJax-Span-1187"/>
            <w:bookmarkEnd w:id="860"/>
            <w:bookmarkEnd w:id="861"/>
            <w:r>
              <w:rPr/>
              <w:t>[</w:t>
            </w:r>
            <w:bookmarkStart w:id="862" w:name="MathJax-Span-1189"/>
            <w:bookmarkStart w:id="863" w:name="MathJax-Span-1192"/>
            <w:bookmarkStart w:id="864" w:name="MathJax-Span-1190"/>
            <w:bookmarkStart w:id="865" w:name="MathJax-Span-1191"/>
            <w:bookmarkEnd w:id="862"/>
            <w:bookmarkEnd w:id="863"/>
            <w:bookmarkEnd w:id="864"/>
            <w:bookmarkEnd w:id="865"/>
            <w:r>
              <w:rPr/>
              <w:t>a</w:t>
            </w:r>
            <w:bookmarkStart w:id="866" w:name="MathJax-Span-1193"/>
            <w:bookmarkEnd w:id="866"/>
            <w:r>
              <w:rPr/>
              <w:t>∗</w:t>
            </w:r>
            <w:bookmarkStart w:id="867" w:name="MathJax-Span-1194"/>
            <w:bookmarkEnd w:id="867"/>
            <w:r>
              <w:rPr/>
              <w:t>x</w:t>
            </w:r>
            <w:bookmarkStart w:id="868" w:name="MathJax-Span-1201"/>
            <w:bookmarkStart w:id="869" w:name="MathJax-Span-1200"/>
            <w:bookmarkStart w:id="870" w:name="MathJax-Span-1202"/>
            <w:bookmarkEnd w:id="868"/>
            <w:bookmarkEnd w:id="869"/>
            <w:bookmarkEnd w:id="870"/>
            <w:r>
              <w:rPr/>
              <w:t>c</w:t>
            </w:r>
            <w:bookmarkStart w:id="871" w:name="MathJax-Span-1203"/>
            <w:bookmarkEnd w:id="871"/>
            <w:r>
              <w:rPr/>
              <w:t>∗</w:t>
            </w:r>
            <w:bookmarkStart w:id="872" w:name="MathJax-Span-1204"/>
            <w:bookmarkEnd w:id="872"/>
            <w:r>
              <w:rPr/>
              <w:t>x</w:t>
            </w:r>
            <w:bookmarkStart w:id="873" w:name="MathJax-Span-1197"/>
            <w:bookmarkStart w:id="874" w:name="MathJax-Span-1195"/>
            <w:bookmarkStart w:id="875" w:name="MathJax-Span-1196"/>
            <w:bookmarkEnd w:id="873"/>
            <w:bookmarkEnd w:id="874"/>
            <w:bookmarkEnd w:id="875"/>
            <w:r>
              <w:rPr/>
              <w:t>b</w:t>
            </w:r>
            <w:bookmarkStart w:id="876" w:name="MathJax-Span-1198"/>
            <w:bookmarkEnd w:id="876"/>
            <w:r>
              <w:rPr/>
              <w:t>∗</w:t>
            </w:r>
            <w:bookmarkStart w:id="877" w:name="MathJax-Span-1199"/>
            <w:bookmarkEnd w:id="877"/>
            <w:r>
              <w:rPr/>
              <w:t>x</w:t>
            </w:r>
            <w:bookmarkStart w:id="878" w:name="MathJax-Span-1207"/>
            <w:bookmarkStart w:id="879" w:name="MathJax-Span-1206"/>
            <w:bookmarkStart w:id="880" w:name="MathJax-Span-1205"/>
            <w:bookmarkEnd w:id="878"/>
            <w:bookmarkEnd w:id="879"/>
            <w:bookmarkEnd w:id="880"/>
            <w:r>
              <w:rPr/>
              <w:t>d</w:t>
            </w:r>
            <w:bookmarkStart w:id="881" w:name="MathJax-Span-1208"/>
            <w:bookmarkEnd w:id="881"/>
            <w:r>
              <w:rPr/>
              <w:t>∗</w:t>
            </w:r>
            <w:bookmarkStart w:id="882" w:name="MathJax-Span-1209"/>
            <w:bookmarkEnd w:id="882"/>
            <w:r>
              <w:rPr/>
              <w:t>x</w:t>
            </w:r>
            <w:bookmarkStart w:id="883" w:name="MathJax-Span-1281"/>
            <w:bookmarkEnd w:id="883"/>
            <w:r>
              <w:rPr/>
              <w:t>]</w:t>
            </w:r>
          </w:p>
        </w:tc>
      </w:tr>
    </w:tbl>
    <w:p>
      <w:pPr>
        <w:pStyle w:val="TextBody"/>
        <w:rPr/>
      </w:pPr>
      <w:r>
        <w:rPr/>
        <w:t>In scalar division, we simply divide every element by the scalar value:</w:t>
      </w:r>
    </w:p>
    <w:tbl>
      <w:tblPr>
        <w:tblW w:w="2401" w:type="dxa"/>
        <w:jc w:val="left"/>
        <w:tblInd w:w="0" w:type="dxa"/>
        <w:tblBorders/>
        <w:tblCellMar>
          <w:top w:w="28" w:type="dxa"/>
          <w:left w:w="28" w:type="dxa"/>
          <w:bottom w:w="28" w:type="dxa"/>
          <w:right w:w="28" w:type="dxa"/>
        </w:tblCellMar>
      </w:tblPr>
      <w:tblGrid>
        <w:gridCol w:w="2401"/>
      </w:tblGrid>
      <w:tr>
        <w:trPr/>
        <w:tc>
          <w:tcPr>
            <w:tcW w:w="2401" w:type="dxa"/>
            <w:tcBorders/>
            <w:shd w:fill="auto" w:val="clear"/>
            <w:vAlign w:val="center"/>
          </w:tcPr>
          <w:p>
            <w:pPr>
              <w:pStyle w:val="TableContents"/>
              <w:rPr/>
            </w:pPr>
            <w:bookmarkStart w:id="884" w:name="MathJax-Span-1213"/>
            <w:bookmarkStart w:id="885" w:name="MathJax-Span-1282"/>
            <w:bookmarkStart w:id="886" w:name="MathJax-Element-38-Frame"/>
            <w:bookmarkStart w:id="887" w:name="MathJax-Span-1212"/>
            <w:bookmarkStart w:id="888" w:name="MathJax-Span-1211"/>
            <w:bookmarkEnd w:id="884"/>
            <w:bookmarkEnd w:id="885"/>
            <w:bookmarkEnd w:id="886"/>
            <w:bookmarkEnd w:id="887"/>
            <w:bookmarkEnd w:id="888"/>
            <w:r>
              <w:rPr/>
              <w:t>[</w:t>
            </w:r>
            <w:bookmarkStart w:id="889" w:name="MathJax-Span-1217"/>
            <w:bookmarkStart w:id="890" w:name="MathJax-Span-1216"/>
            <w:bookmarkStart w:id="891" w:name="MathJax-Span-1215"/>
            <w:bookmarkStart w:id="892" w:name="MathJax-Span-1218"/>
            <w:bookmarkEnd w:id="889"/>
            <w:bookmarkEnd w:id="890"/>
            <w:bookmarkEnd w:id="891"/>
            <w:bookmarkEnd w:id="892"/>
            <w:r>
              <w:rPr/>
              <w:t>a</w:t>
            </w:r>
            <w:bookmarkStart w:id="893" w:name="MathJax-Span-1222"/>
            <w:bookmarkStart w:id="894" w:name="MathJax-Span-1223"/>
            <w:bookmarkStart w:id="895" w:name="MathJax-Span-1224"/>
            <w:bookmarkEnd w:id="893"/>
            <w:bookmarkEnd w:id="894"/>
            <w:bookmarkEnd w:id="895"/>
            <w:r>
              <w:rPr/>
              <w:t>c</w:t>
            </w:r>
            <w:bookmarkStart w:id="896" w:name="MathJax-Span-1220"/>
            <w:bookmarkStart w:id="897" w:name="MathJax-Span-1221"/>
            <w:bookmarkStart w:id="898" w:name="MathJax-Span-1219"/>
            <w:bookmarkEnd w:id="896"/>
            <w:bookmarkEnd w:id="897"/>
            <w:bookmarkEnd w:id="898"/>
            <w:r>
              <w:rPr/>
              <w:t>b</w:t>
            </w:r>
            <w:bookmarkStart w:id="899" w:name="MathJax-Span-1226"/>
            <w:bookmarkStart w:id="900" w:name="MathJax-Span-1227"/>
            <w:bookmarkStart w:id="901" w:name="MathJax-Span-1225"/>
            <w:bookmarkEnd w:id="899"/>
            <w:bookmarkEnd w:id="900"/>
            <w:bookmarkEnd w:id="901"/>
            <w:r>
              <w:rPr/>
              <w:t>d</w:t>
            </w:r>
            <w:bookmarkStart w:id="902" w:name="MathJax-Span-1283"/>
            <w:bookmarkEnd w:id="902"/>
            <w:r>
              <w:rPr/>
              <w:t>]</w:t>
            </w:r>
            <w:bookmarkStart w:id="903" w:name="MathJax-Span-1229"/>
            <w:bookmarkStart w:id="904" w:name="MathJax-Span-1230"/>
            <w:bookmarkStart w:id="905" w:name="MathJax-Span-1231"/>
            <w:bookmarkEnd w:id="903"/>
            <w:bookmarkEnd w:id="904"/>
            <w:bookmarkEnd w:id="905"/>
            <w:r>
              <w:rPr/>
              <w:t>/</w:t>
            </w:r>
            <w:bookmarkStart w:id="906" w:name="MathJax-Span-1232"/>
            <w:bookmarkEnd w:id="906"/>
            <w:r>
              <w:rPr/>
              <w:t>x</w:t>
            </w:r>
            <w:bookmarkStart w:id="907" w:name="MathJax-Span-1233"/>
            <w:bookmarkEnd w:id="907"/>
            <w:r>
              <w:rPr/>
              <w:t>=</w:t>
            </w:r>
            <w:bookmarkStart w:id="908" w:name="MathJax-Span-1284"/>
            <w:bookmarkStart w:id="909" w:name="MathJax-Span-1234"/>
            <w:bookmarkEnd w:id="908"/>
            <w:bookmarkEnd w:id="909"/>
            <w:r>
              <w:rPr/>
              <w:t>[</w:t>
            </w:r>
            <w:bookmarkStart w:id="910" w:name="MathJax-Span-1239"/>
            <w:bookmarkStart w:id="911" w:name="MathJax-Span-1238"/>
            <w:bookmarkStart w:id="912" w:name="MathJax-Span-1237"/>
            <w:bookmarkStart w:id="913" w:name="MathJax-Span-1236"/>
            <w:bookmarkEnd w:id="910"/>
            <w:bookmarkEnd w:id="911"/>
            <w:bookmarkEnd w:id="912"/>
            <w:bookmarkEnd w:id="913"/>
            <w:r>
              <w:rPr/>
              <w:t>a</w:t>
            </w:r>
            <w:bookmarkStart w:id="914" w:name="MathJax-Span-1241"/>
            <w:bookmarkStart w:id="915" w:name="MathJax-Span-1240"/>
            <w:bookmarkStart w:id="916" w:name="MathJax-Span-1242"/>
            <w:bookmarkEnd w:id="914"/>
            <w:bookmarkEnd w:id="915"/>
            <w:bookmarkEnd w:id="916"/>
            <w:r>
              <w:rPr/>
              <w:t>/</w:t>
            </w:r>
            <w:bookmarkStart w:id="917" w:name="MathJax-Span-1243"/>
            <w:bookmarkEnd w:id="917"/>
            <w:r>
              <w:rPr/>
              <w:t>x</w:t>
            </w:r>
            <w:bookmarkStart w:id="918" w:name="MathJax-Span-1253"/>
            <w:bookmarkStart w:id="919" w:name="MathJax-Span-1252"/>
            <w:bookmarkStart w:id="920" w:name="MathJax-Span-1251"/>
            <w:bookmarkEnd w:id="918"/>
            <w:bookmarkEnd w:id="919"/>
            <w:bookmarkEnd w:id="920"/>
            <w:r>
              <w:rPr/>
              <w:t>c</w:t>
            </w:r>
            <w:bookmarkStart w:id="921" w:name="MathJax-Span-1254"/>
            <w:bookmarkStart w:id="922" w:name="MathJax-Span-1255"/>
            <w:bookmarkStart w:id="923" w:name="MathJax-Span-1256"/>
            <w:bookmarkEnd w:id="921"/>
            <w:bookmarkEnd w:id="922"/>
            <w:bookmarkEnd w:id="923"/>
            <w:r>
              <w:rPr/>
              <w:t>/</w:t>
            </w:r>
            <w:bookmarkStart w:id="924" w:name="MathJax-Span-1257"/>
            <w:bookmarkEnd w:id="924"/>
            <w:r>
              <w:rPr/>
              <w:t>x</w:t>
            </w:r>
            <w:bookmarkStart w:id="925" w:name="MathJax-Span-1244"/>
            <w:bookmarkStart w:id="926" w:name="MathJax-Span-1246"/>
            <w:bookmarkStart w:id="927" w:name="MathJax-Span-1245"/>
            <w:bookmarkEnd w:id="925"/>
            <w:bookmarkEnd w:id="926"/>
            <w:bookmarkEnd w:id="927"/>
            <w:r>
              <w:rPr/>
              <w:t>b</w:t>
            </w:r>
            <w:bookmarkStart w:id="928" w:name="MathJax-Span-1248"/>
            <w:bookmarkStart w:id="929" w:name="MathJax-Span-1249"/>
            <w:bookmarkStart w:id="930" w:name="MathJax-Span-1247"/>
            <w:bookmarkEnd w:id="928"/>
            <w:bookmarkEnd w:id="929"/>
            <w:bookmarkEnd w:id="930"/>
            <w:r>
              <w:rPr/>
              <w:t>/</w:t>
            </w:r>
            <w:bookmarkStart w:id="931" w:name="MathJax-Span-1250"/>
            <w:bookmarkEnd w:id="931"/>
            <w:r>
              <w:rPr/>
              <w:t>x</w:t>
            </w:r>
            <w:bookmarkStart w:id="932" w:name="MathJax-Span-1258"/>
            <w:bookmarkStart w:id="933" w:name="MathJax-Span-1259"/>
            <w:bookmarkStart w:id="934" w:name="MathJax-Span-1260"/>
            <w:bookmarkEnd w:id="932"/>
            <w:bookmarkEnd w:id="933"/>
            <w:bookmarkEnd w:id="934"/>
            <w:r>
              <w:rPr/>
              <w:t>d</w:t>
            </w:r>
            <w:bookmarkStart w:id="935" w:name="MathJax-Span-1261"/>
            <w:bookmarkStart w:id="936" w:name="MathJax-Span-1263"/>
            <w:bookmarkStart w:id="937" w:name="MathJax-Span-1262"/>
            <w:bookmarkEnd w:id="935"/>
            <w:bookmarkEnd w:id="936"/>
            <w:bookmarkEnd w:id="937"/>
            <w:r>
              <w:rPr/>
              <w:t>/</w:t>
            </w:r>
            <w:bookmarkStart w:id="938" w:name="MathJax-Span-1264"/>
            <w:bookmarkEnd w:id="938"/>
            <w:r>
              <w:rPr/>
              <w:t>x</w:t>
            </w:r>
            <w:bookmarkStart w:id="939" w:name="MathJax-Span-1285"/>
            <w:bookmarkEnd w:id="939"/>
            <w:r>
              <w:rPr/>
              <w:t>]</w:t>
            </w:r>
          </w:p>
        </w:tc>
      </w:tr>
    </w:tbl>
    <w:p>
      <w:pPr>
        <w:pStyle w:val="TextBody"/>
        <w:rPr/>
      </w:pPr>
      <w:r>
        <w:rPr/>
        <w:t>Experiment below with the Octave/Matlab commands for matrix addition and scalar multiplication. Feel free to try out different commands. Try to write out your answers for each command before running the cell below.</w:t>
      </w:r>
    </w:p>
    <w:p>
      <w:pPr>
        <w:pStyle w:val="TextBody"/>
        <w:rPr/>
      </w:pPr>
      <w:r>
        <w:rPr/>
      </w:r>
    </w:p>
    <w:p>
      <w:pPr>
        <w:pStyle w:val="TextBody"/>
        <w:rPr/>
      </w:pPr>
      <w:r>
        <w:rPr/>
      </w:r>
    </w:p>
    <w:p>
      <w:pPr>
        <w:pStyle w:val="TextBody"/>
        <w:rPr/>
      </w:pPr>
      <w:r>
        <w:rPr/>
        <w:t xml:space="preserve">% Initialize matrix A and B </w:t>
      </w:r>
    </w:p>
    <w:p>
      <w:pPr>
        <w:pStyle w:val="TextBody"/>
        <w:rPr/>
      </w:pPr>
      <w:r>
        <w:rPr/>
        <w:t>A = [1, 2, 4; 5, 3, 2]</w:t>
      </w:r>
    </w:p>
    <w:p>
      <w:pPr>
        <w:pStyle w:val="TextBody"/>
        <w:rPr/>
      </w:pPr>
      <w:r>
        <w:rPr/>
        <w:t>B = [1, 3, 4; 1, 1, 1]</w:t>
      </w:r>
    </w:p>
    <w:p>
      <w:pPr>
        <w:pStyle w:val="TextBody"/>
        <w:rPr/>
      </w:pPr>
      <w:r>
        <w:rPr/>
      </w:r>
    </w:p>
    <w:p>
      <w:pPr>
        <w:pStyle w:val="TextBody"/>
        <w:rPr/>
      </w:pPr>
      <w:r>
        <w:rPr/>
        <w:t xml:space="preserve">% Initialize constant s </w:t>
      </w:r>
    </w:p>
    <w:p>
      <w:pPr>
        <w:pStyle w:val="TextBody"/>
        <w:rPr/>
      </w:pPr>
      <w:r>
        <w:rPr/>
        <w:t>s = 2</w:t>
      </w:r>
    </w:p>
    <w:p>
      <w:pPr>
        <w:pStyle w:val="TextBody"/>
        <w:rPr/>
      </w:pPr>
      <w:r>
        <w:rPr/>
      </w:r>
    </w:p>
    <w:p>
      <w:pPr>
        <w:pStyle w:val="TextBody"/>
        <w:rPr/>
      </w:pPr>
      <w:r>
        <w:rPr/>
        <w:t>% See how element-wise addition works</w:t>
      </w:r>
    </w:p>
    <w:p>
      <w:pPr>
        <w:pStyle w:val="TextBody"/>
        <w:rPr/>
      </w:pPr>
      <w:r>
        <w:rPr/>
        <w:t xml:space="preserve">add_AB = A + B </w:t>
      </w:r>
    </w:p>
    <w:p>
      <w:pPr>
        <w:pStyle w:val="TextBody"/>
        <w:rPr/>
      </w:pPr>
      <w:r>
        <w:rPr/>
      </w:r>
    </w:p>
    <w:p>
      <w:pPr>
        <w:pStyle w:val="TextBody"/>
        <w:rPr/>
      </w:pPr>
      <w:r>
        <w:rPr/>
        <w:t>% See how element-wise subtraction works</w:t>
      </w:r>
    </w:p>
    <w:p>
      <w:pPr>
        <w:pStyle w:val="TextBody"/>
        <w:rPr/>
      </w:pPr>
      <w:r>
        <w:rPr/>
        <w:t>sub_AB = A - B</w:t>
      </w:r>
    </w:p>
    <w:p>
      <w:pPr>
        <w:pStyle w:val="TextBody"/>
        <w:rPr/>
      </w:pPr>
      <w:r>
        <w:rPr/>
      </w:r>
    </w:p>
    <w:p>
      <w:pPr>
        <w:pStyle w:val="TextBody"/>
        <w:rPr/>
      </w:pPr>
      <w:r>
        <w:rPr/>
        <w:t>% See how scalar multiplication works</w:t>
      </w:r>
    </w:p>
    <w:p>
      <w:pPr>
        <w:pStyle w:val="TextBody"/>
        <w:rPr/>
      </w:pPr>
      <w:r>
        <w:rPr/>
        <w:t>mult_As = A * s</w:t>
      </w:r>
    </w:p>
    <w:p>
      <w:pPr>
        <w:pStyle w:val="TextBody"/>
        <w:rPr/>
      </w:pPr>
      <w:r>
        <w:rPr/>
      </w:r>
    </w:p>
    <w:p>
      <w:pPr>
        <w:pStyle w:val="TextBody"/>
        <w:rPr/>
      </w:pPr>
      <w:r>
        <w:rPr/>
        <w:t>% Divide A by s</w:t>
      </w:r>
    </w:p>
    <w:p>
      <w:pPr>
        <w:pStyle w:val="TextBody"/>
        <w:rPr/>
      </w:pPr>
      <w:r>
        <w:rPr/>
        <w:t>div_As = A / s</w:t>
      </w:r>
    </w:p>
    <w:p>
      <w:pPr>
        <w:pStyle w:val="TextBody"/>
        <w:rPr/>
      </w:pPr>
      <w:r>
        <w:rPr/>
      </w:r>
    </w:p>
    <w:p>
      <w:pPr>
        <w:pStyle w:val="TextBody"/>
        <w:rPr/>
      </w:pPr>
      <w:r>
        <w:rPr/>
        <w:t>% What happens if we have a Matrix + scalar?</w:t>
      </w:r>
    </w:p>
    <w:p>
      <w:pPr>
        <w:pStyle w:val="TextBody"/>
        <w:rPr/>
      </w:pPr>
      <w:r>
        <w:rPr/>
        <w:t>add_As = A + s</w:t>
      </w:r>
    </w:p>
    <w:p>
      <w:pPr>
        <w:pStyle w:val="TextBody"/>
        <w:rPr/>
      </w:pPr>
      <w:r>
        <w:rPr/>
      </w:r>
    </w:p>
    <w:p>
      <w:pPr>
        <w:pStyle w:val="TextBody"/>
        <w:rPr/>
      </w:pPr>
      <w:r>
        <w:rPr/>
      </w:r>
    </w:p>
    <w:p>
      <w:pPr>
        <w:pStyle w:val="TextBody"/>
        <w:rPr/>
      </w:pPr>
      <w:r>
        <w:rPr>
          <w:rFonts w:ascii="Monaco;monospace" w:hAnsi="Monaco;monospace"/>
          <w:b w:val="false"/>
          <w:i w:val="false"/>
          <w:caps w:val="false"/>
          <w:smallCaps w:val="false"/>
          <w:color w:val="1F8354"/>
          <w:spacing w:val="0"/>
          <w:sz w:val="18"/>
        </w:rPr>
        <w:t xml:space="preserve">A = 1 2 4 5 3 2 </w:t>
      </w:r>
    </w:p>
    <w:p>
      <w:pPr>
        <w:pStyle w:val="TextBody"/>
        <w:rPr/>
      </w:pPr>
      <w:r>
        <w:rPr>
          <w:rFonts w:ascii="Monaco;monospace" w:hAnsi="Monaco;monospace"/>
          <w:b w:val="false"/>
          <w:i w:val="false"/>
          <w:caps w:val="false"/>
          <w:smallCaps w:val="false"/>
          <w:color w:val="1F8354"/>
          <w:spacing w:val="0"/>
          <w:sz w:val="18"/>
        </w:rPr>
        <w:t xml:space="preserve">B = 1 3 4 1 1 1 </w:t>
      </w:r>
    </w:p>
    <w:p>
      <w:pPr>
        <w:pStyle w:val="TextBody"/>
        <w:rPr/>
      </w:pPr>
      <w:r>
        <w:rPr>
          <w:rFonts w:ascii="Monaco;monospace" w:hAnsi="Monaco;monospace"/>
          <w:b w:val="false"/>
          <w:i w:val="false"/>
          <w:caps w:val="false"/>
          <w:smallCaps w:val="false"/>
          <w:color w:val="1F8354"/>
          <w:spacing w:val="0"/>
          <w:sz w:val="18"/>
        </w:rPr>
        <w:t xml:space="preserve">s = 2 </w:t>
      </w:r>
    </w:p>
    <w:p>
      <w:pPr>
        <w:pStyle w:val="TextBody"/>
        <w:rPr/>
      </w:pPr>
      <w:r>
        <w:rPr>
          <w:rFonts w:ascii="Monaco;monospace" w:hAnsi="Monaco;monospace"/>
          <w:b w:val="false"/>
          <w:i w:val="false"/>
          <w:caps w:val="false"/>
          <w:smallCaps w:val="false"/>
          <w:color w:val="1F8354"/>
          <w:spacing w:val="0"/>
          <w:sz w:val="18"/>
        </w:rPr>
        <w:t xml:space="preserve">add_AB = 2 5 8 6 4 3 </w:t>
      </w:r>
    </w:p>
    <w:p>
      <w:pPr>
        <w:pStyle w:val="TextBody"/>
        <w:rPr/>
      </w:pPr>
      <w:r>
        <w:rPr>
          <w:rFonts w:ascii="Monaco;monospace" w:hAnsi="Monaco;monospace"/>
          <w:b w:val="false"/>
          <w:i w:val="false"/>
          <w:caps w:val="false"/>
          <w:smallCaps w:val="false"/>
          <w:color w:val="1F8354"/>
          <w:spacing w:val="0"/>
          <w:sz w:val="18"/>
        </w:rPr>
        <w:t xml:space="preserve">sub_AB = 0 -1 0 4 2 1 </w:t>
      </w:r>
    </w:p>
    <w:p>
      <w:pPr>
        <w:pStyle w:val="TextBody"/>
        <w:rPr/>
      </w:pPr>
      <w:r>
        <w:rPr>
          <w:rFonts w:ascii="Monaco;monospace" w:hAnsi="Monaco;monospace"/>
          <w:b w:val="false"/>
          <w:i w:val="false"/>
          <w:caps w:val="false"/>
          <w:smallCaps w:val="false"/>
          <w:color w:val="1F8354"/>
          <w:spacing w:val="0"/>
          <w:sz w:val="18"/>
        </w:rPr>
        <w:t xml:space="preserve">mult_As = 2 4 8 10 6 4 </w:t>
      </w:r>
    </w:p>
    <w:p>
      <w:pPr>
        <w:pStyle w:val="TextBody"/>
        <w:rPr/>
      </w:pPr>
      <w:r>
        <w:rPr>
          <w:rFonts w:ascii="Monaco;monospace" w:hAnsi="Monaco;monospace"/>
          <w:b w:val="false"/>
          <w:i w:val="false"/>
          <w:caps w:val="false"/>
          <w:smallCaps w:val="false"/>
          <w:color w:val="1F8354"/>
          <w:spacing w:val="0"/>
          <w:sz w:val="18"/>
        </w:rPr>
        <w:t xml:space="preserve">div_As = 0.50000 1.00000 2.00000 2.50000 1.50000 1.00000 </w:t>
      </w:r>
    </w:p>
    <w:p>
      <w:pPr>
        <w:pStyle w:val="TextBody"/>
        <w:rPr/>
      </w:pPr>
      <w:r>
        <w:rPr>
          <w:rFonts w:ascii="Monaco;monospace" w:hAnsi="Monaco;monospace"/>
          <w:b w:val="false"/>
          <w:i w:val="false"/>
          <w:caps w:val="false"/>
          <w:smallCaps w:val="false"/>
          <w:color w:val="1F8354"/>
          <w:spacing w:val="0"/>
          <w:sz w:val="18"/>
        </w:rPr>
        <w:t>add_As = 3 4 6 7 5 4</w:t>
      </w:r>
      <w:r>
        <w:rPr/>
        <w:br/>
      </w:r>
    </w:p>
    <w:p>
      <w:pPr>
        <w:pStyle w:val="TextBody"/>
        <w:pBdr>
          <w:bottom w:val="single" w:sz="2" w:space="2" w:color="000000"/>
        </w:pBdr>
        <w:rPr/>
      </w:pPr>
      <w:r>
        <w:rPr/>
      </w:r>
    </w:p>
    <w:p>
      <w:pPr>
        <w:pStyle w:val="TextBody"/>
        <w:rPr/>
      </w:pPr>
      <w:r>
        <w:rPr/>
      </w:r>
    </w:p>
    <w:p>
      <w:pPr>
        <w:pStyle w:val="TextBody"/>
        <w:rPr/>
      </w:pPr>
      <w:r>
        <w:rPr/>
        <w:t>Consider the product of these two matrices:</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bookmarkStart w:id="940" w:name="MathJax-Span-1288"/>
      <w:bookmarkStart w:id="941" w:name="MathJax-Span-1350"/>
      <w:bookmarkStart w:id="942" w:name="MathJax-Span-1287"/>
      <w:bookmarkStart w:id="943" w:name="MathJax-Element-39-Frame"/>
      <w:bookmarkStart w:id="944" w:name="MathJax-Span-1286"/>
      <w:bookmarkEnd w:id="940"/>
      <w:bookmarkEnd w:id="941"/>
      <w:bookmarkEnd w:id="942"/>
      <w:bookmarkEnd w:id="943"/>
      <w:bookmarkEnd w:id="944"/>
      <w:r>
        <w:rPr/>
        <w:t>⎡⎣</w:t>
      </w:r>
      <w:bookmarkStart w:id="945" w:name="MathJax-Span-1292"/>
      <w:bookmarkStart w:id="946" w:name="MathJax-Span-1291"/>
      <w:bookmarkStart w:id="947" w:name="MathJax-Span-1290"/>
      <w:bookmarkStart w:id="948" w:name="MathJax-Span-1293"/>
      <w:bookmarkEnd w:id="945"/>
      <w:bookmarkEnd w:id="946"/>
      <w:bookmarkEnd w:id="947"/>
      <w:bookmarkEnd w:id="948"/>
      <w:r>
        <w:rPr/>
        <w:t>1</w:t>
      </w:r>
      <w:bookmarkStart w:id="949" w:name="MathJax-Span-1304"/>
      <w:bookmarkStart w:id="950" w:name="MathJax-Span-1305"/>
      <w:bookmarkStart w:id="951" w:name="MathJax-Span-1303"/>
      <w:bookmarkEnd w:id="949"/>
      <w:bookmarkEnd w:id="950"/>
      <w:bookmarkEnd w:id="951"/>
      <w:r>
        <w:rPr/>
        <w:t>0</w:t>
      </w:r>
      <w:bookmarkStart w:id="952" w:name="MathJax-Span-1316"/>
      <w:bookmarkStart w:id="953" w:name="MathJax-Span-1317"/>
      <w:bookmarkStart w:id="954" w:name="MathJax-Span-1315"/>
      <w:bookmarkEnd w:id="952"/>
      <w:bookmarkEnd w:id="953"/>
      <w:bookmarkEnd w:id="954"/>
      <w:r>
        <w:rPr/>
        <w:t>−</w:t>
      </w:r>
      <w:bookmarkStart w:id="955" w:name="MathJax-Span-1318"/>
      <w:bookmarkEnd w:id="955"/>
      <w:r>
        <w:rPr/>
        <w:t>1</w:t>
      </w:r>
      <w:bookmarkStart w:id="956" w:name="MathJax-Span-1296"/>
      <w:bookmarkStart w:id="957" w:name="MathJax-Span-1295"/>
      <w:bookmarkStart w:id="958" w:name="MathJax-Span-1294"/>
      <w:bookmarkEnd w:id="956"/>
      <w:bookmarkEnd w:id="957"/>
      <w:bookmarkEnd w:id="958"/>
      <w:r>
        <w:rPr/>
        <w:t>2</w:t>
      </w:r>
      <w:bookmarkStart w:id="959" w:name="MathJax-Span-1308"/>
      <w:bookmarkStart w:id="960" w:name="MathJax-Span-1307"/>
      <w:bookmarkStart w:id="961" w:name="MathJax-Span-1306"/>
      <w:bookmarkEnd w:id="959"/>
      <w:bookmarkEnd w:id="960"/>
      <w:bookmarkEnd w:id="961"/>
      <w:r>
        <w:rPr/>
        <w:t>3</w:t>
      </w:r>
      <w:bookmarkStart w:id="962" w:name="MathJax-Span-1319"/>
      <w:bookmarkStart w:id="963" w:name="MathJax-Span-1320"/>
      <w:bookmarkStart w:id="964" w:name="MathJax-Span-1321"/>
      <w:bookmarkEnd w:id="962"/>
      <w:bookmarkEnd w:id="963"/>
      <w:bookmarkEnd w:id="964"/>
      <w:r>
        <w:rPr/>
        <w:t>−</w:t>
      </w:r>
      <w:bookmarkStart w:id="965" w:name="MathJax-Span-1322"/>
      <w:bookmarkEnd w:id="965"/>
      <w:r>
        <w:rPr/>
        <w:t>2</w:t>
      </w:r>
      <w:bookmarkStart w:id="966" w:name="MathJax-Span-1297"/>
      <w:bookmarkStart w:id="967" w:name="MathJax-Span-1298"/>
      <w:bookmarkStart w:id="968" w:name="MathJax-Span-1299"/>
      <w:bookmarkEnd w:id="966"/>
      <w:bookmarkEnd w:id="967"/>
      <w:bookmarkEnd w:id="968"/>
      <w:r>
        <w:rPr/>
        <w:t>1</w:t>
      </w:r>
      <w:bookmarkStart w:id="969" w:name="MathJax-Span-1311"/>
      <w:bookmarkStart w:id="970" w:name="MathJax-Span-1310"/>
      <w:bookmarkStart w:id="971" w:name="MathJax-Span-1309"/>
      <w:bookmarkEnd w:id="969"/>
      <w:bookmarkEnd w:id="970"/>
      <w:bookmarkEnd w:id="971"/>
      <w:r>
        <w:rPr/>
        <w:t>0</w:t>
      </w:r>
      <w:bookmarkStart w:id="972" w:name="MathJax-Span-1323"/>
      <w:bookmarkStart w:id="973" w:name="MathJax-Span-1325"/>
      <w:bookmarkStart w:id="974" w:name="MathJax-Span-1324"/>
      <w:bookmarkEnd w:id="972"/>
      <w:bookmarkEnd w:id="973"/>
      <w:bookmarkEnd w:id="974"/>
      <w:r>
        <w:rPr/>
        <w:t>0</w:t>
      </w:r>
      <w:bookmarkStart w:id="975" w:name="MathJax-Span-1301"/>
      <w:bookmarkStart w:id="976" w:name="MathJax-Span-1300"/>
      <w:bookmarkStart w:id="977" w:name="MathJax-Span-1302"/>
      <w:bookmarkEnd w:id="975"/>
      <w:bookmarkEnd w:id="976"/>
      <w:bookmarkEnd w:id="977"/>
      <w:r>
        <w:rPr/>
        <w:t>5</w:t>
      </w:r>
      <w:bookmarkStart w:id="978" w:name="MathJax-Span-1312"/>
      <w:bookmarkStart w:id="979" w:name="MathJax-Span-1313"/>
      <w:bookmarkStart w:id="980" w:name="MathJax-Span-1314"/>
      <w:bookmarkEnd w:id="978"/>
      <w:bookmarkEnd w:id="979"/>
      <w:bookmarkEnd w:id="980"/>
      <w:r>
        <w:rPr/>
        <w:t>4</w:t>
      </w:r>
      <w:bookmarkStart w:id="981" w:name="MathJax-Span-1326"/>
      <w:bookmarkStart w:id="982" w:name="MathJax-Span-1327"/>
      <w:bookmarkStart w:id="983" w:name="MathJax-Span-1328"/>
      <w:bookmarkEnd w:id="981"/>
      <w:bookmarkEnd w:id="982"/>
      <w:bookmarkEnd w:id="983"/>
      <w:r>
        <w:rPr/>
        <w:t>0</w:t>
      </w:r>
      <w:bookmarkStart w:id="984" w:name="MathJax-Span-1351"/>
      <w:bookmarkEnd w:id="984"/>
      <w:r>
        <w:rPr/>
        <w:t>⎤⎦</w:t>
      </w:r>
      <w:bookmarkStart w:id="985" w:name="MathJax-Span-1352"/>
      <w:bookmarkStart w:id="986" w:name="MathJax-Span-1330"/>
      <w:bookmarkEnd w:id="985"/>
      <w:bookmarkEnd w:id="986"/>
      <w:r>
        <w:rPr/>
        <w:t>⎡⎣⎢⎢</w:t>
      </w:r>
      <w:bookmarkStart w:id="987" w:name="MathJax-Span-1335"/>
      <w:bookmarkStart w:id="988" w:name="MathJax-Span-1332"/>
      <w:bookmarkStart w:id="989" w:name="MathJax-Span-1333"/>
      <w:bookmarkStart w:id="990" w:name="MathJax-Span-1334"/>
      <w:bookmarkEnd w:id="987"/>
      <w:bookmarkEnd w:id="988"/>
      <w:bookmarkEnd w:id="989"/>
      <w:bookmarkEnd w:id="990"/>
      <w:r>
        <w:rPr/>
        <w:t>1</w:t>
      </w:r>
      <w:bookmarkStart w:id="991" w:name="MathJax-Span-1336"/>
      <w:bookmarkStart w:id="992" w:name="MathJax-Span-1338"/>
      <w:bookmarkStart w:id="993" w:name="MathJax-Span-1337"/>
      <w:bookmarkEnd w:id="991"/>
      <w:bookmarkEnd w:id="992"/>
      <w:bookmarkEnd w:id="993"/>
      <w:r>
        <w:rPr/>
        <w:t>3</w:t>
      </w:r>
      <w:bookmarkStart w:id="994" w:name="MathJax-Span-1341"/>
      <w:bookmarkStart w:id="995" w:name="MathJax-Span-1340"/>
      <w:bookmarkStart w:id="996" w:name="MathJax-Span-1339"/>
      <w:bookmarkEnd w:id="994"/>
      <w:bookmarkEnd w:id="995"/>
      <w:bookmarkEnd w:id="996"/>
      <w:r>
        <w:rPr/>
        <w:t>2</w:t>
      </w:r>
      <w:bookmarkStart w:id="997" w:name="MathJax-Span-1344"/>
      <w:bookmarkStart w:id="998" w:name="MathJax-Span-1343"/>
      <w:bookmarkStart w:id="999" w:name="MathJax-Span-1342"/>
      <w:bookmarkEnd w:id="997"/>
      <w:bookmarkEnd w:id="998"/>
      <w:bookmarkEnd w:id="999"/>
      <w:r>
        <w:rPr/>
        <w:t>1</w:t>
      </w:r>
      <w:bookmarkStart w:id="1000" w:name="MathJax-Span-1353"/>
      <w:bookmarkEnd w:id="1000"/>
      <w:r>
        <w:rPr/>
        <w:t>⎤⎦⎥⎥</w:t>
      </w:r>
    </w:p>
    <w:p>
      <w:pPr>
        <w:pStyle w:val="TextBody"/>
        <w:rPr/>
      </w:pPr>
      <w:r>
        <w:rPr/>
      </w:r>
    </w:p>
    <w:p>
      <w:pPr>
        <w:pStyle w:val="TextBody"/>
        <w:rPr/>
      </w:pPr>
      <w:r>
        <w:rPr/>
        <w:t>3*4 multiplies 4 *1</w:t>
      </w:r>
    </w:p>
    <w:p>
      <w:pPr>
        <w:pStyle w:val="TextBody"/>
        <w:rPr/>
      </w:pPr>
      <w:r>
        <w:rPr/>
        <w:t>What is the dimension of the product?</w:t>
      </w:r>
    </w:p>
    <w:p>
      <w:pPr>
        <w:pStyle w:val="TextBody"/>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3×1 (A)</w:t>
      </w:r>
    </w:p>
    <w:p>
      <w:pPr>
        <w:pStyle w:val="TextBody"/>
        <w:rPr/>
      </w:pPr>
      <w:r>
        <w:rPr/>
        <w:t>3×4</w:t>
      </w:r>
    </w:p>
    <w:p>
      <w:pPr>
        <w:pStyle w:val="TextBody"/>
        <w:rPr/>
      </w:pPr>
      <w:r>
        <w:rPr/>
        <w:t>1×3</w:t>
      </w:r>
    </w:p>
    <w:p>
      <w:pPr>
        <w:pStyle w:val="TextBody"/>
        <w:pBdr>
          <w:bottom w:val="single" w:sz="2" w:space="2" w:color="000000"/>
        </w:pBdr>
        <w:rPr/>
      </w:pPr>
      <w:r>
        <w:rPr/>
        <w:t>4×4</w:t>
      </w:r>
    </w:p>
    <w:p>
      <w:pPr>
        <w:pStyle w:val="TextBody"/>
        <w:rPr/>
      </w:pPr>
      <w:r>
        <w:rPr/>
      </w:r>
    </w:p>
    <w:p>
      <w:pPr>
        <w:pStyle w:val="TextBody"/>
        <w:rPr/>
      </w:pPr>
      <w:r>
        <w:rPr/>
        <w:t>What is </w:t>
      </w:r>
      <w:bookmarkStart w:id="1001" w:name="MathJax-Span-1424"/>
      <w:bookmarkStart w:id="1002" w:name="MathJax-Element-41-Frame"/>
      <w:bookmarkStart w:id="1003" w:name="MathJax-Span-1422"/>
      <w:bookmarkStart w:id="1004" w:name="MathJax-Span-1423"/>
      <w:bookmarkStart w:id="1005" w:name="MathJax-Span-1541"/>
      <w:bookmarkEnd w:id="1001"/>
      <w:bookmarkEnd w:id="1002"/>
      <w:bookmarkEnd w:id="1003"/>
      <w:bookmarkEnd w:id="1004"/>
      <w:bookmarkEnd w:id="1005"/>
      <w:r>
        <w:rPr/>
        <w:t>⎡⎣</w:t>
      </w:r>
      <w:bookmarkStart w:id="1006" w:name="MathJax-Span-1427"/>
      <w:bookmarkStart w:id="1007" w:name="MathJax-Span-1429"/>
      <w:bookmarkStart w:id="1008" w:name="MathJax-Span-1426"/>
      <w:bookmarkStart w:id="1009" w:name="MathJax-Span-1428"/>
      <w:bookmarkEnd w:id="1006"/>
      <w:bookmarkEnd w:id="1007"/>
      <w:bookmarkEnd w:id="1008"/>
      <w:bookmarkEnd w:id="1009"/>
      <w:r>
        <w:rPr/>
        <w:t>1</w:t>
      </w:r>
      <w:bookmarkStart w:id="1010" w:name="MathJax-Span-1437"/>
      <w:bookmarkStart w:id="1011" w:name="MathJax-Span-1436"/>
      <w:bookmarkStart w:id="1012" w:name="MathJax-Span-1438"/>
      <w:bookmarkEnd w:id="1010"/>
      <w:bookmarkEnd w:id="1011"/>
      <w:bookmarkEnd w:id="1012"/>
      <w:r>
        <w:rPr/>
        <w:t>2</w:t>
      </w:r>
      <w:bookmarkStart w:id="1013" w:name="MathJax-Span-1446"/>
      <w:bookmarkStart w:id="1014" w:name="MathJax-Span-1445"/>
      <w:bookmarkStart w:id="1015" w:name="MathJax-Span-1447"/>
      <w:bookmarkEnd w:id="1013"/>
      <w:bookmarkEnd w:id="1014"/>
      <w:bookmarkEnd w:id="1015"/>
      <w:r>
        <w:rPr/>
        <w:t>3</w:t>
      </w:r>
      <w:bookmarkStart w:id="1016" w:name="MathJax-Span-1432"/>
      <w:bookmarkStart w:id="1017" w:name="MathJax-Span-1431"/>
      <w:bookmarkStart w:id="1018" w:name="MathJax-Span-1430"/>
      <w:bookmarkEnd w:id="1016"/>
      <w:bookmarkEnd w:id="1017"/>
      <w:bookmarkEnd w:id="1018"/>
      <w:r>
        <w:rPr/>
        <w:t>0</w:t>
      </w:r>
      <w:bookmarkStart w:id="1019" w:name="MathJax-Span-1440"/>
      <w:bookmarkStart w:id="1020" w:name="MathJax-Span-1441"/>
      <w:bookmarkStart w:id="1021" w:name="MathJax-Span-1439"/>
      <w:bookmarkEnd w:id="1019"/>
      <w:bookmarkEnd w:id="1020"/>
      <w:bookmarkEnd w:id="1021"/>
      <w:r>
        <w:rPr/>
        <w:t>1</w:t>
      </w:r>
      <w:bookmarkStart w:id="1022" w:name="MathJax-Span-1448"/>
      <w:bookmarkStart w:id="1023" w:name="MathJax-Span-1449"/>
      <w:bookmarkStart w:id="1024" w:name="MathJax-Span-1450"/>
      <w:bookmarkEnd w:id="1022"/>
      <w:bookmarkEnd w:id="1023"/>
      <w:bookmarkEnd w:id="1024"/>
      <w:r>
        <w:rPr/>
        <w:t>1</w:t>
      </w:r>
      <w:bookmarkStart w:id="1025" w:name="MathJax-Span-1433"/>
      <w:bookmarkStart w:id="1026" w:name="MathJax-Span-1434"/>
      <w:bookmarkStart w:id="1027" w:name="MathJax-Span-1435"/>
      <w:bookmarkEnd w:id="1025"/>
      <w:bookmarkEnd w:id="1026"/>
      <w:bookmarkEnd w:id="1027"/>
      <w:r>
        <w:rPr/>
        <w:t>3</w:t>
      </w:r>
      <w:bookmarkStart w:id="1028" w:name="MathJax-Span-1442"/>
      <w:bookmarkStart w:id="1029" w:name="MathJax-Span-1443"/>
      <w:bookmarkStart w:id="1030" w:name="MathJax-Span-1444"/>
      <w:bookmarkEnd w:id="1028"/>
      <w:bookmarkEnd w:id="1029"/>
      <w:bookmarkEnd w:id="1030"/>
      <w:r>
        <w:rPr/>
        <w:t>5</w:t>
      </w:r>
      <w:bookmarkStart w:id="1031" w:name="MathJax-Span-1451"/>
      <w:bookmarkStart w:id="1032" w:name="MathJax-Span-1452"/>
      <w:bookmarkStart w:id="1033" w:name="MathJax-Span-1453"/>
      <w:bookmarkEnd w:id="1031"/>
      <w:bookmarkEnd w:id="1032"/>
      <w:bookmarkEnd w:id="1033"/>
      <w:r>
        <w:rPr/>
        <w:t>2</w:t>
      </w:r>
      <w:bookmarkStart w:id="1034" w:name="MathJax-Span-1542"/>
      <w:bookmarkEnd w:id="1034"/>
      <w:r>
        <w:rPr/>
        <w:t>⎤⎦</w:t>
      </w:r>
      <w:bookmarkStart w:id="1035" w:name="MathJax-Span-1455"/>
      <w:bookmarkEnd w:id="1035"/>
      <w:r>
        <w:rPr/>
        <w:t>×</w:t>
      </w:r>
      <w:bookmarkStart w:id="1036" w:name="MathJax-Span-1456"/>
      <w:bookmarkStart w:id="1037" w:name="MathJax-Span-1543"/>
      <w:bookmarkEnd w:id="1036"/>
      <w:bookmarkEnd w:id="1037"/>
      <w:r>
        <w:rPr/>
        <w:t>⎡⎣</w:t>
      </w:r>
      <w:bookmarkStart w:id="1038" w:name="MathJax-Span-1458"/>
      <w:bookmarkStart w:id="1039" w:name="MathJax-Span-1459"/>
      <w:bookmarkStart w:id="1040" w:name="MathJax-Span-1460"/>
      <w:bookmarkStart w:id="1041" w:name="MathJax-Span-1461"/>
      <w:bookmarkEnd w:id="1038"/>
      <w:bookmarkEnd w:id="1039"/>
      <w:bookmarkEnd w:id="1040"/>
      <w:bookmarkEnd w:id="1041"/>
      <w:r>
        <w:rPr/>
        <w:t>1</w:t>
      </w:r>
      <w:bookmarkStart w:id="1042" w:name="MathJax-Span-1463"/>
      <w:bookmarkStart w:id="1043" w:name="MathJax-Span-1464"/>
      <w:bookmarkStart w:id="1044" w:name="MathJax-Span-1462"/>
      <w:bookmarkEnd w:id="1042"/>
      <w:bookmarkEnd w:id="1043"/>
      <w:bookmarkEnd w:id="1044"/>
      <w:r>
        <w:rPr/>
        <w:t>6</w:t>
      </w:r>
      <w:bookmarkStart w:id="1045" w:name="MathJax-Span-1465"/>
      <w:bookmarkStart w:id="1046" w:name="MathJax-Span-1466"/>
      <w:bookmarkStart w:id="1047" w:name="MathJax-Span-1467"/>
      <w:bookmarkEnd w:id="1045"/>
      <w:bookmarkEnd w:id="1046"/>
      <w:bookmarkEnd w:id="1047"/>
      <w:r>
        <w:rPr/>
        <w:t>2</w:t>
      </w:r>
      <w:bookmarkStart w:id="1048" w:name="MathJax-Span-1544"/>
      <w:bookmarkEnd w:id="1048"/>
      <w:r>
        <w:rPr/>
        <w:t>⎤⎦?</w:t>
      </w:r>
    </w:p>
    <w:p>
      <w:pPr>
        <w:pStyle w:val="TextBody"/>
        <w:rPr/>
      </w:pPr>
      <w:bookmarkStart w:id="1049" w:name="MathJax-Element-42-Frame"/>
      <w:bookmarkStart w:id="1050" w:name="MathJax-Span-1470"/>
      <w:bookmarkStart w:id="1051" w:name="MathJax-Span-1469"/>
      <w:bookmarkStart w:id="1052" w:name="MathJax-Span-1471"/>
      <w:bookmarkStart w:id="1053" w:name="MathJax-Span-1545"/>
      <w:bookmarkEnd w:id="1049"/>
      <w:bookmarkEnd w:id="1050"/>
      <w:bookmarkEnd w:id="1051"/>
      <w:bookmarkEnd w:id="1052"/>
      <w:bookmarkEnd w:id="1053"/>
      <w:r>
        <w:rPr/>
        <w:t>⎡⎣</w:t>
      </w:r>
      <w:bookmarkStart w:id="1054" w:name="MathJax-Span-1473"/>
      <w:bookmarkStart w:id="1055" w:name="MathJax-Span-1474"/>
      <w:bookmarkStart w:id="1056" w:name="MathJax-Span-1476"/>
      <w:bookmarkStart w:id="1057" w:name="MathJax-Span-1475"/>
      <w:bookmarkEnd w:id="1054"/>
      <w:bookmarkEnd w:id="1055"/>
      <w:bookmarkEnd w:id="1056"/>
      <w:bookmarkEnd w:id="1057"/>
      <w:r>
        <w:rPr/>
        <w:t>5</w:t>
      </w:r>
      <w:bookmarkStart w:id="1058" w:name="MathJax-Span-1479"/>
      <w:bookmarkStart w:id="1059" w:name="MathJax-Span-1478"/>
      <w:bookmarkStart w:id="1060" w:name="MathJax-Span-1477"/>
      <w:bookmarkEnd w:id="1058"/>
      <w:bookmarkEnd w:id="1059"/>
      <w:bookmarkEnd w:id="1060"/>
      <w:r>
        <w:rPr/>
        <w:t>10</w:t>
      </w:r>
      <w:bookmarkStart w:id="1061" w:name="MathJax-Span-1481"/>
      <w:bookmarkStart w:id="1062" w:name="MathJax-Span-1482"/>
      <w:bookmarkStart w:id="1063" w:name="MathJax-Span-1480"/>
      <w:bookmarkEnd w:id="1061"/>
      <w:bookmarkEnd w:id="1062"/>
      <w:bookmarkEnd w:id="1063"/>
      <w:r>
        <w:rPr/>
        <w:t>1</w:t>
      </w:r>
      <w:bookmarkStart w:id="1064" w:name="MathJax-Span-1546"/>
      <w:bookmarkEnd w:id="1064"/>
      <w:r>
        <w:rPr/>
        <w:t>⎤⎦</w:t>
      </w:r>
    </w:p>
    <w:p>
      <w:pPr>
        <w:pStyle w:val="TextBody"/>
        <w:rPr/>
      </w:pPr>
      <w:bookmarkStart w:id="1065" w:name="MathJax-Span-1486"/>
      <w:bookmarkStart w:id="1066" w:name="MathJax-Element-43-Frame"/>
      <w:bookmarkStart w:id="1067" w:name="MathJax-Span-1484"/>
      <w:bookmarkStart w:id="1068" w:name="MathJax-Span-1547"/>
      <w:bookmarkStart w:id="1069" w:name="MathJax-Span-1485"/>
      <w:bookmarkEnd w:id="1065"/>
      <w:bookmarkEnd w:id="1066"/>
      <w:bookmarkEnd w:id="1067"/>
      <w:bookmarkEnd w:id="1068"/>
      <w:bookmarkEnd w:id="1069"/>
      <w:r>
        <w:rPr/>
        <w:t>⎡⎣</w:t>
      </w:r>
      <w:bookmarkStart w:id="1070" w:name="MathJax-Span-1488"/>
      <w:bookmarkStart w:id="1071" w:name="MathJax-Span-1490"/>
      <w:bookmarkStart w:id="1072" w:name="MathJax-Span-1489"/>
      <w:bookmarkStart w:id="1073" w:name="MathJax-Span-1491"/>
      <w:bookmarkEnd w:id="1070"/>
      <w:bookmarkEnd w:id="1071"/>
      <w:bookmarkEnd w:id="1072"/>
      <w:bookmarkEnd w:id="1073"/>
      <w:r>
        <w:rPr/>
        <w:t>7</w:t>
      </w:r>
      <w:bookmarkStart w:id="1074" w:name="MathJax-Span-1492"/>
      <w:bookmarkStart w:id="1075" w:name="MathJax-Span-1493"/>
      <w:bookmarkStart w:id="1076" w:name="MathJax-Span-1494"/>
      <w:bookmarkEnd w:id="1074"/>
      <w:bookmarkEnd w:id="1075"/>
      <w:bookmarkEnd w:id="1076"/>
      <w:r>
        <w:rPr/>
        <w:t>12</w:t>
      </w:r>
      <w:bookmarkStart w:id="1077" w:name="MathJax-Span-1495"/>
      <w:bookmarkStart w:id="1078" w:name="MathJax-Span-1496"/>
      <w:bookmarkStart w:id="1079" w:name="MathJax-Span-1497"/>
      <w:bookmarkEnd w:id="1077"/>
      <w:bookmarkEnd w:id="1078"/>
      <w:bookmarkEnd w:id="1079"/>
      <w:r>
        <w:rPr/>
        <w:t>7</w:t>
      </w:r>
      <w:bookmarkStart w:id="1080" w:name="MathJax-Span-1548"/>
      <w:bookmarkEnd w:id="1080"/>
      <w:r>
        <w:rPr/>
        <w:t>⎤⎦</w:t>
      </w:r>
    </w:p>
    <w:p>
      <w:pPr>
        <w:pStyle w:val="TextBody"/>
        <w:rPr/>
      </w:pPr>
      <w:bookmarkStart w:id="1081" w:name="MathJax-Element-44-Frame"/>
      <w:bookmarkStart w:id="1082" w:name="MathJax-Span-1549"/>
      <w:bookmarkStart w:id="1083" w:name="MathJax-Span-1501"/>
      <w:bookmarkStart w:id="1084" w:name="MathJax-Span-1500"/>
      <w:bookmarkStart w:id="1085" w:name="MathJax-Span-1499"/>
      <w:bookmarkEnd w:id="1081"/>
      <w:bookmarkEnd w:id="1082"/>
      <w:bookmarkEnd w:id="1083"/>
      <w:bookmarkEnd w:id="1084"/>
      <w:bookmarkEnd w:id="1085"/>
      <w:r>
        <w:rPr/>
        <w:t>⎡⎣</w:t>
      </w:r>
      <w:bookmarkStart w:id="1086" w:name="MathJax-Span-1506"/>
      <w:bookmarkStart w:id="1087" w:name="MathJax-Span-1505"/>
      <w:bookmarkStart w:id="1088" w:name="MathJax-Span-1503"/>
      <w:bookmarkStart w:id="1089" w:name="MathJax-Span-1504"/>
      <w:bookmarkEnd w:id="1086"/>
      <w:bookmarkEnd w:id="1087"/>
      <w:bookmarkEnd w:id="1088"/>
      <w:bookmarkEnd w:id="1089"/>
      <w:r>
        <w:rPr/>
        <w:t>7</w:t>
      </w:r>
      <w:bookmarkStart w:id="1090" w:name="MathJax-Span-1509"/>
      <w:bookmarkStart w:id="1091" w:name="MathJax-Span-1508"/>
      <w:bookmarkStart w:id="1092" w:name="MathJax-Span-1507"/>
      <w:bookmarkEnd w:id="1090"/>
      <w:bookmarkEnd w:id="1091"/>
      <w:bookmarkEnd w:id="1092"/>
      <w:r>
        <w:rPr/>
        <w:t>18</w:t>
      </w:r>
      <w:bookmarkStart w:id="1093" w:name="MathJax-Span-1512"/>
      <w:bookmarkStart w:id="1094" w:name="MathJax-Span-1510"/>
      <w:bookmarkStart w:id="1095" w:name="MathJax-Span-1511"/>
      <w:bookmarkEnd w:id="1093"/>
      <w:bookmarkEnd w:id="1094"/>
      <w:bookmarkEnd w:id="1095"/>
      <w:r>
        <w:rPr/>
        <w:t>13</w:t>
      </w:r>
      <w:bookmarkStart w:id="1096" w:name="MathJax-Span-1550"/>
      <w:bookmarkEnd w:id="1096"/>
      <w:r>
        <w:rPr/>
        <w:t>⎤⎦   (A)</w:t>
      </w:r>
    </w:p>
    <w:p>
      <w:pPr>
        <w:pStyle w:val="TextBody"/>
        <w:rPr/>
      </w:pPr>
      <w:bookmarkStart w:id="1097" w:name="MathJax-Span-1516"/>
      <w:bookmarkStart w:id="1098" w:name="MathJax-Span-1515"/>
      <w:bookmarkStart w:id="1099" w:name="MathJax-Span-1514"/>
      <w:bookmarkStart w:id="1100" w:name="MathJax-Element-45-Frame"/>
      <w:bookmarkStart w:id="1101" w:name="MathJax-Span-1551"/>
      <w:bookmarkEnd w:id="1097"/>
      <w:bookmarkEnd w:id="1098"/>
      <w:bookmarkEnd w:id="1099"/>
      <w:bookmarkEnd w:id="1100"/>
      <w:bookmarkEnd w:id="1101"/>
      <w:r>
        <w:rPr/>
        <w:t>⎡⎣</w:t>
      </w:r>
      <w:bookmarkStart w:id="1102" w:name="MathJax-Span-1519"/>
      <w:bookmarkStart w:id="1103" w:name="MathJax-Span-1521"/>
      <w:bookmarkStart w:id="1104" w:name="MathJax-Span-1520"/>
      <w:bookmarkStart w:id="1105" w:name="MathJax-Span-1518"/>
      <w:bookmarkEnd w:id="1102"/>
      <w:bookmarkEnd w:id="1103"/>
      <w:bookmarkEnd w:id="1104"/>
      <w:bookmarkEnd w:id="1105"/>
      <w:r>
        <w:rPr/>
        <w:t>1</w:t>
      </w:r>
      <w:bookmarkStart w:id="1106" w:name="MathJax-Span-1524"/>
      <w:bookmarkStart w:id="1107" w:name="MathJax-Span-1523"/>
      <w:bookmarkStart w:id="1108" w:name="MathJax-Span-1522"/>
      <w:bookmarkEnd w:id="1106"/>
      <w:bookmarkEnd w:id="1107"/>
      <w:bookmarkEnd w:id="1108"/>
      <w:r>
        <w:rPr/>
        <w:t>18</w:t>
      </w:r>
      <w:bookmarkStart w:id="1109" w:name="MathJax-Span-1526"/>
      <w:bookmarkStart w:id="1110" w:name="MathJax-Span-1527"/>
      <w:bookmarkStart w:id="1111" w:name="MathJax-Span-1525"/>
      <w:bookmarkEnd w:id="1109"/>
      <w:bookmarkEnd w:id="1110"/>
      <w:bookmarkEnd w:id="1111"/>
      <w:r>
        <w:rPr/>
        <w:t>13</w:t>
      </w:r>
      <w:bookmarkStart w:id="1112" w:name="MathJax-Span-1552"/>
      <w:bookmarkEnd w:id="1112"/>
      <w:r>
        <w:rPr/>
        <w:t>⎤⎦</w:t>
      </w:r>
    </w:p>
    <w:p>
      <w:pPr>
        <w:pStyle w:val="TextBody"/>
        <w:rPr/>
      </w:pPr>
      <w:r>
        <w:rPr/>
      </w:r>
    </w:p>
    <w:p>
      <w:pPr>
        <w:pStyle w:val="TextBody"/>
        <w:pBdr>
          <w:bottom w:val="single" w:sz="2" w:space="2" w:color="000000"/>
        </w:pBdr>
        <w:rPr/>
      </w:pPr>
      <w:r>
        <w:rPr/>
      </w:r>
    </w:p>
    <w:p>
      <w:pPr>
        <w:pStyle w:val="TextBody"/>
        <w:rPr/>
      </w:pPr>
      <w:r>
        <w:rPr/>
      </w:r>
    </w:p>
    <w:p>
      <w:pPr>
        <w:pStyle w:val="Heading1"/>
        <w:rPr/>
      </w:pPr>
      <w:r>
        <w:rPr/>
        <w:t>Matrix-Vector Multiplication</w:t>
      </w:r>
    </w:p>
    <w:p>
      <w:pPr>
        <w:pStyle w:val="TextBody"/>
        <w:rPr/>
      </w:pPr>
      <w:r>
        <w:rPr/>
        <w:t>We map the column of the vector onto each row of the matrix, multiplying each element and summing the result.</w:t>
      </w:r>
    </w:p>
    <w:tbl>
      <w:tblPr>
        <w:tblW w:w="5443" w:type="dxa"/>
        <w:jc w:val="left"/>
        <w:tblInd w:w="0" w:type="dxa"/>
        <w:tblBorders/>
        <w:tblCellMar>
          <w:top w:w="28" w:type="dxa"/>
          <w:left w:w="28" w:type="dxa"/>
          <w:bottom w:w="28" w:type="dxa"/>
          <w:right w:w="28" w:type="dxa"/>
        </w:tblCellMar>
      </w:tblPr>
      <w:tblGrid>
        <w:gridCol w:w="5443"/>
      </w:tblGrid>
      <w:tr>
        <w:trPr/>
        <w:tc>
          <w:tcPr>
            <w:tcW w:w="5443" w:type="dxa"/>
            <w:tcBorders/>
            <w:shd w:fill="auto" w:val="clear"/>
            <w:vAlign w:val="center"/>
          </w:tcPr>
          <w:p>
            <w:pPr>
              <w:pStyle w:val="TableContents"/>
              <w:rPr/>
            </w:pPr>
            <w:bookmarkStart w:id="1113" w:name="MathJax-Span-692"/>
            <w:bookmarkStart w:id="1114" w:name="MathJax-Span-213"/>
            <w:bookmarkStart w:id="1115" w:name="MathJax-Span-334"/>
            <w:bookmarkStart w:id="1116" w:name="MathJax-Span-155"/>
            <w:bookmarkStart w:id="1117" w:name="MathJax-Element-1-Frame2"/>
            <w:bookmarkEnd w:id="1113"/>
            <w:bookmarkEnd w:id="1114"/>
            <w:bookmarkEnd w:id="1115"/>
            <w:bookmarkEnd w:id="1116"/>
            <w:bookmarkEnd w:id="1117"/>
            <w:r>
              <w:rPr/>
              <w:t>⎡⎣</w:t>
            </w:r>
            <w:bookmarkStart w:id="1118" w:name="MathJax-Span-912"/>
            <w:bookmarkStart w:id="1119" w:name="MathJax-Span-810"/>
            <w:bookmarkStart w:id="1120" w:name="MathJax-Span-713"/>
            <w:bookmarkStart w:id="1121" w:name="MathJax-Span-649"/>
            <w:bookmarkEnd w:id="1118"/>
            <w:bookmarkEnd w:id="1119"/>
            <w:bookmarkEnd w:id="1120"/>
            <w:bookmarkEnd w:id="1121"/>
            <w:r>
              <w:rPr/>
              <w:t>a</w:t>
            </w:r>
            <w:bookmarkStart w:id="1122" w:name="MathJax-Span-133"/>
            <w:bookmarkStart w:id="1123" w:name="MathJax-Span-1410"/>
            <w:bookmarkStart w:id="1124" w:name="MathJax-Span-154"/>
            <w:bookmarkEnd w:id="1122"/>
            <w:bookmarkEnd w:id="1123"/>
            <w:bookmarkEnd w:id="1124"/>
            <w:r>
              <w:rPr/>
              <w:t>c</w:t>
            </w:r>
            <w:bookmarkStart w:id="1125" w:name="MathJax-Span-202"/>
            <w:bookmarkStart w:id="1126" w:name="MathJax-Span-212"/>
            <w:bookmarkStart w:id="1127" w:name="MathJax-Span-191"/>
            <w:bookmarkEnd w:id="1125"/>
            <w:bookmarkEnd w:id="1126"/>
            <w:bookmarkEnd w:id="1127"/>
            <w:r>
              <w:rPr/>
              <w:t>e</w:t>
            </w:r>
            <w:bookmarkStart w:id="1128" w:name="MathJax-Span-1012"/>
            <w:bookmarkStart w:id="1129" w:name="MathJax-Span-1214"/>
            <w:bookmarkStart w:id="1130" w:name="MathJax-Span-1123"/>
            <w:bookmarkEnd w:id="1128"/>
            <w:bookmarkEnd w:id="1129"/>
            <w:bookmarkEnd w:id="1130"/>
            <w:r>
              <w:rPr/>
              <w:t>b</w:t>
            </w:r>
            <w:bookmarkStart w:id="1131" w:name="MathJax-Span-182"/>
            <w:bookmarkStart w:id="1132" w:name="MathJax-Span-172"/>
            <w:bookmarkStart w:id="1133" w:name="MathJax-Span-1610"/>
            <w:bookmarkEnd w:id="1131"/>
            <w:bookmarkEnd w:id="1132"/>
            <w:bookmarkEnd w:id="1133"/>
            <w:r>
              <w:rPr/>
              <w:t>d</w:t>
            </w:r>
            <w:bookmarkStart w:id="1134" w:name="MathJax-Span-2311"/>
            <w:bookmarkStart w:id="1135" w:name="MathJax-Span-2211"/>
            <w:bookmarkStart w:id="1136" w:name="MathJax-Span-2412"/>
            <w:bookmarkEnd w:id="1134"/>
            <w:bookmarkEnd w:id="1135"/>
            <w:bookmarkEnd w:id="1136"/>
            <w:r>
              <w:rPr/>
              <w:t>f</w:t>
            </w:r>
            <w:bookmarkStart w:id="1137" w:name="MathJax-Span-702"/>
            <w:bookmarkEnd w:id="1137"/>
            <w:r>
              <w:rPr/>
              <w:t>⎤⎦</w:t>
            </w:r>
            <w:bookmarkStart w:id="1138" w:name="MathJax-Span-2610"/>
            <w:bookmarkEnd w:id="1138"/>
            <w:r>
              <w:rPr/>
              <w:t>∗</w:t>
            </w:r>
            <w:bookmarkStart w:id="1139" w:name="MathJax-Span-2710"/>
            <w:bookmarkStart w:id="1140" w:name="MathJax-Span-712"/>
            <w:bookmarkEnd w:id="1139"/>
            <w:bookmarkEnd w:id="1140"/>
            <w:r>
              <w:rPr/>
              <w:t>[</w:t>
            </w:r>
            <w:bookmarkStart w:id="1141" w:name="MathJax-Span-3210"/>
            <w:bookmarkStart w:id="1142" w:name="MathJax-Span-3110"/>
            <w:bookmarkStart w:id="1143" w:name="MathJax-Span-3010"/>
            <w:bookmarkStart w:id="1144" w:name="MathJax-Span-2911"/>
            <w:bookmarkEnd w:id="1141"/>
            <w:bookmarkEnd w:id="1142"/>
            <w:bookmarkEnd w:id="1143"/>
            <w:bookmarkEnd w:id="1144"/>
            <w:r>
              <w:rPr/>
              <w:t>x</w:t>
            </w:r>
            <w:bookmarkStart w:id="1145" w:name="MathJax-Span-359"/>
            <w:bookmarkStart w:id="1146" w:name="MathJax-Span-345"/>
            <w:bookmarkStart w:id="1147" w:name="MathJax-Span-333"/>
            <w:bookmarkEnd w:id="1145"/>
            <w:bookmarkEnd w:id="1146"/>
            <w:bookmarkEnd w:id="1147"/>
            <w:r>
              <w:rPr/>
              <w:t>y</w:t>
            </w:r>
            <w:bookmarkStart w:id="1148" w:name="MathJax-Span-722"/>
            <w:bookmarkEnd w:id="1148"/>
            <w:r>
              <w:rPr/>
              <w:t>]</w:t>
            </w:r>
            <w:bookmarkStart w:id="1149" w:name="MathJax-Span-377"/>
            <w:bookmarkEnd w:id="1149"/>
            <w:r>
              <w:rPr/>
              <w:t>=</w:t>
            </w:r>
            <w:bookmarkStart w:id="1150" w:name="MathJax-Span-3810"/>
            <w:bookmarkStart w:id="1151" w:name="MathJax-Span-732"/>
            <w:bookmarkEnd w:id="1150"/>
            <w:bookmarkEnd w:id="1151"/>
            <w:r>
              <w:rPr/>
              <w:t>⎡⎣⎢</w:t>
            </w:r>
            <w:bookmarkStart w:id="1152" w:name="MathJax-Span-4010"/>
            <w:bookmarkStart w:id="1153" w:name="MathJax-Span-413"/>
            <w:bookmarkStart w:id="1154" w:name="MathJax-Span-4210"/>
            <w:bookmarkStart w:id="1155" w:name="MathJax-Span-433"/>
            <w:bookmarkEnd w:id="1152"/>
            <w:bookmarkEnd w:id="1153"/>
            <w:bookmarkEnd w:id="1154"/>
            <w:bookmarkEnd w:id="1155"/>
            <w:r>
              <w:rPr/>
              <w:t>a</w:t>
            </w:r>
            <w:bookmarkStart w:id="1156" w:name="MathJax-Span-4410"/>
            <w:bookmarkEnd w:id="1156"/>
            <w:r>
              <w:rPr/>
              <w:t>∗</w:t>
            </w:r>
            <w:bookmarkStart w:id="1157" w:name="MathJax-Span-453"/>
            <w:bookmarkEnd w:id="1157"/>
            <w:r>
              <w:rPr/>
              <w:t>x</w:t>
            </w:r>
            <w:bookmarkStart w:id="1158" w:name="MathJax-Span-463"/>
            <w:bookmarkEnd w:id="1158"/>
            <w:r>
              <w:rPr/>
              <w:t>+</w:t>
            </w:r>
            <w:bookmarkStart w:id="1159" w:name="MathJax-Span-473"/>
            <w:bookmarkEnd w:id="1159"/>
            <w:r>
              <w:rPr/>
              <w:t>b</w:t>
            </w:r>
            <w:bookmarkStart w:id="1160" w:name="MathJax-Span-483"/>
            <w:bookmarkEnd w:id="1160"/>
            <w:r>
              <w:rPr/>
              <w:t>∗</w:t>
            </w:r>
            <w:bookmarkStart w:id="1161" w:name="MathJax-Span-492"/>
            <w:bookmarkEnd w:id="1161"/>
            <w:r>
              <w:rPr/>
              <w:t>y</w:t>
            </w:r>
            <w:bookmarkStart w:id="1162" w:name="MathJax-Span-502"/>
            <w:bookmarkStart w:id="1163" w:name="MathJax-Span-522"/>
            <w:bookmarkStart w:id="1164" w:name="MathJax-Span-511"/>
            <w:bookmarkEnd w:id="1162"/>
            <w:bookmarkEnd w:id="1163"/>
            <w:bookmarkEnd w:id="1164"/>
            <w:r>
              <w:rPr/>
              <w:t>c</w:t>
            </w:r>
            <w:bookmarkStart w:id="1165" w:name="MathJax-Span-532"/>
            <w:bookmarkEnd w:id="1165"/>
            <w:r>
              <w:rPr/>
              <w:t>∗</w:t>
            </w:r>
            <w:bookmarkStart w:id="1166" w:name="MathJax-Span-543"/>
            <w:bookmarkEnd w:id="1166"/>
            <w:r>
              <w:rPr/>
              <w:t>x</w:t>
            </w:r>
            <w:bookmarkStart w:id="1167" w:name="MathJax-Span-552"/>
            <w:bookmarkEnd w:id="1167"/>
            <w:r>
              <w:rPr/>
              <w:t>+</w:t>
            </w:r>
            <w:bookmarkStart w:id="1168" w:name="MathJax-Span-5610"/>
            <w:bookmarkEnd w:id="1168"/>
            <w:r>
              <w:rPr/>
              <w:t>d</w:t>
            </w:r>
            <w:bookmarkStart w:id="1169" w:name="MathJax-Span-5710"/>
            <w:bookmarkEnd w:id="1169"/>
            <w:r>
              <w:rPr/>
              <w:t>∗</w:t>
            </w:r>
            <w:bookmarkStart w:id="1170" w:name="MathJax-Span-5811"/>
            <w:bookmarkEnd w:id="1170"/>
            <w:r>
              <w:rPr/>
              <w:t>y</w:t>
            </w:r>
            <w:bookmarkStart w:id="1171" w:name="MathJax-Span-6111"/>
            <w:bookmarkStart w:id="1172" w:name="MathJax-Span-6010"/>
            <w:bookmarkStart w:id="1173" w:name="MathJax-Span-5911"/>
            <w:bookmarkEnd w:id="1171"/>
            <w:bookmarkEnd w:id="1172"/>
            <w:bookmarkEnd w:id="1173"/>
            <w:r>
              <w:rPr/>
              <w:t>e</w:t>
            </w:r>
            <w:bookmarkStart w:id="1174" w:name="MathJax-Span-6212"/>
            <w:bookmarkEnd w:id="1174"/>
            <w:r>
              <w:rPr/>
              <w:t>∗</w:t>
            </w:r>
            <w:bookmarkStart w:id="1175" w:name="MathJax-Span-6310"/>
            <w:bookmarkEnd w:id="1175"/>
            <w:r>
              <w:rPr/>
              <w:t>x</w:t>
            </w:r>
            <w:bookmarkStart w:id="1176" w:name="MathJax-Span-645"/>
            <w:bookmarkEnd w:id="1176"/>
            <w:r>
              <w:rPr/>
              <w:t>+</w:t>
            </w:r>
            <w:bookmarkStart w:id="1177" w:name="MathJax-Span-6510"/>
            <w:bookmarkEnd w:id="1177"/>
            <w:r>
              <w:rPr/>
              <w:t>f</w:t>
            </w:r>
            <w:bookmarkStart w:id="1178" w:name="MathJax-Span-662"/>
            <w:bookmarkEnd w:id="1178"/>
            <w:r>
              <w:rPr/>
              <w:t>∗</w:t>
            </w:r>
            <w:bookmarkStart w:id="1179" w:name="MathJax-Span-672"/>
            <w:bookmarkEnd w:id="1179"/>
            <w:r>
              <w:rPr/>
              <w:t>y</w:t>
            </w:r>
            <w:bookmarkStart w:id="1180" w:name="MathJax-Span-742"/>
            <w:bookmarkEnd w:id="1180"/>
            <w:r>
              <w:rPr/>
              <w:t>⎤⎦⎥</w:t>
            </w:r>
          </w:p>
        </w:tc>
      </w:tr>
    </w:tbl>
    <w:p>
      <w:pPr>
        <w:pStyle w:val="TextBody"/>
        <w:rPr/>
      </w:pPr>
      <w:r>
        <w:rPr/>
        <w:t>The result is a </w:t>
      </w:r>
      <w:r>
        <w:rPr>
          <w:rStyle w:val="StrongEmphasis"/>
        </w:rPr>
        <w:t>vector</w:t>
      </w:r>
      <w:r>
        <w:rPr/>
        <w:t>. The number of </w:t>
      </w:r>
      <w:r>
        <w:rPr>
          <w:rStyle w:val="StrongEmphasis"/>
        </w:rPr>
        <w:t>columns</w:t>
      </w:r>
      <w:r>
        <w:rPr/>
        <w:t> of the matrix must equal the number of </w:t>
      </w:r>
      <w:r>
        <w:rPr>
          <w:rStyle w:val="StrongEmphasis"/>
        </w:rPr>
        <w:t>rows</w:t>
      </w:r>
      <w:r>
        <w:rPr/>
        <w:t> of the vector.</w:t>
      </w:r>
    </w:p>
    <w:p>
      <w:pPr>
        <w:pStyle w:val="TextBody"/>
        <w:rPr/>
      </w:pPr>
      <w:r>
        <w:rPr/>
        <w:t>An </w:t>
      </w:r>
      <w:r>
        <w:rPr>
          <w:rStyle w:val="StrongEmphasis"/>
        </w:rPr>
        <w:t>m x n matrix</w:t>
      </w:r>
      <w:r>
        <w:rPr/>
        <w:t> multiplied by an </w:t>
      </w:r>
      <w:r>
        <w:rPr>
          <w:rStyle w:val="StrongEmphasis"/>
        </w:rPr>
        <w:t>n x 1 vector</w:t>
      </w:r>
      <w:r>
        <w:rPr/>
        <w:t> results in an </w:t>
      </w:r>
      <w:r>
        <w:rPr>
          <w:rStyle w:val="StrongEmphasis"/>
        </w:rPr>
        <w:t>m x 1 vector</w:t>
      </w:r>
      <w:r>
        <w:rPr/>
        <w:t>.</w:t>
      </w:r>
    </w:p>
    <w:p>
      <w:pPr>
        <w:pStyle w:val="TextBody"/>
        <w:rPr/>
      </w:pPr>
      <w:r>
        <w:rPr/>
        <w:t>Below is an example of a matrix-vector multiplication. Make sure you understand how the multiplication works. Feel free to try different matrix-vector multiplications.</w:t>
      </w:r>
    </w:p>
    <w:p>
      <w:pPr>
        <w:pStyle w:val="TextBody"/>
        <w:rPr/>
      </w:pPr>
      <w:r>
        <w:rPr/>
      </w:r>
    </w:p>
    <w:p>
      <w:pPr>
        <w:pStyle w:val="TextBody"/>
        <w:rPr/>
      </w:pPr>
      <w:r>
        <w:rPr/>
      </w:r>
    </w:p>
    <w:p>
      <w:pPr>
        <w:pStyle w:val="TextBody"/>
        <w:rPr/>
      </w:pPr>
      <w:r>
        <w:rPr/>
        <w:t xml:space="preserve">% Initialize matrix A </w:t>
      </w:r>
    </w:p>
    <w:p>
      <w:pPr>
        <w:pStyle w:val="TextBody"/>
        <w:rPr/>
      </w:pPr>
      <w:r>
        <w:rPr/>
        <w:t xml:space="preserve">A = [1, 2, 3; 4, 5, 6;7, 8, 9] </w:t>
      </w:r>
    </w:p>
    <w:p>
      <w:pPr>
        <w:pStyle w:val="TextBody"/>
        <w:rPr/>
      </w:pPr>
      <w:r>
        <w:rPr/>
      </w:r>
    </w:p>
    <w:p>
      <w:pPr>
        <w:pStyle w:val="TextBody"/>
        <w:rPr/>
      </w:pPr>
      <w:r>
        <w:rPr/>
        <w:t xml:space="preserve">% Initialize vector v </w:t>
      </w:r>
    </w:p>
    <w:p>
      <w:pPr>
        <w:pStyle w:val="TextBody"/>
        <w:rPr/>
      </w:pPr>
      <w:r>
        <w:rPr/>
        <w:t xml:space="preserve">v = [1; 1; 1] </w:t>
      </w:r>
    </w:p>
    <w:p>
      <w:pPr>
        <w:pStyle w:val="TextBody"/>
        <w:rPr/>
      </w:pPr>
      <w:r>
        <w:rPr/>
      </w:r>
    </w:p>
    <w:p>
      <w:pPr>
        <w:pStyle w:val="TextBody"/>
        <w:rPr/>
      </w:pPr>
      <w:r>
        <w:rPr/>
        <w:t>% Multiply A * v</w:t>
      </w:r>
    </w:p>
    <w:p>
      <w:pPr>
        <w:pStyle w:val="TextBody"/>
        <w:rPr/>
      </w:pPr>
      <w:r>
        <w:rPr/>
        <w:t>Av = A * v</w:t>
      </w:r>
    </w:p>
    <w:p>
      <w:pPr>
        <w:pStyle w:val="TextBody"/>
        <w:rPr/>
      </w:pPr>
      <w:r>
        <w:rPr/>
      </w:r>
    </w:p>
    <w:p>
      <w:pPr>
        <w:pStyle w:val="TextBody"/>
        <w:rPr/>
      </w:pPr>
      <w:r>
        <w:rPr/>
      </w:r>
    </w:p>
    <w:p>
      <w:pPr>
        <w:pStyle w:val="TextBody"/>
        <w:rPr/>
      </w:pPr>
      <w:r>
        <w:rPr/>
      </w:r>
    </w:p>
    <w:p>
      <w:pPr>
        <w:pStyle w:val="TextBody"/>
        <w:rPr/>
      </w:pPr>
      <w:r>
        <w:rPr>
          <w:rFonts w:ascii="Monaco;monospace" w:hAnsi="Monaco;monospace"/>
          <w:b w:val="false"/>
          <w:i w:val="false"/>
          <w:caps w:val="false"/>
          <w:smallCaps w:val="false"/>
          <w:color w:val="1F8354"/>
          <w:spacing w:val="0"/>
          <w:sz w:val="18"/>
        </w:rPr>
        <w:t xml:space="preserve">A = 1 2 3 </w:t>
      </w:r>
    </w:p>
    <w:p>
      <w:pPr>
        <w:pStyle w:val="TextBody"/>
        <w:rPr/>
      </w:pPr>
      <w:r>
        <w:rPr>
          <w:rFonts w:ascii="Monaco;monospace" w:hAnsi="Monaco;monospace"/>
          <w:b w:val="false"/>
          <w:i w:val="false"/>
          <w:caps w:val="false"/>
          <w:smallCaps w:val="false"/>
          <w:color w:val="1F8354"/>
          <w:spacing w:val="0"/>
          <w:sz w:val="18"/>
        </w:rPr>
        <w:tab/>
        <w:t xml:space="preserve">4 5 6 </w:t>
      </w:r>
    </w:p>
    <w:p>
      <w:pPr>
        <w:pStyle w:val="TextBody"/>
        <w:rPr/>
      </w:pPr>
      <w:r>
        <w:rPr>
          <w:rFonts w:ascii="Monaco;monospace" w:hAnsi="Monaco;monospace"/>
          <w:b w:val="false"/>
          <w:i w:val="false"/>
          <w:caps w:val="false"/>
          <w:smallCaps w:val="false"/>
          <w:color w:val="1F8354"/>
          <w:spacing w:val="0"/>
          <w:sz w:val="18"/>
        </w:rPr>
        <w:tab/>
        <w:t xml:space="preserve">7 8 9 </w:t>
      </w:r>
    </w:p>
    <w:p>
      <w:pPr>
        <w:pStyle w:val="TextBody"/>
        <w:rPr>
          <w:rFonts w:ascii="Monaco;monospace" w:hAnsi="Monaco;monospace"/>
          <w:b w:val="false"/>
          <w:b w:val="false"/>
          <w:i w:val="false"/>
          <w:i w:val="false"/>
          <w:caps w:val="false"/>
          <w:smallCaps w:val="false"/>
          <w:color w:val="1F8354"/>
          <w:spacing w:val="0"/>
          <w:sz w:val="18"/>
        </w:rPr>
      </w:pPr>
      <w:r>
        <w:rPr>
          <w:rFonts w:ascii="Monaco;monospace" w:hAnsi="Monaco;monospace"/>
          <w:b w:val="false"/>
          <w:i w:val="false"/>
          <w:caps w:val="false"/>
          <w:smallCaps w:val="false"/>
          <w:color w:val="1F8354"/>
          <w:spacing w:val="0"/>
          <w:sz w:val="18"/>
        </w:rPr>
      </w:r>
    </w:p>
    <w:p>
      <w:pPr>
        <w:pStyle w:val="TextBody"/>
        <w:rPr/>
      </w:pPr>
      <w:r>
        <w:rPr>
          <w:rFonts w:ascii="Monaco;monospace" w:hAnsi="Monaco;monospace"/>
          <w:b w:val="false"/>
          <w:i w:val="false"/>
          <w:caps w:val="false"/>
          <w:smallCaps w:val="false"/>
          <w:color w:val="1F8354"/>
          <w:spacing w:val="0"/>
          <w:sz w:val="18"/>
        </w:rPr>
        <w:t xml:space="preserve">v = 1 </w:t>
      </w:r>
    </w:p>
    <w:p>
      <w:pPr>
        <w:pStyle w:val="TextBody"/>
        <w:rPr/>
      </w:pPr>
      <w:r>
        <w:rPr>
          <w:rFonts w:ascii="Monaco;monospace" w:hAnsi="Monaco;monospace"/>
          <w:b w:val="false"/>
          <w:i w:val="false"/>
          <w:caps w:val="false"/>
          <w:smallCaps w:val="false"/>
          <w:color w:val="1F8354"/>
          <w:spacing w:val="0"/>
          <w:sz w:val="18"/>
        </w:rPr>
        <w:tab/>
        <w:t>1</w:t>
      </w:r>
    </w:p>
    <w:p>
      <w:pPr>
        <w:pStyle w:val="TextBody"/>
        <w:rPr/>
      </w:pPr>
      <w:r>
        <w:rPr>
          <w:rFonts w:ascii="Monaco;monospace" w:hAnsi="Monaco;monospace"/>
          <w:b w:val="false"/>
          <w:i w:val="false"/>
          <w:caps w:val="false"/>
          <w:smallCaps w:val="false"/>
          <w:color w:val="1F8354"/>
          <w:spacing w:val="0"/>
          <w:sz w:val="18"/>
        </w:rPr>
        <w:tab/>
        <w:t xml:space="preserve"> 1 </w:t>
      </w:r>
    </w:p>
    <w:p>
      <w:pPr>
        <w:pStyle w:val="TextBody"/>
        <w:rPr>
          <w:rFonts w:ascii="Monaco;monospace" w:hAnsi="Monaco;monospace"/>
          <w:b w:val="false"/>
          <w:b w:val="false"/>
          <w:i w:val="false"/>
          <w:i w:val="false"/>
          <w:caps w:val="false"/>
          <w:smallCaps w:val="false"/>
          <w:color w:val="1F8354"/>
          <w:spacing w:val="0"/>
          <w:sz w:val="18"/>
        </w:rPr>
      </w:pPr>
      <w:r>
        <w:rPr>
          <w:rFonts w:ascii="Monaco;monospace" w:hAnsi="Monaco;monospace"/>
          <w:b w:val="false"/>
          <w:i w:val="false"/>
          <w:caps w:val="false"/>
          <w:smallCaps w:val="false"/>
          <w:color w:val="1F8354"/>
          <w:spacing w:val="0"/>
          <w:sz w:val="18"/>
        </w:rPr>
      </w:r>
    </w:p>
    <w:p>
      <w:pPr>
        <w:pStyle w:val="TextBody"/>
        <w:rPr/>
      </w:pPr>
      <w:r>
        <w:rPr>
          <w:rFonts w:ascii="Monaco;monospace" w:hAnsi="Monaco;monospace"/>
          <w:b w:val="false"/>
          <w:i w:val="false"/>
          <w:caps w:val="false"/>
          <w:smallCaps w:val="false"/>
          <w:color w:val="1F8354"/>
          <w:spacing w:val="0"/>
          <w:sz w:val="18"/>
        </w:rPr>
        <w:t xml:space="preserve">Av = 6 </w:t>
      </w:r>
    </w:p>
    <w:p>
      <w:pPr>
        <w:pStyle w:val="TextBody"/>
        <w:rPr/>
      </w:pPr>
      <w:r>
        <w:rPr>
          <w:rFonts w:ascii="Monaco;monospace" w:hAnsi="Monaco;monospace"/>
          <w:b w:val="false"/>
          <w:i w:val="false"/>
          <w:caps w:val="false"/>
          <w:smallCaps w:val="false"/>
          <w:color w:val="1F8354"/>
          <w:spacing w:val="0"/>
          <w:sz w:val="18"/>
        </w:rPr>
        <w:tab/>
        <w:t>15</w:t>
      </w:r>
    </w:p>
    <w:p>
      <w:pPr>
        <w:pStyle w:val="TextBody"/>
        <w:pBdr>
          <w:bottom w:val="single" w:sz="2" w:space="2" w:color="000000"/>
        </w:pBdr>
        <w:rPr/>
      </w:pPr>
      <w:r>
        <w:rPr>
          <w:rFonts w:ascii="Monaco;monospace" w:hAnsi="Monaco;monospace"/>
          <w:b w:val="false"/>
          <w:i w:val="false"/>
          <w:caps w:val="false"/>
          <w:smallCaps w:val="false"/>
          <w:color w:val="1F8354"/>
          <w:spacing w:val="0"/>
          <w:sz w:val="18"/>
        </w:rPr>
        <w:tab/>
        <w:t xml:space="preserve"> 24 </w:t>
      </w:r>
      <w:r>
        <w:rPr/>
        <w:br/>
        <w:br/>
      </w:r>
    </w:p>
    <w:p>
      <w:pPr>
        <w:pStyle w:val="TextBody"/>
        <w:rPr/>
      </w:pPr>
      <w:r>
        <w:rPr/>
      </w:r>
    </w:p>
    <w:p>
      <w:pPr>
        <w:pStyle w:val="TextBody"/>
        <w:rPr/>
      </w:pPr>
      <w:r>
        <w:rPr/>
        <w:t>In the equation </w:t>
      </w:r>
      <w:bookmarkStart w:id="1181" w:name="MathJax-Span-157"/>
      <w:bookmarkStart w:id="1182" w:name="MathJax-Element-1-Frame3"/>
      <w:bookmarkStart w:id="1183" w:name="MathJax-Span-336"/>
      <w:bookmarkStart w:id="1184" w:name="MathJax-Span-1472"/>
      <w:bookmarkStart w:id="1185" w:name="MathJax-Span-215"/>
      <w:bookmarkEnd w:id="1181"/>
      <w:bookmarkEnd w:id="1182"/>
      <w:bookmarkEnd w:id="1183"/>
      <w:bookmarkEnd w:id="1184"/>
      <w:bookmarkEnd w:id="1185"/>
      <w:r>
        <w:rPr/>
        <w:t>⎡⎣</w:t>
      </w:r>
      <w:bookmarkStart w:id="1186" w:name="MathJax-Span-811"/>
      <w:bookmarkStart w:id="1187" w:name="MathJax-Span-660"/>
      <w:bookmarkStart w:id="1188" w:name="MathJax-Span-913"/>
      <w:bookmarkStart w:id="1189" w:name="MathJax-Span-714"/>
      <w:bookmarkEnd w:id="1186"/>
      <w:bookmarkEnd w:id="1187"/>
      <w:bookmarkEnd w:id="1188"/>
      <w:bookmarkEnd w:id="1189"/>
      <w:r>
        <w:rPr/>
        <w:t>1</w:t>
      </w:r>
      <w:bookmarkStart w:id="1190" w:name="MathJax-Span-1411"/>
      <w:bookmarkStart w:id="1191" w:name="MathJax-Span-1329"/>
      <w:bookmarkStart w:id="1192" w:name="MathJax-Span-156"/>
      <w:bookmarkEnd w:id="1190"/>
      <w:bookmarkEnd w:id="1191"/>
      <w:bookmarkEnd w:id="1192"/>
      <w:r>
        <w:rPr/>
        <w:t>2</w:t>
      </w:r>
      <w:bookmarkStart w:id="1193" w:name="MathJax-Span-192"/>
      <w:bookmarkStart w:id="1194" w:name="MathJax-Span-203"/>
      <w:bookmarkStart w:id="1195" w:name="MathJax-Span-214"/>
      <w:bookmarkEnd w:id="1193"/>
      <w:bookmarkEnd w:id="1194"/>
      <w:bookmarkEnd w:id="1195"/>
      <w:r>
        <w:rPr/>
        <w:t>0</w:t>
      </w:r>
      <w:bookmarkStart w:id="1196" w:name="MathJax-Span-1126"/>
      <w:bookmarkStart w:id="1197" w:name="MathJax-Span-1228"/>
      <w:bookmarkStart w:id="1198" w:name="MathJax-Span-1013"/>
      <w:bookmarkEnd w:id="1196"/>
      <w:bookmarkEnd w:id="1197"/>
      <w:bookmarkEnd w:id="1198"/>
      <w:r>
        <w:rPr/>
        <w:t>3</w:t>
      </w:r>
      <w:bookmarkStart w:id="1199" w:name="MathJax-Span-1611"/>
      <w:bookmarkStart w:id="1200" w:name="MathJax-Span-173"/>
      <w:bookmarkStart w:id="1201" w:name="MathJax-Span-183"/>
      <w:bookmarkEnd w:id="1199"/>
      <w:bookmarkEnd w:id="1200"/>
      <w:bookmarkEnd w:id="1201"/>
      <w:r>
        <w:rPr/>
        <w:t>4</w:t>
      </w:r>
      <w:bookmarkStart w:id="1202" w:name="MathJax-Span-2413"/>
      <w:bookmarkStart w:id="1203" w:name="MathJax-Span-2312"/>
      <w:bookmarkStart w:id="1204" w:name="MathJax-Span-2212"/>
      <w:bookmarkEnd w:id="1202"/>
      <w:bookmarkEnd w:id="1203"/>
      <w:bookmarkEnd w:id="1204"/>
      <w:r>
        <w:rPr/>
        <w:t>5</w:t>
      </w:r>
      <w:bookmarkStart w:id="1205" w:name="MathJax-Span-1483"/>
      <w:bookmarkEnd w:id="1205"/>
      <w:r>
        <w:rPr/>
        <w:t>⎤⎦</w:t>
      </w:r>
      <w:bookmarkStart w:id="1206" w:name="MathJax-Span-2612"/>
      <w:bookmarkStart w:id="1207" w:name="MathJax-Span-1498"/>
      <w:bookmarkEnd w:id="1206"/>
      <w:bookmarkEnd w:id="1207"/>
      <w:r>
        <w:rPr/>
        <w:t>[</w:t>
      </w:r>
      <w:bookmarkStart w:id="1208" w:name="MathJax-Span-3011"/>
      <w:bookmarkStart w:id="1209" w:name="MathJax-Span-2812"/>
      <w:bookmarkStart w:id="1210" w:name="MathJax-Span-3111"/>
      <w:bookmarkStart w:id="1211" w:name="MathJax-Span-2912"/>
      <w:bookmarkEnd w:id="1208"/>
      <w:bookmarkEnd w:id="1209"/>
      <w:bookmarkEnd w:id="1210"/>
      <w:bookmarkEnd w:id="1211"/>
      <w:r>
        <w:rPr/>
        <w:t>1</w:t>
      </w:r>
      <w:bookmarkStart w:id="1212" w:name="MathJax-Span-3510"/>
      <w:bookmarkStart w:id="1213" w:name="MathJax-Span-363"/>
      <w:bookmarkStart w:id="1214" w:name="MathJax-Span-3710"/>
      <w:bookmarkEnd w:id="1212"/>
      <w:bookmarkEnd w:id="1213"/>
      <w:bookmarkEnd w:id="1214"/>
      <w:r>
        <w:rPr/>
        <w:t>2</w:t>
      </w:r>
      <w:bookmarkStart w:id="1215" w:name="MathJax-Span-3211"/>
      <w:bookmarkStart w:id="1216" w:name="MathJax-Span-3410"/>
      <w:bookmarkStart w:id="1217" w:name="MathJax-Span-335"/>
      <w:bookmarkEnd w:id="1215"/>
      <w:bookmarkEnd w:id="1216"/>
      <w:bookmarkEnd w:id="1217"/>
      <w:r>
        <w:rPr/>
        <w:t>0</w:t>
      </w:r>
      <w:bookmarkStart w:id="1218" w:name="MathJax-Span-3811"/>
      <w:bookmarkStart w:id="1219" w:name="MathJax-Span-395"/>
      <w:bookmarkStart w:id="1220" w:name="MathJax-Span-4012"/>
      <w:bookmarkEnd w:id="1218"/>
      <w:bookmarkEnd w:id="1219"/>
      <w:bookmarkEnd w:id="1220"/>
      <w:r>
        <w:rPr/>
        <w:t>3</w:t>
      </w:r>
      <w:bookmarkStart w:id="1221" w:name="MathJax-Span-1502"/>
      <w:bookmarkEnd w:id="1221"/>
      <w:r>
        <w:rPr/>
        <w:t>]</w:t>
      </w:r>
      <w:bookmarkStart w:id="1222" w:name="MathJax-Span-4212"/>
      <w:bookmarkEnd w:id="1222"/>
      <w:r>
        <w:rPr/>
        <w:t>=</w:t>
      </w:r>
      <w:bookmarkStart w:id="1223" w:name="MathJax-Span-434"/>
      <w:bookmarkStart w:id="1224" w:name="MathJax-Span-1513"/>
      <w:bookmarkEnd w:id="1223"/>
      <w:bookmarkEnd w:id="1224"/>
      <w:r>
        <w:rPr/>
        <w:t>⎡⎣</w:t>
      </w:r>
      <w:bookmarkStart w:id="1225" w:name="MathJax-Span-454"/>
      <w:bookmarkStart w:id="1226" w:name="MathJax-Span-464"/>
      <w:bookmarkStart w:id="1227" w:name="MathJax-Span-474"/>
      <w:bookmarkStart w:id="1228" w:name="MathJax-Span-484"/>
      <w:bookmarkEnd w:id="1225"/>
      <w:bookmarkEnd w:id="1226"/>
      <w:bookmarkEnd w:id="1227"/>
      <w:bookmarkEnd w:id="1228"/>
      <w:r>
        <w:rPr/>
        <w:t>7</w:t>
      </w:r>
      <w:bookmarkStart w:id="1229" w:name="MathJax-Span-523"/>
      <w:bookmarkStart w:id="1230" w:name="MathJax-Span-533"/>
      <w:bookmarkStart w:id="1231" w:name="MathJax-Span-544"/>
      <w:bookmarkEnd w:id="1229"/>
      <w:bookmarkEnd w:id="1230"/>
      <w:bookmarkEnd w:id="1231"/>
      <w:r>
        <w:rPr/>
        <w:t>a</w:t>
      </w:r>
      <w:bookmarkStart w:id="1232" w:name="MathJax-Span-5912"/>
      <w:bookmarkStart w:id="1233" w:name="MathJax-Span-5812"/>
      <w:bookmarkStart w:id="1234" w:name="MathJax-Span-6011"/>
      <w:bookmarkEnd w:id="1232"/>
      <w:bookmarkEnd w:id="1233"/>
      <w:bookmarkEnd w:id="1234"/>
      <w:r>
        <w:rPr/>
        <w:t>c</w:t>
      </w:r>
      <w:bookmarkStart w:id="1235" w:name="MathJax-Span-512"/>
      <w:bookmarkStart w:id="1236" w:name="MathJax-Span-493"/>
      <w:bookmarkStart w:id="1237" w:name="MathJax-Span-503"/>
      <w:bookmarkEnd w:id="1235"/>
      <w:bookmarkEnd w:id="1236"/>
      <w:bookmarkEnd w:id="1237"/>
      <w:r>
        <w:rPr/>
        <w:t>9</w:t>
      </w:r>
      <w:bookmarkStart w:id="1238" w:name="MathJax-Span-553"/>
      <w:bookmarkStart w:id="1239" w:name="MathJax-Span-5711"/>
      <w:bookmarkStart w:id="1240" w:name="MathJax-Span-5611"/>
      <w:bookmarkEnd w:id="1238"/>
      <w:bookmarkEnd w:id="1239"/>
      <w:bookmarkEnd w:id="1240"/>
      <w:r>
        <w:rPr/>
        <w:t>b</w:t>
      </w:r>
      <w:bookmarkStart w:id="1241" w:name="MathJax-Span-6312"/>
      <w:bookmarkStart w:id="1242" w:name="MathJax-Span-6213"/>
      <w:bookmarkStart w:id="1243" w:name="MathJax-Span-6112"/>
      <w:bookmarkEnd w:id="1241"/>
      <w:bookmarkEnd w:id="1242"/>
      <w:bookmarkEnd w:id="1243"/>
      <w:r>
        <w:rPr/>
        <w:t>d</w:t>
      </w:r>
      <w:bookmarkStart w:id="1244" w:name="MathJax-Span-1528"/>
      <w:bookmarkEnd w:id="1244"/>
      <w:r>
        <w:rPr/>
        <w:t>⎤⎦, what is a?</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Hint: Compute </w:t>
      </w:r>
      <w:bookmarkStart w:id="1245" w:name="MathJax-Span-1531"/>
      <w:bookmarkStart w:id="1246" w:name="MathJax-Span-6710"/>
      <w:bookmarkStart w:id="1247" w:name="MathJax-Span-663"/>
      <w:bookmarkStart w:id="1248" w:name="MathJax-Span-6512"/>
      <w:bookmarkStart w:id="1249" w:name="MathJax-Element-2-Frame3"/>
      <w:bookmarkEnd w:id="1245"/>
      <w:bookmarkEnd w:id="1246"/>
      <w:bookmarkEnd w:id="1247"/>
      <w:bookmarkEnd w:id="1248"/>
      <w:bookmarkEnd w:id="1249"/>
      <w:r>
        <w:rPr/>
        <w:t>⎡⎣</w:t>
      </w:r>
      <w:bookmarkStart w:id="1250" w:name="MathJax-Span-715"/>
      <w:bookmarkStart w:id="1251" w:name="MathJax-Span-723"/>
      <w:bookmarkStart w:id="1252" w:name="MathJax-Span-703"/>
      <w:bookmarkStart w:id="1253" w:name="MathJax-Span-693"/>
      <w:bookmarkEnd w:id="1250"/>
      <w:bookmarkEnd w:id="1251"/>
      <w:bookmarkEnd w:id="1252"/>
      <w:bookmarkEnd w:id="1253"/>
      <w:r>
        <w:rPr/>
        <w:t>1</w:t>
      </w:r>
      <w:bookmarkStart w:id="1254" w:name="MathJax-Span-762"/>
      <w:bookmarkStart w:id="1255" w:name="MathJax-Span-781"/>
      <w:bookmarkStart w:id="1256" w:name="MathJax-Span-771"/>
      <w:bookmarkEnd w:id="1254"/>
      <w:bookmarkEnd w:id="1255"/>
      <w:bookmarkEnd w:id="1256"/>
      <w:r>
        <w:rPr/>
        <w:t>2</w:t>
      </w:r>
      <w:bookmarkStart w:id="1257" w:name="MathJax-Span-842"/>
      <w:bookmarkStart w:id="1258" w:name="MathJax-Span-831"/>
      <w:bookmarkStart w:id="1259" w:name="MathJax-Span-821"/>
      <w:bookmarkEnd w:id="1257"/>
      <w:bookmarkEnd w:id="1258"/>
      <w:bookmarkEnd w:id="1259"/>
      <w:r>
        <w:rPr/>
        <w:t>0</w:t>
      </w:r>
      <w:bookmarkStart w:id="1260" w:name="MathJax-Span-733"/>
      <w:bookmarkStart w:id="1261" w:name="MathJax-Span-752"/>
      <w:bookmarkStart w:id="1262" w:name="MathJax-Span-743"/>
      <w:bookmarkEnd w:id="1260"/>
      <w:bookmarkEnd w:id="1261"/>
      <w:bookmarkEnd w:id="1262"/>
      <w:r>
        <w:rPr/>
        <w:t>3</w:t>
      </w:r>
      <w:bookmarkStart w:id="1263" w:name="MathJax-Span-812"/>
      <w:bookmarkStart w:id="1264" w:name="MathJax-Span-791"/>
      <w:bookmarkStart w:id="1265" w:name="MathJax-Span-802"/>
      <w:bookmarkEnd w:id="1263"/>
      <w:bookmarkEnd w:id="1264"/>
      <w:bookmarkEnd w:id="1265"/>
      <w:r>
        <w:rPr/>
        <w:t>4</w:t>
      </w:r>
      <w:bookmarkStart w:id="1266" w:name="MathJax-Span-871"/>
      <w:bookmarkStart w:id="1267" w:name="MathJax-Span-852"/>
      <w:bookmarkStart w:id="1268" w:name="MathJax-Span-862"/>
      <w:bookmarkEnd w:id="1266"/>
      <w:bookmarkEnd w:id="1267"/>
      <w:bookmarkEnd w:id="1268"/>
      <w:r>
        <w:rPr/>
        <w:t>5</w:t>
      </w:r>
      <w:bookmarkStart w:id="1269" w:name="MathJax-Span-15410"/>
      <w:bookmarkEnd w:id="1269"/>
      <w:r>
        <w:rPr/>
        <w:t>⎤⎦</w:t>
      </w:r>
      <w:bookmarkStart w:id="1270" w:name="MathJax-Span-892"/>
      <w:bookmarkStart w:id="1271" w:name="MathJax-Span-1553"/>
      <w:bookmarkEnd w:id="1270"/>
      <w:bookmarkEnd w:id="1271"/>
      <w:r>
        <w:rPr/>
        <w:t>[</w:t>
      </w:r>
      <w:bookmarkStart w:id="1272" w:name="MathJax-Span-942"/>
      <w:bookmarkStart w:id="1273" w:name="MathJax-Span-914"/>
      <w:bookmarkStart w:id="1274" w:name="MathJax-Span-932"/>
      <w:bookmarkStart w:id="1275" w:name="MathJax-Span-922"/>
      <w:bookmarkEnd w:id="1272"/>
      <w:bookmarkEnd w:id="1273"/>
      <w:bookmarkEnd w:id="1274"/>
      <w:bookmarkEnd w:id="1275"/>
      <w:r>
        <w:rPr/>
        <w:t>1</w:t>
      </w:r>
      <w:bookmarkStart w:id="1276" w:name="MathJax-Span-952"/>
      <w:bookmarkStart w:id="1277" w:name="MathJax-Span-972"/>
      <w:bookmarkStart w:id="1278" w:name="MathJax-Span-962"/>
      <w:bookmarkEnd w:id="1276"/>
      <w:bookmarkEnd w:id="1277"/>
      <w:bookmarkEnd w:id="1278"/>
      <w:r>
        <w:rPr/>
        <w:t>2</w:t>
      </w:r>
      <w:bookmarkStart w:id="1279" w:name="MathJax-Span-1561"/>
      <w:bookmarkEnd w:id="1279"/>
      <w:r>
        <w:rPr/>
        <w:t>] and</w:t>
      </w:r>
    </w:p>
    <w:p>
      <w:pPr>
        <w:pStyle w:val="TextBody"/>
        <w:rPr/>
      </w:pPr>
      <w:bookmarkStart w:id="1280" w:name="MathJax-Span-1571"/>
      <w:bookmarkStart w:id="1281" w:name="MathJax-Span-1014"/>
      <w:bookmarkStart w:id="1282" w:name="MathJax-Span-1002"/>
      <w:bookmarkStart w:id="1283" w:name="MathJax-Span-992"/>
      <w:bookmarkStart w:id="1284" w:name="MathJax-Element-3-Frame2"/>
      <w:bookmarkEnd w:id="1280"/>
      <w:bookmarkEnd w:id="1281"/>
      <w:bookmarkEnd w:id="1282"/>
      <w:bookmarkEnd w:id="1283"/>
      <w:bookmarkEnd w:id="1284"/>
      <w:r>
        <w:rPr/>
        <w:t>⎡⎣</w:t>
      </w:r>
      <w:bookmarkStart w:id="1285" w:name="MathJax-Span-1032"/>
      <w:bookmarkStart w:id="1286" w:name="MathJax-Span-1041"/>
      <w:bookmarkStart w:id="1287" w:name="MathJax-Span-1063"/>
      <w:bookmarkStart w:id="1288" w:name="MathJax-Span-10510"/>
      <w:bookmarkEnd w:id="1285"/>
      <w:bookmarkEnd w:id="1286"/>
      <w:bookmarkEnd w:id="1287"/>
      <w:bookmarkEnd w:id="1288"/>
      <w:r>
        <w:rPr/>
        <w:t>1</w:t>
      </w:r>
      <w:bookmarkStart w:id="1289" w:name="MathJax-Span-1105"/>
      <w:bookmarkStart w:id="1290" w:name="MathJax-Span-11110"/>
      <w:bookmarkStart w:id="1291" w:name="MathJax-Span-11210"/>
      <w:bookmarkEnd w:id="1289"/>
      <w:bookmarkEnd w:id="1290"/>
      <w:bookmarkEnd w:id="1291"/>
      <w:r>
        <w:rPr/>
        <w:t>2</w:t>
      </w:r>
      <w:bookmarkStart w:id="1292" w:name="MathJax-Span-1183"/>
      <w:bookmarkStart w:id="1293" w:name="MathJax-Span-11710"/>
      <w:bookmarkStart w:id="1294" w:name="MathJax-Span-1165"/>
      <w:bookmarkEnd w:id="1292"/>
      <w:bookmarkEnd w:id="1293"/>
      <w:bookmarkEnd w:id="1294"/>
      <w:r>
        <w:rPr/>
        <w:t>0</w:t>
      </w:r>
      <w:bookmarkStart w:id="1295" w:name="MathJax-Span-10710"/>
      <w:bookmarkStart w:id="1296" w:name="MathJax-Span-1083"/>
      <w:bookmarkStart w:id="1297" w:name="MathJax-Span-10910"/>
      <w:bookmarkEnd w:id="1295"/>
      <w:bookmarkEnd w:id="1296"/>
      <w:bookmarkEnd w:id="1297"/>
      <w:r>
        <w:rPr/>
        <w:t>3</w:t>
      </w:r>
      <w:bookmarkStart w:id="1298" w:name="MathJax-Span-11510"/>
      <w:bookmarkStart w:id="1299" w:name="MathJax-Span-1143"/>
      <w:bookmarkStart w:id="1300" w:name="MathJax-Span-11310"/>
      <w:bookmarkEnd w:id="1298"/>
      <w:bookmarkEnd w:id="1299"/>
      <w:bookmarkEnd w:id="1300"/>
      <w:r>
        <w:rPr/>
        <w:t>4</w:t>
      </w:r>
      <w:bookmarkStart w:id="1301" w:name="MathJax-Span-12010"/>
      <w:bookmarkStart w:id="1302" w:name="MathJax-Span-11910"/>
      <w:bookmarkStart w:id="1303" w:name="MathJax-Span-12110"/>
      <w:bookmarkEnd w:id="1301"/>
      <w:bookmarkEnd w:id="1302"/>
      <w:bookmarkEnd w:id="1303"/>
      <w:r>
        <w:rPr/>
        <w:t>5</w:t>
      </w:r>
      <w:bookmarkStart w:id="1304" w:name="MathJax-Span-158"/>
      <w:bookmarkEnd w:id="1304"/>
      <w:r>
        <w:rPr/>
        <w:t>⎤⎦</w:t>
      </w:r>
      <w:bookmarkStart w:id="1305" w:name="MathJax-Span-1235"/>
      <w:bookmarkStart w:id="1306" w:name="MathJax-Span-1591"/>
      <w:bookmarkEnd w:id="1305"/>
      <w:bookmarkEnd w:id="1306"/>
      <w:r>
        <w:rPr/>
        <w:t>[</w:t>
      </w:r>
      <w:bookmarkStart w:id="1307" w:name="MathJax-Span-12510"/>
      <w:bookmarkStart w:id="1308" w:name="MathJax-Span-1265"/>
      <w:bookmarkStart w:id="1309" w:name="MathJax-Span-12710"/>
      <w:bookmarkStart w:id="1310" w:name="MathJax-Span-1289"/>
      <w:bookmarkEnd w:id="1307"/>
      <w:bookmarkEnd w:id="1308"/>
      <w:bookmarkEnd w:id="1309"/>
      <w:bookmarkEnd w:id="1310"/>
      <w:r>
        <w:rPr/>
        <w:t>0</w:t>
      </w:r>
      <w:bookmarkStart w:id="1311" w:name="MathJax-Span-12910"/>
      <w:bookmarkStart w:id="1312" w:name="MathJax-Span-13010"/>
      <w:bookmarkStart w:id="1313" w:name="MathJax-Span-13110"/>
      <w:bookmarkEnd w:id="1311"/>
      <w:bookmarkEnd w:id="1312"/>
      <w:bookmarkEnd w:id="1313"/>
      <w:r>
        <w:rPr/>
        <w:t>3</w:t>
      </w:r>
      <w:bookmarkStart w:id="1314" w:name="MathJax-Span-1601"/>
      <w:bookmarkEnd w:id="1314"/>
      <w:r>
        <w:rPr/>
        <w:t>].</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7</w:t>
      </w:r>
    </w:p>
    <w:p>
      <w:pPr>
        <w:pStyle w:val="TextBody"/>
        <w:rPr/>
      </w:pPr>
      <w:r>
        <w:rPr/>
        <w:t>12</w:t>
      </w:r>
    </w:p>
    <w:p>
      <w:pPr>
        <w:pStyle w:val="TextBody"/>
        <w:rPr/>
      </w:pPr>
      <w:r>
        <w:rPr/>
        <w:t xml:space="preserve">10  </w:t>
      </w:r>
      <w:r>
        <w:rPr/>
        <w:t>(A)</w:t>
      </w:r>
    </w:p>
    <w:p>
      <w:pPr>
        <w:pStyle w:val="TextBody"/>
        <w:rPr/>
      </w:pPr>
      <w:r>
        <w:rPr/>
        <w:t>6</w:t>
      </w:r>
    </w:p>
    <w:p>
      <w:pPr>
        <w:pStyle w:val="TextBody"/>
        <w:pBdr>
          <w:bottom w:val="single" w:sz="2" w:space="2" w:color="000000"/>
        </w:pBdr>
        <w:rPr/>
      </w:pPr>
      <w:r>
        <w:rPr/>
      </w:r>
    </w:p>
    <w:p>
      <w:pPr>
        <w:pStyle w:val="TextBody"/>
        <w:rPr/>
      </w:pPr>
      <w:r>
        <w:rPr/>
      </w:r>
    </w:p>
    <w:p>
      <w:pPr>
        <w:pStyle w:val="TextBody"/>
        <w:rPr/>
      </w:pPr>
      <w:r>
        <w:rPr/>
        <w:t>In the equation </w:t>
      </w:r>
      <w:bookmarkStart w:id="1315" w:name="MathJax-Span-3201"/>
      <w:bookmarkStart w:id="1316" w:name="MathJax-Span-3212"/>
      <w:bookmarkStart w:id="1317" w:name="MathJax-Element-7-Frame1"/>
      <w:bookmarkStart w:id="1318" w:name="MathJax-Span-3221"/>
      <w:bookmarkStart w:id="1319" w:name="MathJax-Span-465"/>
      <w:bookmarkEnd w:id="1315"/>
      <w:bookmarkEnd w:id="1316"/>
      <w:bookmarkEnd w:id="1317"/>
      <w:bookmarkEnd w:id="1318"/>
      <w:bookmarkEnd w:id="1319"/>
      <w:r>
        <w:rPr/>
        <w:t>⎡⎣</w:t>
      </w:r>
      <w:bookmarkStart w:id="1320" w:name="MathJax-Span-3241"/>
      <w:bookmarkStart w:id="1321" w:name="MathJax-Span-3251"/>
      <w:bookmarkStart w:id="1322" w:name="MathJax-Span-3261"/>
      <w:bookmarkStart w:id="1323" w:name="MathJax-Span-3271"/>
      <w:bookmarkEnd w:id="1320"/>
      <w:bookmarkEnd w:id="1321"/>
      <w:bookmarkEnd w:id="1322"/>
      <w:bookmarkEnd w:id="1323"/>
      <w:r>
        <w:rPr/>
        <w:t>1</w:t>
      </w:r>
      <w:bookmarkStart w:id="1324" w:name="MathJax-Span-3331"/>
      <w:bookmarkStart w:id="1325" w:name="MathJax-Span-3321"/>
      <w:bookmarkStart w:id="1326" w:name="MathJax-Span-3311"/>
      <w:bookmarkEnd w:id="1324"/>
      <w:bookmarkEnd w:id="1325"/>
      <w:bookmarkEnd w:id="1326"/>
      <w:r>
        <w:rPr/>
        <w:t>2</w:t>
      </w:r>
      <w:bookmarkStart w:id="1327" w:name="MathJax-Span-337"/>
      <w:bookmarkStart w:id="1328" w:name="MathJax-Span-338"/>
      <w:bookmarkStart w:id="1329" w:name="MathJax-Span-339"/>
      <w:bookmarkEnd w:id="1327"/>
      <w:bookmarkEnd w:id="1328"/>
      <w:bookmarkEnd w:id="1329"/>
      <w:r>
        <w:rPr/>
        <w:t>0</w:t>
      </w:r>
      <w:bookmarkStart w:id="1330" w:name="MathJax-Span-3291"/>
      <w:bookmarkStart w:id="1331" w:name="MathJax-Span-3301"/>
      <w:bookmarkStart w:id="1332" w:name="MathJax-Span-3281"/>
      <w:bookmarkEnd w:id="1330"/>
      <w:bookmarkEnd w:id="1331"/>
      <w:bookmarkEnd w:id="1332"/>
      <w:r>
        <w:rPr/>
        <w:t>3</w:t>
      </w:r>
      <w:bookmarkStart w:id="1333" w:name="MathJax-Span-3361"/>
      <w:bookmarkStart w:id="1334" w:name="MathJax-Span-3351"/>
      <w:bookmarkStart w:id="1335" w:name="MathJax-Span-3341"/>
      <w:bookmarkEnd w:id="1333"/>
      <w:bookmarkEnd w:id="1334"/>
      <w:bookmarkEnd w:id="1335"/>
      <w:r>
        <w:rPr/>
        <w:t>4</w:t>
      </w:r>
      <w:bookmarkStart w:id="1336" w:name="MathJax-Span-3401"/>
      <w:bookmarkStart w:id="1337" w:name="MathJax-Span-3412"/>
      <w:bookmarkStart w:id="1338" w:name="MathJax-Span-3422"/>
      <w:bookmarkEnd w:id="1336"/>
      <w:bookmarkEnd w:id="1337"/>
      <w:bookmarkEnd w:id="1338"/>
      <w:r>
        <w:rPr/>
        <w:t>5</w:t>
      </w:r>
      <w:bookmarkStart w:id="1339" w:name="MathJax-Span-466"/>
      <w:bookmarkEnd w:id="1339"/>
      <w:r>
        <w:rPr/>
        <w:t>⎤⎦</w:t>
      </w:r>
      <w:bookmarkStart w:id="1340" w:name="MathJax-Span-3441"/>
      <w:bookmarkStart w:id="1341" w:name="MathJax-Span-467"/>
      <w:bookmarkEnd w:id="1340"/>
      <w:bookmarkEnd w:id="1341"/>
      <w:r>
        <w:rPr/>
        <w:t>[</w:t>
      </w:r>
      <w:bookmarkStart w:id="1342" w:name="MathJax-Span-3491"/>
      <w:bookmarkStart w:id="1343" w:name="MathJax-Span-3471"/>
      <w:bookmarkStart w:id="1344" w:name="MathJax-Span-3461"/>
      <w:bookmarkStart w:id="1345" w:name="MathJax-Span-3481"/>
      <w:bookmarkEnd w:id="1342"/>
      <w:bookmarkEnd w:id="1343"/>
      <w:bookmarkEnd w:id="1344"/>
      <w:bookmarkEnd w:id="1345"/>
      <w:r>
        <w:rPr/>
        <w:t>1</w:t>
      </w:r>
      <w:bookmarkStart w:id="1346" w:name="MathJax-Span-3551"/>
      <w:bookmarkStart w:id="1347" w:name="MathJax-Span-3541"/>
      <w:bookmarkStart w:id="1348" w:name="MathJax-Span-3531"/>
      <w:bookmarkEnd w:id="1346"/>
      <w:bookmarkEnd w:id="1347"/>
      <w:bookmarkEnd w:id="1348"/>
      <w:r>
        <w:rPr/>
        <w:t>2</w:t>
      </w:r>
      <w:bookmarkStart w:id="1349" w:name="MathJax-Span-3512"/>
      <w:bookmarkStart w:id="1350" w:name="MathJax-Span-3522"/>
      <w:bookmarkStart w:id="1351" w:name="MathJax-Span-3501"/>
      <w:bookmarkEnd w:id="1349"/>
      <w:bookmarkEnd w:id="1350"/>
      <w:bookmarkEnd w:id="1351"/>
      <w:r>
        <w:rPr/>
        <w:t>0</w:t>
      </w:r>
      <w:bookmarkStart w:id="1352" w:name="MathJax-Span-3561"/>
      <w:bookmarkStart w:id="1353" w:name="MathJax-Span-3571"/>
      <w:bookmarkStart w:id="1354" w:name="MathJax-Span-3581"/>
      <w:bookmarkEnd w:id="1352"/>
      <w:bookmarkEnd w:id="1353"/>
      <w:bookmarkEnd w:id="1354"/>
      <w:r>
        <w:rPr/>
        <w:t>3</w:t>
      </w:r>
      <w:bookmarkStart w:id="1355" w:name="MathJax-Span-468"/>
      <w:bookmarkEnd w:id="1355"/>
      <w:r>
        <w:rPr/>
        <w:t>]</w:t>
      </w:r>
      <w:bookmarkStart w:id="1356" w:name="MathJax-Span-3601"/>
      <w:bookmarkEnd w:id="1356"/>
      <w:r>
        <w:rPr/>
        <w:t>=</w:t>
      </w:r>
      <w:bookmarkStart w:id="1357" w:name="MathJax-Span-3612"/>
      <w:bookmarkStart w:id="1358" w:name="MathJax-Span-469"/>
      <w:bookmarkEnd w:id="1357"/>
      <w:bookmarkEnd w:id="1358"/>
      <w:r>
        <w:rPr/>
        <w:t>⎡⎣</w:t>
      </w:r>
      <w:bookmarkStart w:id="1359" w:name="MathJax-Span-3651"/>
      <w:bookmarkStart w:id="1360" w:name="MathJax-Span-3641"/>
      <w:bookmarkStart w:id="1361" w:name="MathJax-Span-3631"/>
      <w:bookmarkStart w:id="1362" w:name="MathJax-Span-3661"/>
      <w:bookmarkEnd w:id="1359"/>
      <w:bookmarkEnd w:id="1360"/>
      <w:bookmarkEnd w:id="1361"/>
      <w:bookmarkEnd w:id="1362"/>
      <w:r>
        <w:rPr/>
        <w:t>7</w:t>
      </w:r>
      <w:bookmarkStart w:id="1363" w:name="MathJax-Span-3701"/>
      <w:bookmarkStart w:id="1364" w:name="MathJax-Span-3722"/>
      <w:bookmarkStart w:id="1365" w:name="MathJax-Span-3712"/>
      <w:bookmarkEnd w:id="1363"/>
      <w:bookmarkEnd w:id="1364"/>
      <w:bookmarkEnd w:id="1365"/>
      <w:r>
        <w:rPr/>
        <w:t>a</w:t>
      </w:r>
      <w:bookmarkStart w:id="1366" w:name="MathJax-Span-3761"/>
      <w:bookmarkStart w:id="1367" w:name="MathJax-Span-3771"/>
      <w:bookmarkStart w:id="1368" w:name="MathJax-Span-3781"/>
      <w:bookmarkEnd w:id="1366"/>
      <w:bookmarkEnd w:id="1367"/>
      <w:bookmarkEnd w:id="1368"/>
      <w:r>
        <w:rPr/>
        <w:t>c</w:t>
      </w:r>
      <w:bookmarkStart w:id="1369" w:name="MathJax-Span-3691"/>
      <w:bookmarkStart w:id="1370" w:name="MathJax-Span-3681"/>
      <w:bookmarkStart w:id="1371" w:name="MathJax-Span-3671"/>
      <w:bookmarkEnd w:id="1369"/>
      <w:bookmarkEnd w:id="1370"/>
      <w:bookmarkEnd w:id="1371"/>
      <w:r>
        <w:rPr/>
        <w:t>9</w:t>
      </w:r>
      <w:bookmarkStart w:id="1372" w:name="MathJax-Span-3741"/>
      <w:bookmarkStart w:id="1373" w:name="MathJax-Span-3731"/>
      <w:bookmarkStart w:id="1374" w:name="MathJax-Span-3751"/>
      <w:bookmarkEnd w:id="1372"/>
      <w:bookmarkEnd w:id="1373"/>
      <w:bookmarkEnd w:id="1374"/>
      <w:r>
        <w:rPr/>
        <w:t>b</w:t>
      </w:r>
      <w:bookmarkStart w:id="1375" w:name="MathJax-Span-3791"/>
      <w:bookmarkStart w:id="1376" w:name="MathJax-Span-3801"/>
      <w:bookmarkStart w:id="1377" w:name="MathJax-Span-3812"/>
      <w:bookmarkEnd w:id="1375"/>
      <w:bookmarkEnd w:id="1376"/>
      <w:bookmarkEnd w:id="1377"/>
      <w:r>
        <w:rPr/>
        <w:t>d</w:t>
      </w:r>
      <w:bookmarkStart w:id="1378" w:name="MathJax-Span-470"/>
      <w:bookmarkEnd w:id="1378"/>
      <w:r>
        <w:rPr/>
        <w:t>⎤⎦, what is b?</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Hint: Compute </w:t>
      </w:r>
      <w:bookmarkStart w:id="1379" w:name="MathJax-Span-3841"/>
      <w:bookmarkStart w:id="1380" w:name="MathJax-Span-4711"/>
      <w:bookmarkStart w:id="1381" w:name="MathJax-Span-3851"/>
      <w:bookmarkStart w:id="1382" w:name="MathJax-Span-3831"/>
      <w:bookmarkStart w:id="1383" w:name="MathJax-Element-8-Frame1"/>
      <w:bookmarkEnd w:id="1379"/>
      <w:bookmarkEnd w:id="1380"/>
      <w:bookmarkEnd w:id="1381"/>
      <w:bookmarkEnd w:id="1382"/>
      <w:bookmarkEnd w:id="1383"/>
      <w:r>
        <w:rPr/>
        <w:t>⎡⎣</w:t>
      </w:r>
      <w:bookmarkStart w:id="1384" w:name="MathJax-Span-3901"/>
      <w:bookmarkStart w:id="1385" w:name="MathJax-Span-3881"/>
      <w:bookmarkStart w:id="1386" w:name="MathJax-Span-3871"/>
      <w:bookmarkStart w:id="1387" w:name="MathJax-Span-3891"/>
      <w:bookmarkEnd w:id="1384"/>
      <w:bookmarkEnd w:id="1385"/>
      <w:bookmarkEnd w:id="1386"/>
      <w:bookmarkEnd w:id="1387"/>
      <w:r>
        <w:rPr/>
        <w:t>1</w:t>
      </w:r>
      <w:bookmarkStart w:id="1388" w:name="MathJax-Span-3951"/>
      <w:bookmarkStart w:id="1389" w:name="MathJax-Span-3941"/>
      <w:bookmarkStart w:id="1390" w:name="MathJax-Span-3961"/>
      <w:bookmarkEnd w:id="1388"/>
      <w:bookmarkEnd w:id="1389"/>
      <w:bookmarkEnd w:id="1390"/>
      <w:r>
        <w:rPr/>
        <w:t>2</w:t>
      </w:r>
      <w:bookmarkStart w:id="1391" w:name="MathJax-Span-4022"/>
      <w:bookmarkStart w:id="1392" w:name="MathJax-Span-4001"/>
      <w:bookmarkStart w:id="1393" w:name="MathJax-Span-4013"/>
      <w:bookmarkEnd w:id="1391"/>
      <w:bookmarkEnd w:id="1392"/>
      <w:bookmarkEnd w:id="1393"/>
      <w:r>
        <w:rPr/>
        <w:t>0</w:t>
      </w:r>
      <w:bookmarkStart w:id="1394" w:name="MathJax-Span-3931"/>
      <w:bookmarkStart w:id="1395" w:name="MathJax-Span-3922"/>
      <w:bookmarkStart w:id="1396" w:name="MathJax-Span-3912"/>
      <w:bookmarkEnd w:id="1394"/>
      <w:bookmarkEnd w:id="1395"/>
      <w:bookmarkEnd w:id="1396"/>
      <w:r>
        <w:rPr/>
        <w:t>3</w:t>
      </w:r>
      <w:bookmarkStart w:id="1397" w:name="MathJax-Span-3971"/>
      <w:bookmarkStart w:id="1398" w:name="MathJax-Span-399"/>
      <w:bookmarkStart w:id="1399" w:name="MathJax-Span-3981"/>
      <w:bookmarkEnd w:id="1397"/>
      <w:bookmarkEnd w:id="1398"/>
      <w:bookmarkEnd w:id="1399"/>
      <w:r>
        <w:rPr/>
        <w:t>4</w:t>
      </w:r>
      <w:bookmarkStart w:id="1400" w:name="MathJax-Span-4031"/>
      <w:bookmarkStart w:id="1401" w:name="MathJax-Span-4051"/>
      <w:bookmarkStart w:id="1402" w:name="MathJax-Span-4041"/>
      <w:bookmarkEnd w:id="1400"/>
      <w:bookmarkEnd w:id="1401"/>
      <w:bookmarkEnd w:id="1402"/>
      <w:r>
        <w:rPr/>
        <w:t>5</w:t>
      </w:r>
      <w:bookmarkStart w:id="1403" w:name="MathJax-Span-4721"/>
      <w:bookmarkEnd w:id="1403"/>
      <w:r>
        <w:rPr/>
        <w:t>⎤⎦</w:t>
      </w:r>
      <w:bookmarkStart w:id="1404" w:name="MathJax-Span-4731"/>
      <w:bookmarkStart w:id="1405" w:name="MathJax-Span-4071"/>
      <w:bookmarkEnd w:id="1404"/>
      <w:bookmarkEnd w:id="1405"/>
      <w:r>
        <w:rPr/>
        <w:t>[</w:t>
      </w:r>
      <w:bookmarkStart w:id="1406" w:name="MathJax-Span-4101"/>
      <w:bookmarkStart w:id="1407" w:name="MathJax-Span-4122"/>
      <w:bookmarkStart w:id="1408" w:name="MathJax-Span-4112"/>
      <w:bookmarkStart w:id="1409" w:name="MathJax-Span-4091"/>
      <w:bookmarkEnd w:id="1406"/>
      <w:bookmarkEnd w:id="1407"/>
      <w:bookmarkEnd w:id="1408"/>
      <w:bookmarkEnd w:id="1409"/>
      <w:r>
        <w:rPr/>
        <w:t>1</w:t>
      </w:r>
      <w:bookmarkStart w:id="1410" w:name="MathJax-Span-4131"/>
      <w:bookmarkStart w:id="1411" w:name="MathJax-Span-4141"/>
      <w:bookmarkStart w:id="1412" w:name="MathJax-Span-4151"/>
      <w:bookmarkEnd w:id="1410"/>
      <w:bookmarkEnd w:id="1411"/>
      <w:bookmarkEnd w:id="1412"/>
      <w:r>
        <w:rPr/>
        <w:t>2</w:t>
      </w:r>
      <w:bookmarkStart w:id="1413" w:name="MathJax-Span-4741"/>
      <w:bookmarkEnd w:id="1413"/>
      <w:r>
        <w:rPr/>
        <w:t>] and</w:t>
      </w:r>
    </w:p>
    <w:p>
      <w:pPr>
        <w:pStyle w:val="TextBody"/>
        <w:rPr/>
      </w:pPr>
      <w:bookmarkStart w:id="1414" w:name="MathJax-Span-475"/>
      <w:bookmarkStart w:id="1415" w:name="MathJax-Span-4191"/>
      <w:bookmarkStart w:id="1416" w:name="MathJax-Span-417"/>
      <w:bookmarkStart w:id="1417" w:name="MathJax-Element-9-Frame2"/>
      <w:bookmarkStart w:id="1418" w:name="MathJax-Span-4181"/>
      <w:bookmarkEnd w:id="1414"/>
      <w:bookmarkEnd w:id="1415"/>
      <w:bookmarkEnd w:id="1416"/>
      <w:bookmarkEnd w:id="1417"/>
      <w:bookmarkEnd w:id="1418"/>
      <w:r>
        <w:rPr/>
        <w:t>⎡⎣</w:t>
      </w:r>
      <w:bookmarkStart w:id="1419" w:name="MathJax-Span-4241"/>
      <w:bookmarkStart w:id="1420" w:name="MathJax-Span-4231"/>
      <w:bookmarkStart w:id="1421" w:name="MathJax-Span-4213"/>
      <w:bookmarkStart w:id="1422" w:name="MathJax-Span-4222"/>
      <w:bookmarkEnd w:id="1419"/>
      <w:bookmarkEnd w:id="1420"/>
      <w:bookmarkEnd w:id="1421"/>
      <w:bookmarkEnd w:id="1422"/>
      <w:r>
        <w:rPr/>
        <w:t>1</w:t>
      </w:r>
      <w:bookmarkStart w:id="1423" w:name="MathJax-Span-4281"/>
      <w:bookmarkStart w:id="1424" w:name="MathJax-Span-4291"/>
      <w:bookmarkStart w:id="1425" w:name="MathJax-Span-4301"/>
      <w:bookmarkEnd w:id="1423"/>
      <w:bookmarkEnd w:id="1424"/>
      <w:bookmarkEnd w:id="1425"/>
      <w:r>
        <w:rPr/>
        <w:t>2</w:t>
      </w:r>
      <w:bookmarkStart w:id="1426" w:name="MathJax-Span-4341"/>
      <w:bookmarkStart w:id="1427" w:name="MathJax-Span-436"/>
      <w:bookmarkStart w:id="1428" w:name="MathJax-Span-435"/>
      <w:bookmarkEnd w:id="1426"/>
      <w:bookmarkEnd w:id="1427"/>
      <w:bookmarkEnd w:id="1428"/>
      <w:r>
        <w:rPr/>
        <w:t>0</w:t>
      </w:r>
      <w:bookmarkStart w:id="1429" w:name="MathJax-Span-4251"/>
      <w:bookmarkStart w:id="1430" w:name="MathJax-Span-4261"/>
      <w:bookmarkStart w:id="1431" w:name="MathJax-Span-4271"/>
      <w:bookmarkEnd w:id="1429"/>
      <w:bookmarkEnd w:id="1430"/>
      <w:bookmarkEnd w:id="1431"/>
      <w:r>
        <w:rPr/>
        <w:t>3</w:t>
      </w:r>
      <w:bookmarkStart w:id="1432" w:name="MathJax-Span-4311"/>
      <w:bookmarkStart w:id="1433" w:name="MathJax-Span-4321"/>
      <w:bookmarkStart w:id="1434" w:name="MathJax-Span-4331"/>
      <w:bookmarkEnd w:id="1432"/>
      <w:bookmarkEnd w:id="1433"/>
      <w:bookmarkEnd w:id="1434"/>
      <w:r>
        <w:rPr/>
        <w:t>4</w:t>
      </w:r>
      <w:bookmarkStart w:id="1435" w:name="MathJax-Span-438"/>
      <w:bookmarkStart w:id="1436" w:name="MathJax-Span-439"/>
      <w:bookmarkStart w:id="1437" w:name="MathJax-Span-437"/>
      <w:bookmarkEnd w:id="1435"/>
      <w:bookmarkEnd w:id="1436"/>
      <w:bookmarkEnd w:id="1437"/>
      <w:r>
        <w:rPr/>
        <w:t>5</w:t>
      </w:r>
      <w:bookmarkStart w:id="1438" w:name="MathJax-Span-476"/>
      <w:bookmarkEnd w:id="1438"/>
      <w:r>
        <w:rPr/>
        <w:t>⎤⎦</w:t>
      </w:r>
      <w:bookmarkStart w:id="1439" w:name="MathJax-Span-4411"/>
      <w:bookmarkStart w:id="1440" w:name="MathJax-Span-477"/>
      <w:bookmarkEnd w:id="1439"/>
      <w:bookmarkEnd w:id="1440"/>
      <w:r>
        <w:rPr/>
        <w:t>[</w:t>
      </w:r>
      <w:bookmarkStart w:id="1441" w:name="MathJax-Span-4431"/>
      <w:bookmarkStart w:id="1442" w:name="MathJax-Span-4441"/>
      <w:bookmarkStart w:id="1443" w:name="MathJax-Span-4451"/>
      <w:bookmarkStart w:id="1444" w:name="MathJax-Span-4461"/>
      <w:bookmarkEnd w:id="1441"/>
      <w:bookmarkEnd w:id="1442"/>
      <w:bookmarkEnd w:id="1443"/>
      <w:bookmarkEnd w:id="1444"/>
      <w:r>
        <w:rPr/>
        <w:t>0</w:t>
      </w:r>
      <w:bookmarkStart w:id="1445" w:name="MathJax-Span-4471"/>
      <w:bookmarkStart w:id="1446" w:name="MathJax-Span-4481"/>
      <w:bookmarkStart w:id="1447" w:name="MathJax-Span-4491"/>
      <w:bookmarkEnd w:id="1445"/>
      <w:bookmarkEnd w:id="1446"/>
      <w:bookmarkEnd w:id="1447"/>
      <w:r>
        <w:rPr/>
        <w:t>3</w:t>
      </w:r>
      <w:bookmarkStart w:id="1448" w:name="MathJax-Span-478"/>
      <w:bookmarkEnd w:id="1448"/>
      <w:r>
        <w:rPr/>
        <w:t>].</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7</w:t>
      </w:r>
    </w:p>
    <w:p>
      <w:pPr>
        <w:pStyle w:val="TextBody"/>
        <w:rPr/>
      </w:pPr>
      <w:r>
        <w:rPr/>
        <w:t>10</w:t>
      </w:r>
    </w:p>
    <w:p>
      <w:pPr>
        <w:pStyle w:val="TextBody"/>
        <w:rPr/>
      </w:pPr>
      <w:r>
        <w:rPr/>
        <w:t xml:space="preserve">12   </w:t>
      </w:r>
      <w:r>
        <w:rPr/>
        <w:t>(A)</w:t>
      </w:r>
    </w:p>
    <w:p>
      <w:pPr>
        <w:pStyle w:val="TextBody"/>
        <w:pBdr>
          <w:bottom w:val="single" w:sz="2" w:space="2" w:color="000000"/>
        </w:pBdr>
        <w:rPr/>
      </w:pPr>
      <w:r>
        <w:rPr/>
        <w:t>15</w:t>
      </w:r>
    </w:p>
    <w:p>
      <w:pPr>
        <w:pStyle w:val="TextBody"/>
        <w:rPr/>
      </w:pPr>
      <w:r>
        <w:rPr/>
      </w:r>
    </w:p>
    <w:p>
      <w:pPr>
        <w:pStyle w:val="TextBody"/>
        <w:rPr/>
      </w:pPr>
      <w:r>
        <w:rPr/>
        <w:t>In the equation </w:t>
      </w:r>
      <w:bookmarkStart w:id="1449" w:name="MathJax-Span-798"/>
      <w:bookmarkStart w:id="1450" w:name="MathJax-Span-799"/>
      <w:bookmarkStart w:id="1451" w:name="MathJax-Element-16-Frame"/>
      <w:bookmarkStart w:id="1452" w:name="MathJax-Span-9421"/>
      <w:bookmarkStart w:id="1453" w:name="MathJax-Span-797"/>
      <w:bookmarkEnd w:id="1449"/>
      <w:bookmarkEnd w:id="1450"/>
      <w:bookmarkEnd w:id="1451"/>
      <w:bookmarkEnd w:id="1452"/>
      <w:bookmarkEnd w:id="1453"/>
      <w:r>
        <w:rPr/>
        <w:t>⎡⎣</w:t>
      </w:r>
      <w:bookmarkStart w:id="1454" w:name="MathJax-Span-8021"/>
      <w:bookmarkStart w:id="1455" w:name="MathJax-Span-8011"/>
      <w:bookmarkStart w:id="1456" w:name="MathJax-Span-804"/>
      <w:bookmarkStart w:id="1457" w:name="MathJax-Span-803"/>
      <w:bookmarkEnd w:id="1454"/>
      <w:bookmarkEnd w:id="1455"/>
      <w:bookmarkEnd w:id="1456"/>
      <w:bookmarkEnd w:id="1457"/>
      <w:r>
        <w:rPr/>
        <w:t>1</w:t>
      </w:r>
      <w:bookmarkStart w:id="1458" w:name="MathJax-Span-808"/>
      <w:bookmarkStart w:id="1459" w:name="MathJax-Span-8101"/>
      <w:bookmarkStart w:id="1460" w:name="MathJax-Span-809"/>
      <w:bookmarkEnd w:id="1458"/>
      <w:bookmarkEnd w:id="1459"/>
      <w:bookmarkEnd w:id="1460"/>
      <w:r>
        <w:rPr/>
        <w:t>2</w:t>
      </w:r>
      <w:bookmarkStart w:id="1461" w:name="MathJax-Span-815"/>
      <w:bookmarkStart w:id="1462" w:name="MathJax-Span-814"/>
      <w:bookmarkStart w:id="1463" w:name="MathJax-Span-816"/>
      <w:bookmarkEnd w:id="1461"/>
      <w:bookmarkEnd w:id="1462"/>
      <w:bookmarkEnd w:id="1463"/>
      <w:r>
        <w:rPr/>
        <w:t>0</w:t>
      </w:r>
      <w:bookmarkStart w:id="1464" w:name="MathJax-Span-805"/>
      <w:bookmarkStart w:id="1465" w:name="MathJax-Span-806"/>
      <w:bookmarkStart w:id="1466" w:name="MathJax-Span-807"/>
      <w:bookmarkEnd w:id="1464"/>
      <w:bookmarkEnd w:id="1465"/>
      <w:bookmarkEnd w:id="1466"/>
      <w:r>
        <w:rPr/>
        <w:t>3</w:t>
      </w:r>
      <w:bookmarkStart w:id="1467" w:name="MathJax-Span-8111"/>
      <w:bookmarkStart w:id="1468" w:name="MathJax-Span-8121"/>
      <w:bookmarkStart w:id="1469" w:name="MathJax-Span-813"/>
      <w:bookmarkEnd w:id="1467"/>
      <w:bookmarkEnd w:id="1468"/>
      <w:bookmarkEnd w:id="1469"/>
      <w:r>
        <w:rPr/>
        <w:t>4</w:t>
      </w:r>
      <w:bookmarkStart w:id="1470" w:name="MathJax-Span-817"/>
      <w:bookmarkStart w:id="1471" w:name="MathJax-Span-818"/>
      <w:bookmarkStart w:id="1472" w:name="MathJax-Span-819"/>
      <w:bookmarkEnd w:id="1470"/>
      <w:bookmarkEnd w:id="1471"/>
      <w:bookmarkEnd w:id="1472"/>
      <w:r>
        <w:rPr/>
        <w:t>5</w:t>
      </w:r>
      <w:bookmarkStart w:id="1473" w:name="MathJax-Span-943"/>
      <w:bookmarkEnd w:id="1473"/>
      <w:r>
        <w:rPr/>
        <w:t>⎤⎦</w:t>
      </w:r>
      <w:bookmarkStart w:id="1474" w:name="MathJax-Span-8211"/>
      <w:bookmarkStart w:id="1475" w:name="MathJax-Span-944"/>
      <w:bookmarkEnd w:id="1474"/>
      <w:bookmarkEnd w:id="1475"/>
      <w:r>
        <w:rPr/>
        <w:t>[</w:t>
      </w:r>
      <w:bookmarkStart w:id="1476" w:name="MathJax-Span-823"/>
      <w:bookmarkStart w:id="1477" w:name="MathJax-Span-824"/>
      <w:bookmarkStart w:id="1478" w:name="MathJax-Span-825"/>
      <w:bookmarkStart w:id="1479" w:name="MathJax-Span-826"/>
      <w:bookmarkEnd w:id="1476"/>
      <w:bookmarkEnd w:id="1477"/>
      <w:bookmarkEnd w:id="1478"/>
      <w:bookmarkEnd w:id="1479"/>
      <w:r>
        <w:rPr/>
        <w:t>1</w:t>
      </w:r>
      <w:bookmarkStart w:id="1480" w:name="MathJax-Span-830"/>
      <w:bookmarkStart w:id="1481" w:name="MathJax-Span-8311"/>
      <w:bookmarkStart w:id="1482" w:name="MathJax-Span-832"/>
      <w:bookmarkEnd w:id="1480"/>
      <w:bookmarkEnd w:id="1481"/>
      <w:bookmarkEnd w:id="1482"/>
      <w:r>
        <w:rPr/>
        <w:t>2</w:t>
      </w:r>
      <w:bookmarkStart w:id="1483" w:name="MathJax-Span-829"/>
      <w:bookmarkStart w:id="1484" w:name="MathJax-Span-828"/>
      <w:bookmarkStart w:id="1485" w:name="MathJax-Span-827"/>
      <w:bookmarkEnd w:id="1483"/>
      <w:bookmarkEnd w:id="1484"/>
      <w:bookmarkEnd w:id="1485"/>
      <w:r>
        <w:rPr/>
        <w:t>0</w:t>
      </w:r>
      <w:bookmarkStart w:id="1486" w:name="MathJax-Span-833"/>
      <w:bookmarkStart w:id="1487" w:name="MathJax-Span-835"/>
      <w:bookmarkStart w:id="1488" w:name="MathJax-Span-834"/>
      <w:bookmarkEnd w:id="1486"/>
      <w:bookmarkEnd w:id="1487"/>
      <w:bookmarkEnd w:id="1488"/>
      <w:r>
        <w:rPr/>
        <w:t>3</w:t>
      </w:r>
      <w:bookmarkStart w:id="1489" w:name="MathJax-Span-945"/>
      <w:bookmarkEnd w:id="1489"/>
      <w:r>
        <w:rPr/>
        <w:t>]</w:t>
      </w:r>
      <w:bookmarkStart w:id="1490" w:name="MathJax-Span-837"/>
      <w:bookmarkEnd w:id="1490"/>
      <w:r>
        <w:rPr/>
        <w:t>=</w:t>
      </w:r>
      <w:bookmarkStart w:id="1491" w:name="MathJax-Span-838"/>
      <w:bookmarkStart w:id="1492" w:name="MathJax-Span-946"/>
      <w:bookmarkEnd w:id="1491"/>
      <w:bookmarkEnd w:id="1492"/>
      <w:r>
        <w:rPr/>
        <w:t>⎡⎣</w:t>
      </w:r>
      <w:bookmarkStart w:id="1493" w:name="MathJax-Span-840"/>
      <w:bookmarkStart w:id="1494" w:name="MathJax-Span-8411"/>
      <w:bookmarkStart w:id="1495" w:name="MathJax-Span-8421"/>
      <w:bookmarkStart w:id="1496" w:name="MathJax-Span-843"/>
      <w:bookmarkEnd w:id="1493"/>
      <w:bookmarkEnd w:id="1494"/>
      <w:bookmarkEnd w:id="1495"/>
      <w:bookmarkEnd w:id="1496"/>
      <w:r>
        <w:rPr/>
        <w:t>7</w:t>
      </w:r>
      <w:bookmarkStart w:id="1497" w:name="MathJax-Span-848"/>
      <w:bookmarkStart w:id="1498" w:name="MathJax-Span-849"/>
      <w:bookmarkStart w:id="1499" w:name="MathJax-Span-847"/>
      <w:bookmarkEnd w:id="1497"/>
      <w:bookmarkEnd w:id="1498"/>
      <w:bookmarkEnd w:id="1499"/>
      <w:r>
        <w:rPr/>
        <w:t>a</w:t>
      </w:r>
      <w:bookmarkStart w:id="1500" w:name="MathJax-Span-853"/>
      <w:bookmarkStart w:id="1501" w:name="MathJax-Span-854"/>
      <w:bookmarkStart w:id="1502" w:name="MathJax-Span-855"/>
      <w:bookmarkEnd w:id="1500"/>
      <w:bookmarkEnd w:id="1501"/>
      <w:bookmarkEnd w:id="1502"/>
      <w:r>
        <w:rPr/>
        <w:t>c</w:t>
      </w:r>
      <w:bookmarkStart w:id="1503" w:name="MathJax-Span-845"/>
      <w:bookmarkStart w:id="1504" w:name="MathJax-Span-846"/>
      <w:bookmarkStart w:id="1505" w:name="MathJax-Span-844"/>
      <w:bookmarkEnd w:id="1503"/>
      <w:bookmarkEnd w:id="1504"/>
      <w:bookmarkEnd w:id="1505"/>
      <w:r>
        <w:rPr/>
        <w:t>9</w:t>
      </w:r>
      <w:bookmarkStart w:id="1506" w:name="MathJax-Span-850"/>
      <w:bookmarkStart w:id="1507" w:name="MathJax-Span-8511"/>
      <w:bookmarkStart w:id="1508" w:name="MathJax-Span-8521"/>
      <w:bookmarkEnd w:id="1506"/>
      <w:bookmarkEnd w:id="1507"/>
      <w:bookmarkEnd w:id="1508"/>
      <w:r>
        <w:rPr/>
        <w:t>b</w:t>
      </w:r>
      <w:bookmarkStart w:id="1509" w:name="MathJax-Span-857"/>
      <w:bookmarkStart w:id="1510" w:name="MathJax-Span-858"/>
      <w:bookmarkStart w:id="1511" w:name="MathJax-Span-856"/>
      <w:bookmarkEnd w:id="1509"/>
      <w:bookmarkEnd w:id="1510"/>
      <w:bookmarkEnd w:id="1511"/>
      <w:r>
        <w:rPr/>
        <w:t>d</w:t>
      </w:r>
      <w:bookmarkStart w:id="1512" w:name="MathJax-Span-947"/>
      <w:bookmarkEnd w:id="1512"/>
      <w:r>
        <w:rPr/>
        <w:t>⎤⎦, what is c?</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Hint: Compute </w:t>
      </w:r>
      <w:bookmarkStart w:id="1513" w:name="MathJax-Element-17-Frame"/>
      <w:bookmarkStart w:id="1514" w:name="MathJax-Span-860"/>
      <w:bookmarkStart w:id="1515" w:name="MathJax-Span-8611"/>
      <w:bookmarkStart w:id="1516" w:name="MathJax-Span-8621"/>
      <w:bookmarkStart w:id="1517" w:name="MathJax-Span-948"/>
      <w:bookmarkEnd w:id="1513"/>
      <w:bookmarkEnd w:id="1514"/>
      <w:bookmarkEnd w:id="1515"/>
      <w:bookmarkEnd w:id="1516"/>
      <w:bookmarkEnd w:id="1517"/>
      <w:r>
        <w:rPr/>
        <w:t>⎡⎣</w:t>
      </w:r>
      <w:bookmarkStart w:id="1518" w:name="MathJax-Span-865"/>
      <w:bookmarkStart w:id="1519" w:name="MathJax-Span-866"/>
      <w:bookmarkStart w:id="1520" w:name="MathJax-Span-867"/>
      <w:bookmarkStart w:id="1521" w:name="MathJax-Span-864"/>
      <w:bookmarkEnd w:id="1518"/>
      <w:bookmarkEnd w:id="1519"/>
      <w:bookmarkEnd w:id="1520"/>
      <w:bookmarkEnd w:id="1521"/>
      <w:r>
        <w:rPr/>
        <w:t>1</w:t>
      </w:r>
      <w:bookmarkStart w:id="1522" w:name="MathJax-Span-872"/>
      <w:bookmarkStart w:id="1523" w:name="MathJax-Span-873"/>
      <w:bookmarkStart w:id="1524" w:name="MathJax-Span-8711"/>
      <w:bookmarkEnd w:id="1522"/>
      <w:bookmarkEnd w:id="1523"/>
      <w:bookmarkEnd w:id="1524"/>
      <w:r>
        <w:rPr/>
        <w:t>2</w:t>
      </w:r>
      <w:bookmarkStart w:id="1525" w:name="MathJax-Span-877"/>
      <w:bookmarkStart w:id="1526" w:name="MathJax-Span-878"/>
      <w:bookmarkStart w:id="1527" w:name="MathJax-Span-879"/>
      <w:bookmarkEnd w:id="1525"/>
      <w:bookmarkEnd w:id="1526"/>
      <w:bookmarkEnd w:id="1527"/>
      <w:r>
        <w:rPr/>
        <w:t>0</w:t>
      </w:r>
      <w:bookmarkStart w:id="1528" w:name="MathJax-Span-869"/>
      <w:bookmarkStart w:id="1529" w:name="MathJax-Span-870"/>
      <w:bookmarkStart w:id="1530" w:name="MathJax-Span-868"/>
      <w:bookmarkEnd w:id="1528"/>
      <w:bookmarkEnd w:id="1529"/>
      <w:bookmarkEnd w:id="1530"/>
      <w:r>
        <w:rPr/>
        <w:t>3</w:t>
      </w:r>
      <w:bookmarkStart w:id="1531" w:name="MathJax-Span-875"/>
      <w:bookmarkStart w:id="1532" w:name="MathJax-Span-876"/>
      <w:bookmarkStart w:id="1533" w:name="MathJax-Span-874"/>
      <w:bookmarkEnd w:id="1531"/>
      <w:bookmarkEnd w:id="1532"/>
      <w:bookmarkEnd w:id="1533"/>
      <w:r>
        <w:rPr/>
        <w:t>4</w:t>
      </w:r>
      <w:bookmarkStart w:id="1534" w:name="MathJax-Span-880"/>
      <w:bookmarkStart w:id="1535" w:name="MathJax-Span-882"/>
      <w:bookmarkStart w:id="1536" w:name="MathJax-Span-8811"/>
      <w:bookmarkEnd w:id="1534"/>
      <w:bookmarkEnd w:id="1535"/>
      <w:bookmarkEnd w:id="1536"/>
      <w:r>
        <w:rPr/>
        <w:t>5</w:t>
      </w:r>
      <w:bookmarkStart w:id="1537" w:name="MathJax-Span-949"/>
      <w:bookmarkEnd w:id="1537"/>
      <w:r>
        <w:rPr/>
        <w:t>⎤⎦</w:t>
      </w:r>
      <w:bookmarkStart w:id="1538" w:name="MathJax-Span-950"/>
      <w:bookmarkStart w:id="1539" w:name="MathJax-Span-884"/>
      <w:bookmarkEnd w:id="1538"/>
      <w:bookmarkEnd w:id="1539"/>
      <w:r>
        <w:rPr/>
        <w:t>[</w:t>
      </w:r>
      <w:bookmarkStart w:id="1540" w:name="MathJax-Span-888"/>
      <w:bookmarkStart w:id="1541" w:name="MathJax-Span-889"/>
      <w:bookmarkStart w:id="1542" w:name="MathJax-Span-887"/>
      <w:bookmarkStart w:id="1543" w:name="MathJax-Span-886"/>
      <w:bookmarkEnd w:id="1540"/>
      <w:bookmarkEnd w:id="1541"/>
      <w:bookmarkEnd w:id="1542"/>
      <w:bookmarkEnd w:id="1543"/>
      <w:r>
        <w:rPr/>
        <w:t>1</w:t>
      </w:r>
      <w:bookmarkStart w:id="1544" w:name="MathJax-Span-8921"/>
      <w:bookmarkStart w:id="1545" w:name="MathJax-Span-8911"/>
      <w:bookmarkStart w:id="1546" w:name="MathJax-Span-890"/>
      <w:bookmarkEnd w:id="1544"/>
      <w:bookmarkEnd w:id="1545"/>
      <w:bookmarkEnd w:id="1546"/>
      <w:r>
        <w:rPr/>
        <w:t>2</w:t>
      </w:r>
      <w:bookmarkStart w:id="1547" w:name="MathJax-Span-9511"/>
      <w:bookmarkEnd w:id="1547"/>
      <w:r>
        <w:rPr/>
        <w:t>] and</w:t>
      </w:r>
    </w:p>
    <w:p>
      <w:pPr>
        <w:pStyle w:val="TextBody"/>
        <w:rPr/>
      </w:pPr>
      <w:bookmarkStart w:id="1548" w:name="MathJax-Element-18-Frame"/>
      <w:bookmarkStart w:id="1549" w:name="MathJax-Span-9521"/>
      <w:bookmarkStart w:id="1550" w:name="MathJax-Span-896"/>
      <w:bookmarkStart w:id="1551" w:name="MathJax-Span-895"/>
      <w:bookmarkStart w:id="1552" w:name="MathJax-Span-894"/>
      <w:bookmarkEnd w:id="1548"/>
      <w:bookmarkEnd w:id="1549"/>
      <w:bookmarkEnd w:id="1550"/>
      <w:bookmarkEnd w:id="1551"/>
      <w:bookmarkEnd w:id="1552"/>
      <w:r>
        <w:rPr/>
        <w:t>⎡⎣</w:t>
      </w:r>
      <w:bookmarkStart w:id="1553" w:name="MathJax-Span-9011"/>
      <w:bookmarkStart w:id="1554" w:name="MathJax-Span-900"/>
      <w:bookmarkStart w:id="1555" w:name="MathJax-Span-898"/>
      <w:bookmarkStart w:id="1556" w:name="MathJax-Span-899"/>
      <w:bookmarkEnd w:id="1553"/>
      <w:bookmarkEnd w:id="1554"/>
      <w:bookmarkEnd w:id="1555"/>
      <w:bookmarkEnd w:id="1556"/>
      <w:r>
        <w:rPr/>
        <w:t>1</w:t>
      </w:r>
      <w:bookmarkStart w:id="1557" w:name="MathJax-Span-905"/>
      <w:bookmarkStart w:id="1558" w:name="MathJax-Span-906"/>
      <w:bookmarkStart w:id="1559" w:name="MathJax-Span-907"/>
      <w:bookmarkEnd w:id="1557"/>
      <w:bookmarkEnd w:id="1558"/>
      <w:bookmarkEnd w:id="1559"/>
      <w:r>
        <w:rPr/>
        <w:t>2</w:t>
      </w:r>
      <w:bookmarkStart w:id="1560" w:name="MathJax-Span-9111"/>
      <w:bookmarkStart w:id="1561" w:name="MathJax-Span-9131"/>
      <w:bookmarkStart w:id="1562" w:name="MathJax-Span-9121"/>
      <w:bookmarkEnd w:id="1560"/>
      <w:bookmarkEnd w:id="1561"/>
      <w:bookmarkEnd w:id="1562"/>
      <w:r>
        <w:rPr/>
        <w:t>0</w:t>
      </w:r>
      <w:bookmarkStart w:id="1563" w:name="MathJax-Span-902"/>
      <w:bookmarkStart w:id="1564" w:name="MathJax-Span-903"/>
      <w:bookmarkStart w:id="1565" w:name="MathJax-Span-904"/>
      <w:bookmarkEnd w:id="1563"/>
      <w:bookmarkEnd w:id="1564"/>
      <w:bookmarkEnd w:id="1565"/>
      <w:r>
        <w:rPr/>
        <w:t>3</w:t>
      </w:r>
      <w:bookmarkStart w:id="1566" w:name="MathJax-Span-908"/>
      <w:bookmarkStart w:id="1567" w:name="MathJax-Span-909"/>
      <w:bookmarkStart w:id="1568" w:name="MathJax-Span-9101"/>
      <w:bookmarkEnd w:id="1566"/>
      <w:bookmarkEnd w:id="1567"/>
      <w:bookmarkEnd w:id="1568"/>
      <w:r>
        <w:rPr/>
        <w:t>4</w:t>
      </w:r>
      <w:bookmarkStart w:id="1569" w:name="MathJax-Span-916"/>
      <w:bookmarkStart w:id="1570" w:name="MathJax-Span-9141"/>
      <w:bookmarkStart w:id="1571" w:name="MathJax-Span-915"/>
      <w:bookmarkEnd w:id="1569"/>
      <w:bookmarkEnd w:id="1570"/>
      <w:bookmarkEnd w:id="1571"/>
      <w:r>
        <w:rPr/>
        <w:t>5</w:t>
      </w:r>
      <w:bookmarkStart w:id="1572" w:name="MathJax-Span-953"/>
      <w:bookmarkEnd w:id="1572"/>
      <w:r>
        <w:rPr/>
        <w:t>⎤⎦</w:t>
      </w:r>
      <w:bookmarkStart w:id="1573" w:name="MathJax-Span-918"/>
      <w:bookmarkStart w:id="1574" w:name="MathJax-Span-954"/>
      <w:bookmarkEnd w:id="1573"/>
      <w:bookmarkEnd w:id="1574"/>
      <w:r>
        <w:rPr/>
        <w:t>[</w:t>
      </w:r>
      <w:bookmarkStart w:id="1575" w:name="MathJax-Span-920"/>
      <w:bookmarkStart w:id="1576" w:name="MathJax-Span-923"/>
      <w:bookmarkStart w:id="1577" w:name="MathJax-Span-9211"/>
      <w:bookmarkStart w:id="1578" w:name="MathJax-Span-9221"/>
      <w:bookmarkEnd w:id="1575"/>
      <w:bookmarkEnd w:id="1576"/>
      <w:bookmarkEnd w:id="1577"/>
      <w:bookmarkEnd w:id="1578"/>
      <w:r>
        <w:rPr/>
        <w:t>0</w:t>
      </w:r>
      <w:bookmarkStart w:id="1579" w:name="MathJax-Span-924"/>
      <w:bookmarkStart w:id="1580" w:name="MathJax-Span-925"/>
      <w:bookmarkStart w:id="1581" w:name="MathJax-Span-926"/>
      <w:bookmarkEnd w:id="1579"/>
      <w:bookmarkEnd w:id="1580"/>
      <w:bookmarkEnd w:id="1581"/>
      <w:r>
        <w:rPr/>
        <w:t>3</w:t>
      </w:r>
      <w:bookmarkStart w:id="1582" w:name="MathJax-Span-955"/>
      <w:bookmarkEnd w:id="1582"/>
      <w:r>
        <w:rPr/>
        <w:t>].</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7</w:t>
      </w:r>
    </w:p>
    <w:p>
      <w:pPr>
        <w:pStyle w:val="TextBody"/>
        <w:rPr/>
      </w:pPr>
      <w:r>
        <w:rPr/>
        <w:t>12</w:t>
      </w:r>
    </w:p>
    <w:p>
      <w:pPr>
        <w:pStyle w:val="TextBody"/>
        <w:rPr/>
      </w:pPr>
      <w:r>
        <w:rPr/>
        <w:t>10</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spacing w:before="0" w:after="0"/>
        <w:rPr/>
      </w:pPr>
      <w:r>
        <w:rPr/>
        <w:t>Correct </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pBdr>
          <w:bottom w:val="single" w:sz="2" w:space="2" w:color="000000"/>
        </w:pBdr>
        <w:rPr/>
      </w:pPr>
      <w:r>
        <w:rPr/>
        <w:t>15</w:t>
      </w:r>
    </w:p>
    <w:p>
      <w:pPr>
        <w:pStyle w:val="TextBody"/>
        <w:rPr/>
      </w:pPr>
      <w:r>
        <w:rPr/>
      </w:r>
    </w:p>
    <w:p>
      <w:pPr>
        <w:pStyle w:val="TextBody"/>
        <w:rPr/>
      </w:pPr>
      <w:r>
        <w:rPr/>
        <w:t>In the equation </w:t>
      </w:r>
      <w:bookmarkStart w:id="1583" w:name="MathJax-Span-11151"/>
      <w:bookmarkStart w:id="1584" w:name="MathJax-Span-11161"/>
      <w:bookmarkStart w:id="1585" w:name="MathJax-Span-11171"/>
      <w:bookmarkStart w:id="1586" w:name="MathJax-Span-12601"/>
      <w:bookmarkStart w:id="1587" w:name="MathJax-Element-22-Frame2"/>
      <w:bookmarkEnd w:id="1583"/>
      <w:bookmarkEnd w:id="1584"/>
      <w:bookmarkEnd w:id="1585"/>
      <w:bookmarkEnd w:id="1586"/>
      <w:bookmarkEnd w:id="1587"/>
      <w:r>
        <w:rPr/>
        <w:t>⎡⎣</w:t>
      </w:r>
      <w:bookmarkStart w:id="1588" w:name="MathJax-Span-11221"/>
      <w:bookmarkStart w:id="1589" w:name="MathJax-Span-11212"/>
      <w:bookmarkStart w:id="1590" w:name="MathJax-Span-11201"/>
      <w:bookmarkStart w:id="1591" w:name="MathJax-Span-11191"/>
      <w:bookmarkEnd w:id="1588"/>
      <w:bookmarkEnd w:id="1589"/>
      <w:bookmarkEnd w:id="1590"/>
      <w:bookmarkEnd w:id="1591"/>
      <w:r>
        <w:rPr/>
        <w:t>1</w:t>
      </w:r>
      <w:bookmarkStart w:id="1592" w:name="MathJax-Span-11261"/>
      <w:bookmarkStart w:id="1593" w:name="MathJax-Span-11271"/>
      <w:bookmarkStart w:id="1594" w:name="MathJax-Span-11281"/>
      <w:bookmarkEnd w:id="1592"/>
      <w:bookmarkEnd w:id="1593"/>
      <w:bookmarkEnd w:id="1594"/>
      <w:r>
        <w:rPr/>
        <w:t>2</w:t>
      </w:r>
      <w:bookmarkStart w:id="1595" w:name="MathJax-Span-11331"/>
      <w:bookmarkStart w:id="1596" w:name="MathJax-Span-11341"/>
      <w:bookmarkStart w:id="1597" w:name="MathJax-Span-11321"/>
      <w:bookmarkEnd w:id="1595"/>
      <w:bookmarkEnd w:id="1596"/>
      <w:bookmarkEnd w:id="1597"/>
      <w:r>
        <w:rPr/>
        <w:t>0</w:t>
      </w:r>
      <w:bookmarkStart w:id="1598" w:name="MathJax-Span-11231"/>
      <w:bookmarkStart w:id="1599" w:name="MathJax-Span-11241"/>
      <w:bookmarkStart w:id="1600" w:name="MathJax-Span-11251"/>
      <w:bookmarkEnd w:id="1598"/>
      <w:bookmarkEnd w:id="1599"/>
      <w:bookmarkEnd w:id="1600"/>
      <w:r>
        <w:rPr/>
        <w:t>3</w:t>
      </w:r>
      <w:bookmarkStart w:id="1601" w:name="MathJax-Span-11291"/>
      <w:bookmarkStart w:id="1602" w:name="MathJax-Span-11301"/>
      <w:bookmarkStart w:id="1603" w:name="MathJax-Span-11312"/>
      <w:bookmarkEnd w:id="1601"/>
      <w:bookmarkEnd w:id="1602"/>
      <w:bookmarkEnd w:id="1603"/>
      <w:r>
        <w:rPr/>
        <w:t>4</w:t>
      </w:r>
      <w:bookmarkStart w:id="1604" w:name="MathJax-Span-11351"/>
      <w:bookmarkStart w:id="1605" w:name="MathJax-Span-11371"/>
      <w:bookmarkStart w:id="1606" w:name="MathJax-Span-11361"/>
      <w:bookmarkEnd w:id="1604"/>
      <w:bookmarkEnd w:id="1605"/>
      <w:bookmarkEnd w:id="1606"/>
      <w:r>
        <w:rPr/>
        <w:t>5</w:t>
      </w:r>
      <w:bookmarkStart w:id="1607" w:name="MathJax-Span-12611"/>
      <w:bookmarkEnd w:id="1607"/>
      <w:r>
        <w:rPr/>
        <w:t>⎤⎦</w:t>
      </w:r>
      <w:bookmarkStart w:id="1608" w:name="MathJax-Span-12621"/>
      <w:bookmarkStart w:id="1609" w:name="MathJax-Span-11391"/>
      <w:bookmarkEnd w:id="1608"/>
      <w:bookmarkEnd w:id="1609"/>
      <w:r>
        <w:rPr/>
        <w:t>[</w:t>
      </w:r>
      <w:bookmarkStart w:id="1610" w:name="MathJax-Span-11412"/>
      <w:bookmarkStart w:id="1611" w:name="MathJax-Span-11441"/>
      <w:bookmarkStart w:id="1612" w:name="MathJax-Span-11421"/>
      <w:bookmarkStart w:id="1613" w:name="MathJax-Span-11431"/>
      <w:bookmarkEnd w:id="1610"/>
      <w:bookmarkEnd w:id="1611"/>
      <w:bookmarkEnd w:id="1612"/>
      <w:bookmarkEnd w:id="1613"/>
      <w:r>
        <w:rPr/>
        <w:t>1</w:t>
      </w:r>
      <w:bookmarkStart w:id="1614" w:name="MathJax-Span-11491"/>
      <w:bookmarkStart w:id="1615" w:name="MathJax-Span-11501"/>
      <w:bookmarkStart w:id="1616" w:name="MathJax-Span-11481"/>
      <w:bookmarkEnd w:id="1614"/>
      <w:bookmarkEnd w:id="1615"/>
      <w:bookmarkEnd w:id="1616"/>
      <w:r>
        <w:rPr/>
        <w:t>2</w:t>
      </w:r>
      <w:bookmarkStart w:id="1617" w:name="MathJax-Span-11471"/>
      <w:bookmarkStart w:id="1618" w:name="MathJax-Span-11461"/>
      <w:bookmarkStart w:id="1619" w:name="MathJax-Span-11451"/>
      <w:bookmarkEnd w:id="1617"/>
      <w:bookmarkEnd w:id="1618"/>
      <w:bookmarkEnd w:id="1619"/>
      <w:r>
        <w:rPr/>
        <w:t>0</w:t>
      </w:r>
      <w:bookmarkStart w:id="1620" w:name="MathJax-Span-11512"/>
      <w:bookmarkStart w:id="1621" w:name="MathJax-Span-11521"/>
      <w:bookmarkStart w:id="1622" w:name="MathJax-Span-11531"/>
      <w:bookmarkEnd w:id="1620"/>
      <w:bookmarkEnd w:id="1621"/>
      <w:bookmarkEnd w:id="1622"/>
      <w:r>
        <w:rPr/>
        <w:t>3</w:t>
      </w:r>
      <w:bookmarkStart w:id="1623" w:name="MathJax-Span-12631"/>
      <w:bookmarkEnd w:id="1623"/>
      <w:r>
        <w:rPr/>
        <w:t>]</w:t>
      </w:r>
      <w:bookmarkStart w:id="1624" w:name="MathJax-Span-11551"/>
      <w:bookmarkEnd w:id="1624"/>
      <w:r>
        <w:rPr/>
        <w:t>=</w:t>
      </w:r>
      <w:bookmarkStart w:id="1625" w:name="MathJax-Span-12641"/>
      <w:bookmarkStart w:id="1626" w:name="MathJax-Span-11561"/>
      <w:bookmarkEnd w:id="1625"/>
      <w:bookmarkEnd w:id="1626"/>
      <w:r>
        <w:rPr/>
        <w:t>⎡⎣</w:t>
      </w:r>
      <w:bookmarkStart w:id="1627" w:name="MathJax-Span-11581"/>
      <w:bookmarkStart w:id="1628" w:name="MathJax-Span-11591"/>
      <w:bookmarkStart w:id="1629" w:name="MathJax-Span-11601"/>
      <w:bookmarkStart w:id="1630" w:name="MathJax-Span-11612"/>
      <w:bookmarkEnd w:id="1627"/>
      <w:bookmarkEnd w:id="1628"/>
      <w:bookmarkEnd w:id="1629"/>
      <w:bookmarkEnd w:id="1630"/>
      <w:r>
        <w:rPr/>
        <w:t>7</w:t>
      </w:r>
      <w:bookmarkStart w:id="1631" w:name="MathJax-Span-11671"/>
      <w:bookmarkStart w:id="1632" w:name="MathJax-Span-11651"/>
      <w:bookmarkStart w:id="1633" w:name="MathJax-Span-11661"/>
      <w:bookmarkEnd w:id="1631"/>
      <w:bookmarkEnd w:id="1632"/>
      <w:bookmarkEnd w:id="1633"/>
      <w:r>
        <w:rPr/>
        <w:t>a</w:t>
      </w:r>
      <w:bookmarkStart w:id="1634" w:name="MathJax-Span-11712"/>
      <w:bookmarkStart w:id="1635" w:name="MathJax-Span-11721"/>
      <w:bookmarkStart w:id="1636" w:name="MathJax-Span-11731"/>
      <w:bookmarkEnd w:id="1634"/>
      <w:bookmarkEnd w:id="1635"/>
      <w:bookmarkEnd w:id="1636"/>
      <w:r>
        <w:rPr/>
        <w:t>c</w:t>
      </w:r>
      <w:bookmarkStart w:id="1637" w:name="MathJax-Span-11641"/>
      <w:bookmarkStart w:id="1638" w:name="MathJax-Span-11631"/>
      <w:bookmarkStart w:id="1639" w:name="MathJax-Span-11621"/>
      <w:bookmarkEnd w:id="1637"/>
      <w:bookmarkEnd w:id="1638"/>
      <w:bookmarkEnd w:id="1639"/>
      <w:r>
        <w:rPr/>
        <w:t>9</w:t>
      </w:r>
      <w:bookmarkStart w:id="1640" w:name="MathJax-Span-1169"/>
      <w:bookmarkStart w:id="1641" w:name="MathJax-Span-11701"/>
      <w:bookmarkStart w:id="1642" w:name="MathJax-Span-11681"/>
      <w:bookmarkEnd w:id="1640"/>
      <w:bookmarkEnd w:id="1641"/>
      <w:bookmarkEnd w:id="1642"/>
      <w:r>
        <w:rPr/>
        <w:t>b</w:t>
      </w:r>
      <w:bookmarkStart w:id="1643" w:name="MathJax-Span-11741"/>
      <w:bookmarkStart w:id="1644" w:name="MathJax-Span-11751"/>
      <w:bookmarkStart w:id="1645" w:name="MathJax-Span-11761"/>
      <w:bookmarkEnd w:id="1643"/>
      <w:bookmarkEnd w:id="1644"/>
      <w:bookmarkEnd w:id="1645"/>
      <w:r>
        <w:rPr/>
        <w:t>d</w:t>
      </w:r>
      <w:bookmarkStart w:id="1646" w:name="MathJax-Span-12651"/>
      <w:bookmarkEnd w:id="1646"/>
      <w:r>
        <w:rPr/>
        <w:t>⎤⎦, what is d?</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Hint: Compute </w:t>
      </w:r>
      <w:bookmarkStart w:id="1647" w:name="MathJax-Span-11801"/>
      <w:bookmarkStart w:id="1648" w:name="MathJax-Element-23-Frame1"/>
      <w:bookmarkStart w:id="1649" w:name="MathJax-Span-11781"/>
      <w:bookmarkStart w:id="1650" w:name="MathJax-Span-11791"/>
      <w:bookmarkStart w:id="1651" w:name="MathJax-Span-12661"/>
      <w:bookmarkEnd w:id="1647"/>
      <w:bookmarkEnd w:id="1648"/>
      <w:bookmarkEnd w:id="1649"/>
      <w:bookmarkEnd w:id="1650"/>
      <w:bookmarkEnd w:id="1651"/>
      <w:r>
        <w:rPr/>
        <w:t>⎡⎣</w:t>
      </w:r>
      <w:bookmarkStart w:id="1652" w:name="MathJax-Span-11821"/>
      <w:bookmarkStart w:id="1653" w:name="MathJax-Span-11831"/>
      <w:bookmarkStart w:id="1654" w:name="MathJax-Span-11841"/>
      <w:bookmarkStart w:id="1655" w:name="MathJax-Span-11851"/>
      <w:bookmarkEnd w:id="1652"/>
      <w:bookmarkEnd w:id="1653"/>
      <w:bookmarkEnd w:id="1654"/>
      <w:bookmarkEnd w:id="1655"/>
      <w:r>
        <w:rPr/>
        <w:t>1</w:t>
      </w:r>
      <w:bookmarkStart w:id="1656" w:name="MathJax-Span-11891"/>
      <w:bookmarkStart w:id="1657" w:name="MathJax-Span-11901"/>
      <w:bookmarkStart w:id="1658" w:name="MathJax-Span-11911"/>
      <w:bookmarkEnd w:id="1656"/>
      <w:bookmarkEnd w:id="1657"/>
      <w:bookmarkEnd w:id="1658"/>
      <w:r>
        <w:rPr/>
        <w:t>2</w:t>
      </w:r>
      <w:bookmarkStart w:id="1659" w:name="MathJax-Span-11951"/>
      <w:bookmarkStart w:id="1660" w:name="MathJax-Span-11961"/>
      <w:bookmarkStart w:id="1661" w:name="MathJax-Span-11971"/>
      <w:bookmarkEnd w:id="1659"/>
      <w:bookmarkEnd w:id="1660"/>
      <w:bookmarkEnd w:id="1661"/>
      <w:r>
        <w:rPr/>
        <w:t>0</w:t>
      </w:r>
      <w:bookmarkStart w:id="1662" w:name="MathJax-Span-1188"/>
      <w:bookmarkStart w:id="1663" w:name="MathJax-Span-11861"/>
      <w:bookmarkStart w:id="1664" w:name="MathJax-Span-11871"/>
      <w:bookmarkEnd w:id="1662"/>
      <w:bookmarkEnd w:id="1663"/>
      <w:bookmarkEnd w:id="1664"/>
      <w:r>
        <w:rPr/>
        <w:t>3</w:t>
      </w:r>
      <w:bookmarkStart w:id="1665" w:name="MathJax-Span-11921"/>
      <w:bookmarkStart w:id="1666" w:name="MathJax-Span-11931"/>
      <w:bookmarkStart w:id="1667" w:name="MathJax-Span-11941"/>
      <w:bookmarkEnd w:id="1665"/>
      <w:bookmarkEnd w:id="1666"/>
      <w:bookmarkEnd w:id="1667"/>
      <w:r>
        <w:rPr/>
        <w:t>4</w:t>
      </w:r>
      <w:bookmarkStart w:id="1668" w:name="MathJax-Span-11981"/>
      <w:bookmarkStart w:id="1669" w:name="MathJax-Span-11991"/>
      <w:bookmarkStart w:id="1670" w:name="MathJax-Span-12001"/>
      <w:bookmarkEnd w:id="1668"/>
      <w:bookmarkEnd w:id="1669"/>
      <w:bookmarkEnd w:id="1670"/>
      <w:r>
        <w:rPr/>
        <w:t>5</w:t>
      </w:r>
      <w:bookmarkStart w:id="1671" w:name="MathJax-Span-12671"/>
      <w:bookmarkEnd w:id="1671"/>
      <w:r>
        <w:rPr/>
        <w:t>⎤⎦</w:t>
      </w:r>
      <w:bookmarkStart w:id="1672" w:name="MathJax-Span-12021"/>
      <w:bookmarkStart w:id="1673" w:name="MathJax-Span-12681"/>
      <w:bookmarkEnd w:id="1672"/>
      <w:bookmarkEnd w:id="1673"/>
      <w:r>
        <w:rPr/>
        <w:t>[</w:t>
      </w:r>
      <w:bookmarkStart w:id="1674" w:name="MathJax-Span-12061"/>
      <w:bookmarkStart w:id="1675" w:name="MathJax-Span-12071"/>
      <w:bookmarkStart w:id="1676" w:name="MathJax-Span-12051"/>
      <w:bookmarkStart w:id="1677" w:name="MathJax-Span-12041"/>
      <w:bookmarkEnd w:id="1674"/>
      <w:bookmarkEnd w:id="1675"/>
      <w:bookmarkEnd w:id="1676"/>
      <w:bookmarkEnd w:id="1677"/>
      <w:r>
        <w:rPr/>
        <w:t>1</w:t>
      </w:r>
      <w:bookmarkStart w:id="1678" w:name="MathJax-Span-12081"/>
      <w:bookmarkStart w:id="1679" w:name="MathJax-Span-12101"/>
      <w:bookmarkStart w:id="1680" w:name="MathJax-Span-12091"/>
      <w:bookmarkEnd w:id="1678"/>
      <w:bookmarkEnd w:id="1679"/>
      <w:bookmarkEnd w:id="1680"/>
      <w:r>
        <w:rPr/>
        <w:t>2</w:t>
      </w:r>
      <w:bookmarkStart w:id="1681" w:name="MathJax-Span-12691"/>
      <w:bookmarkEnd w:id="1681"/>
      <w:r>
        <w:rPr/>
        <w:t>] and</w:t>
      </w:r>
    </w:p>
    <w:p>
      <w:pPr>
        <w:pStyle w:val="TextBody"/>
        <w:rPr/>
      </w:pPr>
      <w:bookmarkStart w:id="1682" w:name="MathJax-Element-24-Frame1"/>
      <w:bookmarkStart w:id="1683" w:name="MathJax-Span-12121"/>
      <w:bookmarkStart w:id="1684" w:name="MathJax-Span-12131"/>
      <w:bookmarkStart w:id="1685" w:name="MathJax-Span-12141"/>
      <w:bookmarkStart w:id="1686" w:name="MathJax-Span-12701"/>
      <w:bookmarkEnd w:id="1682"/>
      <w:bookmarkEnd w:id="1683"/>
      <w:bookmarkEnd w:id="1684"/>
      <w:bookmarkEnd w:id="1685"/>
      <w:bookmarkEnd w:id="1686"/>
      <w:r>
        <w:rPr/>
        <w:t>⎡⎣</w:t>
      </w:r>
      <w:bookmarkStart w:id="1687" w:name="MathJax-Span-12191"/>
      <w:bookmarkStart w:id="1688" w:name="MathJax-Span-12181"/>
      <w:bookmarkStart w:id="1689" w:name="MathJax-Span-12161"/>
      <w:bookmarkStart w:id="1690" w:name="MathJax-Span-12171"/>
      <w:bookmarkEnd w:id="1687"/>
      <w:bookmarkEnd w:id="1688"/>
      <w:bookmarkEnd w:id="1689"/>
      <w:bookmarkEnd w:id="1690"/>
      <w:r>
        <w:rPr/>
        <w:t>1</w:t>
      </w:r>
      <w:bookmarkStart w:id="1691" w:name="MathJax-Span-12251"/>
      <w:bookmarkStart w:id="1692" w:name="MathJax-Span-12231"/>
      <w:bookmarkStart w:id="1693" w:name="MathJax-Span-12241"/>
      <w:bookmarkEnd w:id="1691"/>
      <w:bookmarkEnd w:id="1692"/>
      <w:bookmarkEnd w:id="1693"/>
      <w:r>
        <w:rPr/>
        <w:t>2</w:t>
      </w:r>
      <w:bookmarkStart w:id="1694" w:name="MathJax-Span-12301"/>
      <w:bookmarkStart w:id="1695" w:name="MathJax-Span-12291"/>
      <w:bookmarkStart w:id="1696" w:name="MathJax-Span-12311"/>
      <w:bookmarkEnd w:id="1694"/>
      <w:bookmarkEnd w:id="1695"/>
      <w:bookmarkEnd w:id="1696"/>
      <w:r>
        <w:rPr/>
        <w:t>0</w:t>
      </w:r>
      <w:bookmarkStart w:id="1697" w:name="MathJax-Span-12201"/>
      <w:bookmarkStart w:id="1698" w:name="MathJax-Span-12221"/>
      <w:bookmarkStart w:id="1699" w:name="MathJax-Span-12211"/>
      <w:bookmarkEnd w:id="1697"/>
      <w:bookmarkEnd w:id="1698"/>
      <w:bookmarkEnd w:id="1699"/>
      <w:r>
        <w:rPr/>
        <w:t>3</w:t>
      </w:r>
      <w:bookmarkStart w:id="1700" w:name="MathJax-Span-12261"/>
      <w:bookmarkStart w:id="1701" w:name="MathJax-Span-12271"/>
      <w:bookmarkStart w:id="1702" w:name="MathJax-Span-12281"/>
      <w:bookmarkEnd w:id="1700"/>
      <w:bookmarkEnd w:id="1701"/>
      <w:bookmarkEnd w:id="1702"/>
      <w:r>
        <w:rPr/>
        <w:t>4</w:t>
      </w:r>
      <w:bookmarkStart w:id="1703" w:name="MathJax-Span-12321"/>
      <w:bookmarkStart w:id="1704" w:name="MathJax-Span-12341"/>
      <w:bookmarkStart w:id="1705" w:name="MathJax-Span-12331"/>
      <w:bookmarkEnd w:id="1703"/>
      <w:bookmarkEnd w:id="1704"/>
      <w:bookmarkEnd w:id="1705"/>
      <w:r>
        <w:rPr/>
        <w:t>5</w:t>
      </w:r>
      <w:bookmarkStart w:id="1706" w:name="MathJax-Span-12711"/>
      <w:bookmarkEnd w:id="1706"/>
      <w:r>
        <w:rPr/>
        <w:t>⎤⎦</w:t>
      </w:r>
      <w:bookmarkStart w:id="1707" w:name="MathJax-Span-12361"/>
      <w:bookmarkStart w:id="1708" w:name="MathJax-Span-12721"/>
      <w:bookmarkEnd w:id="1707"/>
      <w:bookmarkEnd w:id="1708"/>
      <w:r>
        <w:rPr/>
        <w:t>[</w:t>
      </w:r>
      <w:bookmarkStart w:id="1709" w:name="MathJax-Span-12401"/>
      <w:bookmarkStart w:id="1710" w:name="MathJax-Span-12411"/>
      <w:bookmarkStart w:id="1711" w:name="MathJax-Span-12391"/>
      <w:bookmarkStart w:id="1712" w:name="MathJax-Span-12381"/>
      <w:bookmarkEnd w:id="1709"/>
      <w:bookmarkEnd w:id="1710"/>
      <w:bookmarkEnd w:id="1711"/>
      <w:bookmarkEnd w:id="1712"/>
      <w:r>
        <w:rPr/>
        <w:t>0</w:t>
      </w:r>
      <w:bookmarkStart w:id="1713" w:name="MathJax-Span-12421"/>
      <w:bookmarkStart w:id="1714" w:name="MathJax-Span-12431"/>
      <w:bookmarkStart w:id="1715" w:name="MathJax-Span-12441"/>
      <w:bookmarkEnd w:id="1713"/>
      <w:bookmarkEnd w:id="1714"/>
      <w:bookmarkEnd w:id="1715"/>
      <w:r>
        <w:rPr/>
        <w:t>3</w:t>
      </w:r>
      <w:bookmarkStart w:id="1716" w:name="MathJax-Span-12731"/>
      <w:bookmarkEnd w:id="1716"/>
      <w:r>
        <w:rPr/>
        <w:t>].</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8</w:t>
      </w:r>
    </w:p>
    <w:p>
      <w:pPr>
        <w:pStyle w:val="TextBody"/>
        <w:rPr/>
      </w:pPr>
      <w:r>
        <w:rPr/>
        <w:t>10</w:t>
      </w:r>
    </w:p>
    <w:p>
      <w:pPr>
        <w:pStyle w:val="TextBody"/>
        <w:rPr/>
      </w:pPr>
      <w:r>
        <w:rPr/>
        <w:t>12</w:t>
      </w:r>
    </w:p>
    <w:p>
      <w:pPr>
        <w:pStyle w:val="TextBody"/>
        <w:rPr/>
      </w:pPr>
      <w:r>
        <w:rPr/>
        <w:t>15</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spacing w:before="0" w:after="0"/>
        <w:rPr/>
      </w:pPr>
      <w:r>
        <w:rPr/>
        <w:t>Correct </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pBdr>
          <w:bottom w:val="single" w:sz="2" w:space="2" w:color="000000"/>
        </w:pBdr>
        <w:rPr/>
      </w:pPr>
      <w:r>
        <w:rPr/>
      </w:r>
    </w:p>
    <w:p>
      <w:pPr>
        <w:pStyle w:val="TextBody"/>
        <w:rPr/>
      </w:pPr>
      <w:r>
        <w:rPr/>
      </w:r>
    </w:p>
    <w:p>
      <w:pPr>
        <w:pStyle w:val="Heading1"/>
        <w:rPr/>
      </w:pPr>
      <w:r>
        <w:rPr/>
        <w:t>Matrix-Matrix Multiplication</w:t>
      </w:r>
    </w:p>
    <w:p>
      <w:pPr>
        <w:pStyle w:val="TextBody"/>
        <w:rPr/>
      </w:pPr>
      <w:r>
        <w:rPr/>
        <w:t>We multiply two matrices by breaking it into several vector multiplications and concatenating the result.</w:t>
      </w:r>
    </w:p>
    <w:tbl>
      <w:tblPr>
        <w:tblW w:w="8606" w:type="dxa"/>
        <w:jc w:val="left"/>
        <w:tblInd w:w="0" w:type="dxa"/>
        <w:tblBorders/>
        <w:tblCellMar>
          <w:top w:w="28" w:type="dxa"/>
          <w:left w:w="28" w:type="dxa"/>
          <w:bottom w:w="28" w:type="dxa"/>
          <w:right w:w="28" w:type="dxa"/>
        </w:tblCellMar>
      </w:tblPr>
      <w:tblGrid>
        <w:gridCol w:w="8606"/>
      </w:tblGrid>
      <w:tr>
        <w:trPr/>
        <w:tc>
          <w:tcPr>
            <w:tcW w:w="8606" w:type="dxa"/>
            <w:tcBorders/>
            <w:shd w:fill="auto" w:val="clear"/>
            <w:vAlign w:val="center"/>
          </w:tcPr>
          <w:p>
            <w:pPr>
              <w:pStyle w:val="TableContents"/>
              <w:rPr/>
            </w:pPr>
            <w:bookmarkStart w:id="1717" w:name="MathJax-Element-28-Frame"/>
            <w:bookmarkStart w:id="1718" w:name="MathJax-Span-1592"/>
            <w:bookmarkStart w:id="1719" w:name="MathJax-Span-1593"/>
            <w:bookmarkStart w:id="1720" w:name="MathJax-Span-1594"/>
            <w:bookmarkStart w:id="1721" w:name="MathJax-Span-1692"/>
            <w:bookmarkEnd w:id="1717"/>
            <w:bookmarkEnd w:id="1718"/>
            <w:bookmarkEnd w:id="1719"/>
            <w:bookmarkEnd w:id="1720"/>
            <w:bookmarkEnd w:id="1721"/>
            <w:r>
              <w:rPr/>
              <w:t>⎡⎣</w:t>
            </w:r>
            <w:bookmarkStart w:id="1722" w:name="MathJax-Span-1599"/>
            <w:bookmarkStart w:id="1723" w:name="MathJax-Span-1598"/>
            <w:bookmarkStart w:id="1724" w:name="MathJax-Span-1596"/>
            <w:bookmarkStart w:id="1725" w:name="MathJax-Span-1597"/>
            <w:bookmarkEnd w:id="1722"/>
            <w:bookmarkEnd w:id="1723"/>
            <w:bookmarkEnd w:id="1724"/>
            <w:bookmarkEnd w:id="1725"/>
            <w:r>
              <w:rPr/>
              <w:t>a</w:t>
            </w:r>
            <w:bookmarkStart w:id="1726" w:name="MathJax-Span-1603"/>
            <w:bookmarkStart w:id="1727" w:name="MathJax-Span-1604"/>
            <w:bookmarkStart w:id="1728" w:name="MathJax-Span-1605"/>
            <w:bookmarkEnd w:id="1726"/>
            <w:bookmarkEnd w:id="1727"/>
            <w:bookmarkEnd w:id="1728"/>
            <w:r>
              <w:rPr/>
              <w:t>c</w:t>
            </w:r>
            <w:bookmarkStart w:id="1729" w:name="MathJax-Span-1609"/>
            <w:bookmarkStart w:id="1730" w:name="MathJax-Span-16101"/>
            <w:bookmarkStart w:id="1731" w:name="MathJax-Span-16111"/>
            <w:bookmarkEnd w:id="1729"/>
            <w:bookmarkEnd w:id="1730"/>
            <w:bookmarkEnd w:id="1731"/>
            <w:r>
              <w:rPr/>
              <w:t>e</w:t>
            </w:r>
            <w:bookmarkStart w:id="1732" w:name="MathJax-Span-1600"/>
            <w:bookmarkStart w:id="1733" w:name="MathJax-Span-16011"/>
            <w:bookmarkStart w:id="1734" w:name="MathJax-Span-1602"/>
            <w:bookmarkEnd w:id="1732"/>
            <w:bookmarkEnd w:id="1733"/>
            <w:bookmarkEnd w:id="1734"/>
            <w:r>
              <w:rPr/>
              <w:t>b</w:t>
            </w:r>
            <w:bookmarkStart w:id="1735" w:name="MathJax-Span-1606"/>
            <w:bookmarkStart w:id="1736" w:name="MathJax-Span-1607"/>
            <w:bookmarkStart w:id="1737" w:name="MathJax-Span-1608"/>
            <w:bookmarkEnd w:id="1735"/>
            <w:bookmarkEnd w:id="1736"/>
            <w:bookmarkEnd w:id="1737"/>
            <w:r>
              <w:rPr/>
              <w:t>d</w:t>
            </w:r>
            <w:bookmarkStart w:id="1738" w:name="MathJax-Span-1612"/>
            <w:bookmarkStart w:id="1739" w:name="MathJax-Span-1614"/>
            <w:bookmarkStart w:id="1740" w:name="MathJax-Span-1613"/>
            <w:bookmarkEnd w:id="1738"/>
            <w:bookmarkEnd w:id="1739"/>
            <w:bookmarkEnd w:id="1740"/>
            <w:r>
              <w:rPr/>
              <w:t>f</w:t>
            </w:r>
            <w:bookmarkStart w:id="1741" w:name="MathJax-Span-1693"/>
            <w:bookmarkEnd w:id="1741"/>
            <w:r>
              <w:rPr/>
              <w:t>⎤⎦</w:t>
            </w:r>
            <w:bookmarkStart w:id="1742" w:name="MathJax-Span-1616"/>
            <w:bookmarkEnd w:id="1742"/>
            <w:r>
              <w:rPr/>
              <w:t>∗</w:t>
            </w:r>
            <w:bookmarkStart w:id="1743" w:name="MathJax-Span-1617"/>
            <w:bookmarkStart w:id="1744" w:name="MathJax-Span-1694"/>
            <w:bookmarkEnd w:id="1743"/>
            <w:bookmarkEnd w:id="1744"/>
            <w:r>
              <w:rPr/>
              <w:t>[</w:t>
            </w:r>
            <w:bookmarkStart w:id="1745" w:name="MathJax-Span-1619"/>
            <w:bookmarkStart w:id="1746" w:name="MathJax-Span-1620"/>
            <w:bookmarkStart w:id="1747" w:name="MathJax-Span-1621"/>
            <w:bookmarkStart w:id="1748" w:name="MathJax-Span-1622"/>
            <w:bookmarkEnd w:id="1745"/>
            <w:bookmarkEnd w:id="1746"/>
            <w:bookmarkEnd w:id="1747"/>
            <w:bookmarkEnd w:id="1748"/>
            <w:r>
              <w:rPr/>
              <w:t>w</w:t>
            </w:r>
            <w:bookmarkStart w:id="1749" w:name="MathJax-Span-1626"/>
            <w:bookmarkStart w:id="1750" w:name="MathJax-Span-1627"/>
            <w:bookmarkStart w:id="1751" w:name="MathJax-Span-1628"/>
            <w:bookmarkEnd w:id="1749"/>
            <w:bookmarkEnd w:id="1750"/>
            <w:bookmarkEnd w:id="1751"/>
            <w:r>
              <w:rPr/>
              <w:t>y</w:t>
            </w:r>
            <w:bookmarkStart w:id="1752" w:name="MathJax-Span-1625"/>
            <w:bookmarkStart w:id="1753" w:name="MathJax-Span-1623"/>
            <w:bookmarkStart w:id="1754" w:name="MathJax-Span-1624"/>
            <w:bookmarkEnd w:id="1752"/>
            <w:bookmarkEnd w:id="1753"/>
            <w:bookmarkEnd w:id="1754"/>
            <w:r>
              <w:rPr/>
              <w:t>x</w:t>
            </w:r>
            <w:bookmarkStart w:id="1755" w:name="MathJax-Span-1630"/>
            <w:bookmarkStart w:id="1756" w:name="MathJax-Span-1631"/>
            <w:bookmarkStart w:id="1757" w:name="MathJax-Span-1629"/>
            <w:bookmarkEnd w:id="1755"/>
            <w:bookmarkEnd w:id="1756"/>
            <w:bookmarkEnd w:id="1757"/>
            <w:r>
              <w:rPr/>
              <w:t>z</w:t>
            </w:r>
            <w:bookmarkStart w:id="1758" w:name="MathJax-Span-1695"/>
            <w:bookmarkEnd w:id="1758"/>
            <w:r>
              <w:rPr/>
              <w:t>]</w:t>
            </w:r>
            <w:bookmarkStart w:id="1759" w:name="MathJax-Span-1633"/>
            <w:bookmarkEnd w:id="1759"/>
            <w:r>
              <w:rPr/>
              <w:t>=</w:t>
            </w:r>
            <w:bookmarkStart w:id="1760" w:name="MathJax-Span-1634"/>
            <w:bookmarkStart w:id="1761" w:name="MathJax-Span-1696"/>
            <w:bookmarkEnd w:id="1760"/>
            <w:bookmarkEnd w:id="1761"/>
            <w:r>
              <w:rPr/>
              <w:t>⎡⎣⎢</w:t>
            </w:r>
            <w:bookmarkStart w:id="1762" w:name="MathJax-Span-1636"/>
            <w:bookmarkStart w:id="1763" w:name="MathJax-Span-1637"/>
            <w:bookmarkStart w:id="1764" w:name="MathJax-Span-1638"/>
            <w:bookmarkStart w:id="1765" w:name="MathJax-Span-1639"/>
            <w:bookmarkEnd w:id="1762"/>
            <w:bookmarkEnd w:id="1763"/>
            <w:bookmarkEnd w:id="1764"/>
            <w:bookmarkEnd w:id="1765"/>
            <w:r>
              <w:rPr/>
              <w:t>a</w:t>
            </w:r>
            <w:bookmarkStart w:id="1766" w:name="MathJax-Span-1640"/>
            <w:bookmarkEnd w:id="1766"/>
            <w:r>
              <w:rPr/>
              <w:t>∗</w:t>
            </w:r>
            <w:bookmarkStart w:id="1767" w:name="MathJax-Span-1641"/>
            <w:bookmarkEnd w:id="1767"/>
            <w:r>
              <w:rPr/>
              <w:t>w</w:t>
            </w:r>
            <w:bookmarkStart w:id="1768" w:name="MathJax-Span-1642"/>
            <w:bookmarkEnd w:id="1768"/>
            <w:r>
              <w:rPr/>
              <w:t>+</w:t>
            </w:r>
            <w:bookmarkStart w:id="1769" w:name="MathJax-Span-1643"/>
            <w:bookmarkEnd w:id="1769"/>
            <w:r>
              <w:rPr/>
              <w:t>b</w:t>
            </w:r>
            <w:bookmarkStart w:id="1770" w:name="MathJax-Span-1644"/>
            <w:bookmarkEnd w:id="1770"/>
            <w:r>
              <w:rPr/>
              <w:t>∗</w:t>
            </w:r>
            <w:bookmarkStart w:id="1771" w:name="MathJax-Span-1645"/>
            <w:bookmarkEnd w:id="1771"/>
            <w:r>
              <w:rPr/>
              <w:t>y</w:t>
            </w:r>
            <w:bookmarkStart w:id="1772" w:name="MathJax-Span-1655"/>
            <w:bookmarkStart w:id="1773" w:name="MathJax-Span-1656"/>
            <w:bookmarkStart w:id="1774" w:name="MathJax-Span-1657"/>
            <w:bookmarkEnd w:id="1772"/>
            <w:bookmarkEnd w:id="1773"/>
            <w:bookmarkEnd w:id="1774"/>
            <w:r>
              <w:rPr/>
              <w:t>c</w:t>
            </w:r>
            <w:bookmarkStart w:id="1775" w:name="MathJax-Span-1658"/>
            <w:bookmarkEnd w:id="1775"/>
            <w:r>
              <w:rPr/>
              <w:t>∗</w:t>
            </w:r>
            <w:bookmarkStart w:id="1776" w:name="MathJax-Span-1659"/>
            <w:bookmarkEnd w:id="1776"/>
            <w:r>
              <w:rPr/>
              <w:t>w</w:t>
            </w:r>
            <w:bookmarkStart w:id="1777" w:name="MathJax-Span-1660"/>
            <w:bookmarkEnd w:id="1777"/>
            <w:r>
              <w:rPr/>
              <w:t>+</w:t>
            </w:r>
            <w:bookmarkStart w:id="1778" w:name="MathJax-Span-1661"/>
            <w:bookmarkEnd w:id="1778"/>
            <w:r>
              <w:rPr/>
              <w:t>d</w:t>
            </w:r>
            <w:bookmarkStart w:id="1779" w:name="MathJax-Span-1662"/>
            <w:bookmarkEnd w:id="1779"/>
            <w:r>
              <w:rPr/>
              <w:t>∗</w:t>
            </w:r>
            <w:bookmarkStart w:id="1780" w:name="MathJax-Span-1663"/>
            <w:bookmarkEnd w:id="1780"/>
            <w:r>
              <w:rPr/>
              <w:t>y</w:t>
            </w:r>
            <w:bookmarkStart w:id="1781" w:name="MathJax-Span-1675"/>
            <w:bookmarkStart w:id="1782" w:name="MathJax-Span-1673"/>
            <w:bookmarkStart w:id="1783" w:name="MathJax-Span-1674"/>
            <w:bookmarkEnd w:id="1781"/>
            <w:bookmarkEnd w:id="1782"/>
            <w:bookmarkEnd w:id="1783"/>
            <w:r>
              <w:rPr/>
              <w:t>e</w:t>
            </w:r>
            <w:bookmarkStart w:id="1784" w:name="MathJax-Span-1676"/>
            <w:bookmarkEnd w:id="1784"/>
            <w:r>
              <w:rPr/>
              <w:t>∗</w:t>
            </w:r>
            <w:bookmarkStart w:id="1785" w:name="MathJax-Span-1677"/>
            <w:bookmarkEnd w:id="1785"/>
            <w:r>
              <w:rPr/>
              <w:t>w</w:t>
            </w:r>
            <w:bookmarkStart w:id="1786" w:name="MathJax-Span-1678"/>
            <w:bookmarkEnd w:id="1786"/>
            <w:r>
              <w:rPr/>
              <w:t>+</w:t>
            </w:r>
            <w:bookmarkStart w:id="1787" w:name="MathJax-Span-1679"/>
            <w:bookmarkEnd w:id="1787"/>
            <w:r>
              <w:rPr/>
              <w:t>f</w:t>
            </w:r>
            <w:bookmarkStart w:id="1788" w:name="MathJax-Span-1680"/>
            <w:bookmarkEnd w:id="1788"/>
            <w:r>
              <w:rPr/>
              <w:t>∗</w:t>
            </w:r>
            <w:bookmarkStart w:id="1789" w:name="MathJax-Span-1681"/>
            <w:bookmarkEnd w:id="1789"/>
            <w:r>
              <w:rPr/>
              <w:t>y</w:t>
            </w:r>
            <w:bookmarkStart w:id="1790" w:name="MathJax-Span-1646"/>
            <w:bookmarkStart w:id="1791" w:name="MathJax-Span-1647"/>
            <w:bookmarkStart w:id="1792" w:name="MathJax-Span-1648"/>
            <w:bookmarkEnd w:id="1790"/>
            <w:bookmarkEnd w:id="1791"/>
            <w:bookmarkEnd w:id="1792"/>
            <w:r>
              <w:rPr/>
              <w:t>a</w:t>
            </w:r>
            <w:bookmarkStart w:id="1793" w:name="MathJax-Span-1649"/>
            <w:bookmarkEnd w:id="1793"/>
            <w:r>
              <w:rPr/>
              <w:t>∗</w:t>
            </w:r>
            <w:bookmarkStart w:id="1794" w:name="MathJax-Span-1650"/>
            <w:bookmarkEnd w:id="1794"/>
            <w:r>
              <w:rPr/>
              <w:t>x</w:t>
            </w:r>
            <w:bookmarkStart w:id="1795" w:name="MathJax-Span-1651"/>
            <w:bookmarkEnd w:id="1795"/>
            <w:r>
              <w:rPr/>
              <w:t>+</w:t>
            </w:r>
            <w:bookmarkStart w:id="1796" w:name="MathJax-Span-1652"/>
            <w:bookmarkEnd w:id="1796"/>
            <w:r>
              <w:rPr/>
              <w:t>b</w:t>
            </w:r>
            <w:bookmarkStart w:id="1797" w:name="MathJax-Span-1653"/>
            <w:bookmarkEnd w:id="1797"/>
            <w:r>
              <w:rPr/>
              <w:t>∗</w:t>
            </w:r>
            <w:bookmarkStart w:id="1798" w:name="MathJax-Span-1654"/>
            <w:bookmarkEnd w:id="1798"/>
            <w:r>
              <w:rPr/>
              <w:t>z</w:t>
            </w:r>
            <w:bookmarkStart w:id="1799" w:name="MathJax-Span-1664"/>
            <w:bookmarkStart w:id="1800" w:name="MathJax-Span-1665"/>
            <w:bookmarkStart w:id="1801" w:name="MathJax-Span-1666"/>
            <w:bookmarkEnd w:id="1799"/>
            <w:bookmarkEnd w:id="1800"/>
            <w:bookmarkEnd w:id="1801"/>
            <w:r>
              <w:rPr/>
              <w:t>c</w:t>
            </w:r>
            <w:bookmarkStart w:id="1802" w:name="MathJax-Span-1667"/>
            <w:bookmarkEnd w:id="1802"/>
            <w:r>
              <w:rPr/>
              <w:t>∗</w:t>
            </w:r>
            <w:bookmarkStart w:id="1803" w:name="MathJax-Span-1668"/>
            <w:bookmarkEnd w:id="1803"/>
            <w:r>
              <w:rPr/>
              <w:t>x</w:t>
            </w:r>
            <w:bookmarkStart w:id="1804" w:name="MathJax-Span-1669"/>
            <w:bookmarkEnd w:id="1804"/>
            <w:r>
              <w:rPr/>
              <w:t>+</w:t>
            </w:r>
            <w:bookmarkStart w:id="1805" w:name="MathJax-Span-1670"/>
            <w:bookmarkEnd w:id="1805"/>
            <w:r>
              <w:rPr/>
              <w:t>d</w:t>
            </w:r>
            <w:bookmarkStart w:id="1806" w:name="MathJax-Span-1671"/>
            <w:bookmarkEnd w:id="1806"/>
            <w:r>
              <w:rPr/>
              <w:t>∗</w:t>
            </w:r>
            <w:bookmarkStart w:id="1807" w:name="MathJax-Span-1672"/>
            <w:bookmarkEnd w:id="1807"/>
            <w:r>
              <w:rPr/>
              <w:t>z</w:t>
            </w:r>
            <w:bookmarkStart w:id="1808" w:name="MathJax-Span-1682"/>
            <w:bookmarkStart w:id="1809" w:name="MathJax-Span-1683"/>
            <w:bookmarkStart w:id="1810" w:name="MathJax-Span-1684"/>
            <w:bookmarkEnd w:id="1808"/>
            <w:bookmarkEnd w:id="1809"/>
            <w:bookmarkEnd w:id="1810"/>
            <w:r>
              <w:rPr/>
              <w:t>e</w:t>
            </w:r>
            <w:bookmarkStart w:id="1811" w:name="MathJax-Span-1685"/>
            <w:bookmarkEnd w:id="1811"/>
            <w:r>
              <w:rPr/>
              <w:t>∗</w:t>
            </w:r>
            <w:bookmarkStart w:id="1812" w:name="MathJax-Span-1686"/>
            <w:bookmarkEnd w:id="1812"/>
            <w:r>
              <w:rPr/>
              <w:t>x</w:t>
            </w:r>
            <w:bookmarkStart w:id="1813" w:name="MathJax-Span-1687"/>
            <w:bookmarkEnd w:id="1813"/>
            <w:r>
              <w:rPr/>
              <w:t>+</w:t>
            </w:r>
            <w:bookmarkStart w:id="1814" w:name="MathJax-Span-1688"/>
            <w:bookmarkEnd w:id="1814"/>
            <w:r>
              <w:rPr/>
              <w:t>f</w:t>
            </w:r>
            <w:bookmarkStart w:id="1815" w:name="MathJax-Span-1689"/>
            <w:bookmarkEnd w:id="1815"/>
            <w:r>
              <w:rPr/>
              <w:t>∗</w:t>
            </w:r>
            <w:bookmarkStart w:id="1816" w:name="MathJax-Span-1690"/>
            <w:bookmarkEnd w:id="1816"/>
            <w:r>
              <w:rPr/>
              <w:t>z</w:t>
            </w:r>
            <w:bookmarkStart w:id="1817" w:name="MathJax-Span-1697"/>
            <w:bookmarkEnd w:id="1817"/>
            <w:r>
              <w:rPr/>
              <w:t>⎤⎦⎥</w:t>
            </w:r>
          </w:p>
        </w:tc>
      </w:tr>
    </w:tbl>
    <w:p>
      <w:pPr>
        <w:pStyle w:val="TextBody"/>
        <w:rPr/>
      </w:pPr>
      <w:r>
        <w:rPr/>
        <w:t>An </w:t>
      </w:r>
      <w:r>
        <w:rPr>
          <w:rStyle w:val="StrongEmphasis"/>
        </w:rPr>
        <w:t>m x n matrix</w:t>
      </w:r>
      <w:r>
        <w:rPr/>
        <w:t> multiplied by an </w:t>
      </w:r>
      <w:r>
        <w:rPr>
          <w:rStyle w:val="StrongEmphasis"/>
        </w:rPr>
        <w:t>n x o matrix</w:t>
      </w:r>
      <w:r>
        <w:rPr/>
        <w:t> results in an </w:t>
      </w:r>
      <w:r>
        <w:rPr>
          <w:rStyle w:val="StrongEmphasis"/>
        </w:rPr>
        <w:t>m x o</w:t>
      </w:r>
      <w:r>
        <w:rPr/>
        <w:t> matrix. In the above example, a 3 x 2 matrix times a 2 x 2 matrix resulted in a 3 x 2 matrix.</w:t>
      </w:r>
    </w:p>
    <w:p>
      <w:pPr>
        <w:pStyle w:val="TextBody"/>
        <w:rPr/>
      </w:pPr>
      <w:r>
        <w:rPr/>
        <w:t>To multiply two matrices, the number of </w:t>
      </w:r>
      <w:r>
        <w:rPr>
          <w:rStyle w:val="StrongEmphasis"/>
        </w:rPr>
        <w:t>columns</w:t>
      </w:r>
      <w:r>
        <w:rPr/>
        <w:t> of the first matrix must equal the number of </w:t>
      </w:r>
      <w:r>
        <w:rPr>
          <w:rStyle w:val="StrongEmphasis"/>
        </w:rPr>
        <w:t>rows</w:t>
      </w:r>
      <w:r>
        <w:rPr/>
        <w:t> of the second matrix.</w:t>
      </w:r>
    </w:p>
    <w:p>
      <w:pPr>
        <w:pStyle w:val="TextBody"/>
        <w:rPr/>
      </w:pPr>
      <w:r>
        <w:rPr/>
        <w:t>For example:</w:t>
      </w:r>
    </w:p>
    <w:p>
      <w:pPr>
        <w:pStyle w:val="TextBody"/>
        <w:rPr/>
      </w:pPr>
      <w:r>
        <w:rPr/>
      </w:r>
    </w:p>
    <w:p>
      <w:pPr>
        <w:pStyle w:val="TextBody"/>
        <w:rPr/>
      </w:pPr>
      <w:r>
        <w:rPr/>
      </w:r>
    </w:p>
    <w:p>
      <w:pPr>
        <w:pStyle w:val="TextBody"/>
        <w:rPr/>
      </w:pPr>
      <w:r>
        <w:rPr/>
        <w:t xml:space="preserve">% Initialize a 3 by 2 matrix </w:t>
      </w:r>
    </w:p>
    <w:p>
      <w:pPr>
        <w:pStyle w:val="TextBody"/>
        <w:rPr/>
      </w:pPr>
      <w:r>
        <w:rPr/>
        <w:t>A = [1, 2; 3, 4;5, 6]</w:t>
      </w:r>
    </w:p>
    <w:p>
      <w:pPr>
        <w:pStyle w:val="TextBody"/>
        <w:rPr/>
      </w:pPr>
      <w:r>
        <w:rPr/>
      </w:r>
    </w:p>
    <w:p>
      <w:pPr>
        <w:pStyle w:val="TextBody"/>
        <w:rPr/>
      </w:pPr>
      <w:r>
        <w:rPr/>
        <w:t xml:space="preserve">% Initialize a 2 by 1 matrix </w:t>
      </w:r>
    </w:p>
    <w:p>
      <w:pPr>
        <w:pStyle w:val="TextBody"/>
        <w:rPr/>
      </w:pPr>
      <w:r>
        <w:rPr/>
        <w:t xml:space="preserve">B = [1; 2] </w:t>
      </w:r>
    </w:p>
    <w:p>
      <w:pPr>
        <w:pStyle w:val="TextBody"/>
        <w:rPr/>
      </w:pPr>
      <w:r>
        <w:rPr/>
      </w:r>
    </w:p>
    <w:p>
      <w:pPr>
        <w:pStyle w:val="TextBody"/>
        <w:rPr/>
      </w:pPr>
      <w:r>
        <w:rPr/>
        <w:t xml:space="preserve">% We expect a resulting matrix of (3 by 2)*(2 by 1) = (3 by 1) </w:t>
      </w:r>
    </w:p>
    <w:p>
      <w:pPr>
        <w:pStyle w:val="TextBody"/>
        <w:rPr/>
      </w:pPr>
      <w:r>
        <w:rPr/>
        <w:t>mult_AB = A*B</w:t>
      </w:r>
    </w:p>
    <w:p>
      <w:pPr>
        <w:pStyle w:val="TextBody"/>
        <w:rPr/>
      </w:pPr>
      <w:r>
        <w:rPr/>
      </w:r>
    </w:p>
    <w:p>
      <w:pPr>
        <w:pStyle w:val="TextBody"/>
        <w:rPr/>
      </w:pPr>
      <w:r>
        <w:rPr/>
        <w:t>% Make sure you understand why we got that result</w:t>
      </w:r>
    </w:p>
    <w:p>
      <w:pPr>
        <w:pStyle w:val="TextBody"/>
        <w:rPr/>
      </w:pPr>
      <w:r>
        <w:rPr/>
      </w:r>
    </w:p>
    <w:p>
      <w:pPr>
        <w:pStyle w:val="TextBody"/>
        <w:widowControl/>
        <w:ind w:left="0" w:right="0" w:hanging="0"/>
        <w:rPr/>
      </w:pPr>
      <w:r>
        <w:rPr>
          <w:rFonts w:ascii="Monaco;monospace" w:hAnsi="Monaco;monospace"/>
          <w:b w:val="false"/>
          <w:i w:val="false"/>
          <w:caps w:val="false"/>
          <w:smallCaps w:val="false"/>
          <w:color w:val="1F8354"/>
          <w:spacing w:val="0"/>
          <w:sz w:val="18"/>
        </w:rPr>
        <w:t>A = 1  2</w:t>
      </w:r>
    </w:p>
    <w:p>
      <w:pPr>
        <w:pStyle w:val="TextBody"/>
        <w:widowControl/>
        <w:ind w:left="0" w:right="0" w:hanging="0"/>
        <w:rPr/>
      </w:pPr>
      <w:r>
        <w:rPr>
          <w:rFonts w:ascii="Monaco;monospace" w:hAnsi="Monaco;monospace"/>
          <w:b w:val="false"/>
          <w:i w:val="false"/>
          <w:caps w:val="false"/>
          <w:smallCaps w:val="false"/>
          <w:color w:val="1F8354"/>
          <w:spacing w:val="0"/>
          <w:sz w:val="18"/>
        </w:rPr>
        <w:tab/>
        <w:t xml:space="preserve"> 3 4</w:t>
      </w:r>
    </w:p>
    <w:p>
      <w:pPr>
        <w:pStyle w:val="TextBody"/>
        <w:widowControl/>
        <w:ind w:left="0" w:right="0" w:hanging="0"/>
        <w:rPr/>
      </w:pPr>
      <w:r>
        <w:rPr>
          <w:rFonts w:ascii="Monaco;monospace" w:hAnsi="Monaco;monospace"/>
          <w:b w:val="false"/>
          <w:i w:val="false"/>
          <w:caps w:val="false"/>
          <w:smallCaps w:val="false"/>
          <w:color w:val="1F8354"/>
          <w:spacing w:val="0"/>
          <w:sz w:val="18"/>
        </w:rPr>
        <w:tab/>
        <w:t xml:space="preserve"> 5 6 </w:t>
      </w:r>
    </w:p>
    <w:p>
      <w:pPr>
        <w:pStyle w:val="TextBody"/>
        <w:widowControl/>
        <w:ind w:left="0" w:right="0" w:hanging="0"/>
        <w:rPr/>
      </w:pPr>
      <w:r>
        <w:rPr>
          <w:rFonts w:ascii="Monaco;monospace" w:hAnsi="Monaco;monospace"/>
          <w:b w:val="false"/>
          <w:i w:val="false"/>
          <w:caps w:val="false"/>
          <w:smallCaps w:val="false"/>
          <w:color w:val="1F8354"/>
          <w:spacing w:val="0"/>
          <w:sz w:val="18"/>
        </w:rPr>
        <w:t xml:space="preserve">B = </w:t>
      </w:r>
    </w:p>
    <w:p>
      <w:pPr>
        <w:pStyle w:val="TextBody"/>
        <w:widowControl/>
        <w:ind w:left="0" w:right="0" w:hanging="0"/>
        <w:rPr/>
      </w:pPr>
      <w:r>
        <w:rPr>
          <w:rFonts w:ascii="Monaco;monospace" w:hAnsi="Monaco;monospace"/>
          <w:b w:val="false"/>
          <w:i w:val="false"/>
          <w:caps w:val="false"/>
          <w:smallCaps w:val="false"/>
          <w:color w:val="1F8354"/>
          <w:spacing w:val="0"/>
          <w:sz w:val="18"/>
        </w:rPr>
        <w:tab/>
        <w:t>1</w:t>
      </w:r>
    </w:p>
    <w:p>
      <w:pPr>
        <w:pStyle w:val="TextBody"/>
        <w:widowControl/>
        <w:ind w:left="0" w:right="0" w:hanging="0"/>
        <w:rPr/>
      </w:pPr>
      <w:r>
        <w:rPr>
          <w:rFonts w:ascii="Monaco;monospace" w:hAnsi="Monaco;monospace"/>
          <w:b w:val="false"/>
          <w:i w:val="false"/>
          <w:caps w:val="false"/>
          <w:smallCaps w:val="false"/>
          <w:color w:val="1F8354"/>
          <w:spacing w:val="0"/>
          <w:sz w:val="18"/>
        </w:rPr>
        <w:tab/>
        <w:t xml:space="preserve"> 2</w:t>
      </w:r>
    </w:p>
    <w:p>
      <w:pPr>
        <w:pStyle w:val="TextBody"/>
        <w:widowControl/>
        <w:ind w:left="0" w:right="0" w:hanging="0"/>
        <w:rPr/>
      </w:pPr>
      <w:r>
        <w:rPr>
          <w:rFonts w:ascii="Monaco;monospace" w:hAnsi="Monaco;monospace"/>
          <w:b w:val="false"/>
          <w:i w:val="false"/>
          <w:caps w:val="false"/>
          <w:smallCaps w:val="false"/>
          <w:color w:val="1F8354"/>
          <w:spacing w:val="0"/>
          <w:sz w:val="18"/>
        </w:rPr>
        <w:t xml:space="preserve">  </w:t>
      </w:r>
      <w:r>
        <w:rPr>
          <w:rFonts w:ascii="Monaco;monospace" w:hAnsi="Monaco;monospace"/>
          <w:b w:val="false"/>
          <w:i w:val="false"/>
          <w:caps w:val="false"/>
          <w:smallCaps w:val="false"/>
          <w:color w:val="1F8354"/>
          <w:spacing w:val="0"/>
          <w:sz w:val="18"/>
        </w:rPr>
        <w:t>mult_AB =</w:t>
      </w:r>
    </w:p>
    <w:p>
      <w:pPr>
        <w:pStyle w:val="TextBody"/>
        <w:widowControl/>
        <w:ind w:left="0" w:right="0" w:hanging="0"/>
        <w:rPr/>
      </w:pPr>
      <w:r>
        <w:rPr>
          <w:rFonts w:ascii="Monaco;monospace" w:hAnsi="Monaco;monospace"/>
          <w:b w:val="false"/>
          <w:i w:val="false"/>
          <w:caps w:val="false"/>
          <w:smallCaps w:val="false"/>
          <w:color w:val="1F8354"/>
          <w:spacing w:val="0"/>
          <w:sz w:val="18"/>
        </w:rPr>
        <w:tab/>
        <w:t xml:space="preserve"> 5 </w:t>
      </w:r>
    </w:p>
    <w:p>
      <w:pPr>
        <w:pStyle w:val="TextBody"/>
        <w:widowControl/>
        <w:ind w:left="0" w:right="0" w:hanging="0"/>
        <w:rPr/>
      </w:pPr>
      <w:r>
        <w:rPr>
          <w:rFonts w:ascii="Monaco;monospace" w:hAnsi="Monaco;monospace"/>
          <w:b w:val="false"/>
          <w:i w:val="false"/>
          <w:caps w:val="false"/>
          <w:smallCaps w:val="false"/>
          <w:color w:val="1F8354"/>
          <w:spacing w:val="0"/>
          <w:sz w:val="18"/>
        </w:rPr>
        <w:tab/>
        <w:t>11</w:t>
      </w:r>
    </w:p>
    <w:p>
      <w:pPr>
        <w:pStyle w:val="TextBody"/>
        <w:widowControl/>
        <w:pBdr>
          <w:bottom w:val="single" w:sz="2" w:space="2" w:color="000000"/>
        </w:pBdr>
        <w:ind w:left="0" w:right="0" w:hanging="0"/>
        <w:rPr/>
      </w:pPr>
      <w:r>
        <w:rPr>
          <w:rFonts w:ascii="Monaco;monospace" w:hAnsi="Monaco;monospace"/>
          <w:b w:val="false"/>
          <w:i w:val="false"/>
          <w:caps w:val="false"/>
          <w:smallCaps w:val="false"/>
          <w:color w:val="1F8354"/>
          <w:spacing w:val="0"/>
          <w:sz w:val="18"/>
        </w:rPr>
        <w:tab/>
        <w:t xml:space="preserve"> 17 </w:t>
      </w:r>
      <w:r>
        <w:rPr/>
        <w:br/>
      </w:r>
    </w:p>
    <w:p>
      <w:pPr>
        <w:pStyle w:val="TextBody"/>
        <w:rPr/>
      </w:pPr>
      <w:r>
        <w:rPr/>
        <w:t>What is </w:t>
      </w:r>
      <w:bookmarkStart w:id="1818" w:name="MathJax-Element-34-Frame"/>
      <w:bookmarkStart w:id="1819" w:name="MathJax-Span-1833"/>
      <w:bookmarkStart w:id="1820" w:name="MathJax-Span-1834"/>
      <w:bookmarkStart w:id="1821" w:name="MathJax-Span-1835"/>
      <w:bookmarkStart w:id="1822" w:name="MathJax-Span-1956"/>
      <w:bookmarkEnd w:id="1818"/>
      <w:bookmarkEnd w:id="1819"/>
      <w:bookmarkEnd w:id="1820"/>
      <w:bookmarkEnd w:id="1821"/>
      <w:bookmarkEnd w:id="1822"/>
      <w:r>
        <w:rPr/>
        <w:t>⎡⎣</w:t>
      </w:r>
      <w:bookmarkStart w:id="1823" w:name="MathJax-Span-1837"/>
      <w:bookmarkStart w:id="1824" w:name="MathJax-Span-1838"/>
      <w:bookmarkStart w:id="1825" w:name="MathJax-Span-1839"/>
      <w:bookmarkStart w:id="1826" w:name="MathJax-Span-1840"/>
      <w:bookmarkEnd w:id="1823"/>
      <w:bookmarkEnd w:id="1824"/>
      <w:bookmarkEnd w:id="1825"/>
      <w:bookmarkEnd w:id="1826"/>
      <w:r>
        <w:rPr/>
        <w:t>1</w:t>
      </w:r>
      <w:bookmarkStart w:id="1827" w:name="MathJax-Span-1849"/>
      <w:bookmarkStart w:id="1828" w:name="MathJax-Span-1848"/>
      <w:bookmarkStart w:id="1829" w:name="MathJax-Span-1847"/>
      <w:bookmarkEnd w:id="1827"/>
      <w:bookmarkEnd w:id="1828"/>
      <w:bookmarkEnd w:id="1829"/>
      <w:r>
        <w:rPr/>
        <w:t>0</w:t>
      </w:r>
      <w:bookmarkStart w:id="1830" w:name="MathJax-Span-1856"/>
      <w:bookmarkStart w:id="1831" w:name="MathJax-Span-1857"/>
      <w:bookmarkStart w:id="1832" w:name="MathJax-Span-1858"/>
      <w:bookmarkEnd w:id="1830"/>
      <w:bookmarkEnd w:id="1831"/>
      <w:bookmarkEnd w:id="1832"/>
      <w:r>
        <w:rPr/>
        <w:t>0</w:t>
      </w:r>
      <w:bookmarkStart w:id="1833" w:name="MathJax-Span-1841"/>
      <w:bookmarkStart w:id="1834" w:name="MathJax-Span-1842"/>
      <w:bookmarkStart w:id="1835" w:name="MathJax-Span-1843"/>
      <w:bookmarkEnd w:id="1833"/>
      <w:bookmarkEnd w:id="1834"/>
      <w:bookmarkEnd w:id="1835"/>
      <w:r>
        <w:rPr/>
        <w:t>0</w:t>
      </w:r>
      <w:bookmarkStart w:id="1836" w:name="MathJax-Span-1850"/>
      <w:bookmarkStart w:id="1837" w:name="MathJax-Span-1851"/>
      <w:bookmarkStart w:id="1838" w:name="MathJax-Span-1852"/>
      <w:bookmarkEnd w:id="1836"/>
      <w:bookmarkEnd w:id="1837"/>
      <w:bookmarkEnd w:id="1838"/>
      <w:r>
        <w:rPr/>
        <w:t>1</w:t>
      </w:r>
      <w:bookmarkStart w:id="1839" w:name="MathJax-Span-1859"/>
      <w:bookmarkStart w:id="1840" w:name="MathJax-Span-1860"/>
      <w:bookmarkStart w:id="1841" w:name="MathJax-Span-1861"/>
      <w:bookmarkEnd w:id="1839"/>
      <w:bookmarkEnd w:id="1840"/>
      <w:bookmarkEnd w:id="1841"/>
      <w:r>
        <w:rPr/>
        <w:t>0</w:t>
      </w:r>
      <w:bookmarkStart w:id="1842" w:name="MathJax-Span-1845"/>
      <w:bookmarkStart w:id="1843" w:name="MathJax-Span-1846"/>
      <w:bookmarkStart w:id="1844" w:name="MathJax-Span-1844"/>
      <w:bookmarkEnd w:id="1842"/>
      <w:bookmarkEnd w:id="1843"/>
      <w:bookmarkEnd w:id="1844"/>
      <w:r>
        <w:rPr/>
        <w:t>0</w:t>
      </w:r>
      <w:bookmarkStart w:id="1845" w:name="MathJax-Span-1853"/>
      <w:bookmarkStart w:id="1846" w:name="MathJax-Span-1854"/>
      <w:bookmarkStart w:id="1847" w:name="MathJax-Span-1855"/>
      <w:bookmarkEnd w:id="1845"/>
      <w:bookmarkEnd w:id="1846"/>
      <w:bookmarkEnd w:id="1847"/>
      <w:r>
        <w:rPr/>
        <w:t>0</w:t>
      </w:r>
      <w:bookmarkStart w:id="1848" w:name="MathJax-Span-1862"/>
      <w:bookmarkStart w:id="1849" w:name="MathJax-Span-1863"/>
      <w:bookmarkStart w:id="1850" w:name="MathJax-Span-1864"/>
      <w:bookmarkEnd w:id="1848"/>
      <w:bookmarkEnd w:id="1849"/>
      <w:bookmarkEnd w:id="1850"/>
      <w:r>
        <w:rPr/>
        <w:t>1</w:t>
      </w:r>
      <w:bookmarkStart w:id="1851" w:name="MathJax-Span-1957"/>
      <w:bookmarkEnd w:id="1851"/>
      <w:r>
        <w:rPr/>
        <w:t>⎤⎦</w:t>
      </w:r>
      <w:bookmarkStart w:id="1852" w:name="MathJax-Span-1866"/>
      <w:bookmarkEnd w:id="1852"/>
      <w:r>
        <w:rPr/>
        <w:t>×</w:t>
      </w:r>
      <w:bookmarkStart w:id="1853" w:name="MathJax-Span-1867"/>
      <w:bookmarkStart w:id="1854" w:name="MathJax-Span-1958"/>
      <w:bookmarkEnd w:id="1853"/>
      <w:bookmarkEnd w:id="1854"/>
      <w:r>
        <w:rPr/>
        <w:t>⎡⎣</w:t>
      </w:r>
      <w:bookmarkStart w:id="1855" w:name="MathJax-Span-1872"/>
      <w:bookmarkStart w:id="1856" w:name="MathJax-Span-1871"/>
      <w:bookmarkStart w:id="1857" w:name="MathJax-Span-1870"/>
      <w:bookmarkStart w:id="1858" w:name="MathJax-Span-1869"/>
      <w:bookmarkEnd w:id="1855"/>
      <w:bookmarkEnd w:id="1856"/>
      <w:bookmarkEnd w:id="1857"/>
      <w:bookmarkEnd w:id="1858"/>
      <w:r>
        <w:rPr/>
        <w:t>1</w:t>
      </w:r>
      <w:bookmarkStart w:id="1859" w:name="MathJax-Span-1873"/>
      <w:bookmarkStart w:id="1860" w:name="MathJax-Span-1874"/>
      <w:bookmarkStart w:id="1861" w:name="MathJax-Span-1875"/>
      <w:bookmarkEnd w:id="1859"/>
      <w:bookmarkEnd w:id="1860"/>
      <w:bookmarkEnd w:id="1861"/>
      <w:r>
        <w:rPr/>
        <w:t>3</w:t>
      </w:r>
      <w:bookmarkStart w:id="1862" w:name="MathJax-Span-1876"/>
      <w:bookmarkStart w:id="1863" w:name="MathJax-Span-1877"/>
      <w:bookmarkStart w:id="1864" w:name="MathJax-Span-1878"/>
      <w:bookmarkEnd w:id="1862"/>
      <w:bookmarkEnd w:id="1863"/>
      <w:bookmarkEnd w:id="1864"/>
      <w:r>
        <w:rPr/>
        <w:t>2</w:t>
      </w:r>
      <w:bookmarkStart w:id="1865" w:name="MathJax-Span-1959"/>
      <w:bookmarkEnd w:id="1865"/>
      <w:r>
        <w:rPr/>
        <w:t>⎤⎦?</w:t>
      </w:r>
    </w:p>
    <w:p>
      <w:pPr>
        <w:pStyle w:val="TextBody"/>
        <w:rPr/>
      </w:pPr>
      <w:bookmarkStart w:id="1866" w:name="MathJax-Element-35-Frame1"/>
      <w:bookmarkStart w:id="1867" w:name="MathJax-Span-1880"/>
      <w:bookmarkStart w:id="1868" w:name="MathJax-Span-1881"/>
      <w:bookmarkStart w:id="1869" w:name="MathJax-Span-1882"/>
      <w:bookmarkStart w:id="1870" w:name="MathJax-Span-1960"/>
      <w:bookmarkEnd w:id="1866"/>
      <w:bookmarkEnd w:id="1867"/>
      <w:bookmarkEnd w:id="1868"/>
      <w:bookmarkEnd w:id="1869"/>
      <w:bookmarkEnd w:id="1870"/>
      <w:r>
        <w:rPr/>
        <w:t>⎡⎣</w:t>
      </w:r>
      <w:bookmarkStart w:id="1871" w:name="MathJax-Span-1887"/>
      <w:bookmarkStart w:id="1872" w:name="MathJax-Span-1886"/>
      <w:bookmarkStart w:id="1873" w:name="MathJax-Span-1884"/>
      <w:bookmarkStart w:id="1874" w:name="MathJax-Span-1885"/>
      <w:bookmarkEnd w:id="1871"/>
      <w:bookmarkEnd w:id="1872"/>
      <w:bookmarkEnd w:id="1873"/>
      <w:bookmarkEnd w:id="1874"/>
      <w:r>
        <w:rPr/>
        <w:t>2</w:t>
      </w:r>
      <w:bookmarkStart w:id="1875" w:name="MathJax-Span-1888"/>
      <w:bookmarkStart w:id="1876" w:name="MathJax-Span-1889"/>
      <w:bookmarkStart w:id="1877" w:name="MathJax-Span-1890"/>
      <w:bookmarkEnd w:id="1875"/>
      <w:bookmarkEnd w:id="1876"/>
      <w:bookmarkEnd w:id="1877"/>
      <w:r>
        <w:rPr/>
        <w:t>3</w:t>
      </w:r>
      <w:bookmarkStart w:id="1878" w:name="MathJax-Span-1891"/>
      <w:bookmarkStart w:id="1879" w:name="MathJax-Span-1892"/>
      <w:bookmarkStart w:id="1880" w:name="MathJax-Span-1893"/>
      <w:bookmarkEnd w:id="1878"/>
      <w:bookmarkEnd w:id="1879"/>
      <w:bookmarkEnd w:id="1880"/>
      <w:r>
        <w:rPr/>
        <w:t>1</w:t>
      </w:r>
      <w:bookmarkStart w:id="1881" w:name="MathJax-Span-1961"/>
      <w:bookmarkEnd w:id="1881"/>
      <w:r>
        <w:rPr/>
        <w:t>⎤⎦</w:t>
      </w:r>
    </w:p>
    <w:p>
      <w:pPr>
        <w:pStyle w:val="TextBody"/>
        <w:rPr/>
      </w:pPr>
      <w:bookmarkStart w:id="1882" w:name="MathJax-Element-36-Frame1"/>
      <w:bookmarkStart w:id="1883" w:name="MathJax-Span-1895"/>
      <w:bookmarkStart w:id="1884" w:name="MathJax-Span-1896"/>
      <w:bookmarkStart w:id="1885" w:name="MathJax-Span-1897"/>
      <w:bookmarkStart w:id="1886" w:name="MathJax-Span-1962"/>
      <w:bookmarkEnd w:id="1882"/>
      <w:bookmarkEnd w:id="1883"/>
      <w:bookmarkEnd w:id="1884"/>
      <w:bookmarkEnd w:id="1885"/>
      <w:bookmarkEnd w:id="1886"/>
      <w:r>
        <w:rPr/>
        <w:t>⎡⎣</w:t>
      </w:r>
      <w:bookmarkStart w:id="1887" w:name="MathJax-Span-1901"/>
      <w:bookmarkStart w:id="1888" w:name="MathJax-Span-1902"/>
      <w:bookmarkStart w:id="1889" w:name="MathJax-Span-1900"/>
      <w:bookmarkStart w:id="1890" w:name="MathJax-Span-1899"/>
      <w:bookmarkEnd w:id="1887"/>
      <w:bookmarkEnd w:id="1888"/>
      <w:bookmarkEnd w:id="1889"/>
      <w:bookmarkEnd w:id="1890"/>
      <w:r>
        <w:rPr/>
        <w:t>2</w:t>
      </w:r>
      <w:bookmarkStart w:id="1891" w:name="MathJax-Span-1903"/>
      <w:bookmarkStart w:id="1892" w:name="MathJax-Span-1904"/>
      <w:bookmarkStart w:id="1893" w:name="MathJax-Span-1905"/>
      <w:bookmarkEnd w:id="1891"/>
      <w:bookmarkEnd w:id="1892"/>
      <w:bookmarkEnd w:id="1893"/>
      <w:r>
        <w:rPr/>
        <w:t>1</w:t>
      </w:r>
      <w:bookmarkStart w:id="1894" w:name="MathJax-Span-1906"/>
      <w:bookmarkStart w:id="1895" w:name="MathJax-Span-1907"/>
      <w:bookmarkStart w:id="1896" w:name="MathJax-Span-1908"/>
      <w:bookmarkEnd w:id="1894"/>
      <w:bookmarkEnd w:id="1895"/>
      <w:bookmarkEnd w:id="1896"/>
      <w:r>
        <w:rPr/>
        <w:t>3</w:t>
      </w:r>
      <w:bookmarkStart w:id="1897" w:name="MathJax-Span-1963"/>
      <w:bookmarkEnd w:id="1897"/>
      <w:r>
        <w:rPr/>
        <w:t>⎤⎦</w:t>
      </w:r>
    </w:p>
    <w:p>
      <w:pPr>
        <w:pStyle w:val="TextBody"/>
        <w:rPr/>
      </w:pPr>
      <w:bookmarkStart w:id="1898" w:name="MathJax-Element-37-Frame1"/>
      <w:bookmarkStart w:id="1899" w:name="MathJax-Span-1910"/>
      <w:bookmarkStart w:id="1900" w:name="MathJax-Span-1911"/>
      <w:bookmarkStart w:id="1901" w:name="MathJax-Span-1912"/>
      <w:bookmarkStart w:id="1902" w:name="MathJax-Span-1964"/>
      <w:bookmarkEnd w:id="1898"/>
      <w:bookmarkEnd w:id="1899"/>
      <w:bookmarkEnd w:id="1900"/>
      <w:bookmarkEnd w:id="1901"/>
      <w:bookmarkEnd w:id="1902"/>
      <w:r>
        <w:rPr/>
        <w:t>⎡⎣</w:t>
      </w:r>
      <w:bookmarkStart w:id="1903" w:name="MathJax-Span-1914"/>
      <w:bookmarkStart w:id="1904" w:name="MathJax-Span-1917"/>
      <w:bookmarkStart w:id="1905" w:name="MathJax-Span-1915"/>
      <w:bookmarkStart w:id="1906" w:name="MathJax-Span-1916"/>
      <w:bookmarkEnd w:id="1903"/>
      <w:bookmarkEnd w:id="1904"/>
      <w:bookmarkEnd w:id="1905"/>
      <w:bookmarkEnd w:id="1906"/>
      <w:r>
        <w:rPr/>
        <w:t>1</w:t>
      </w:r>
      <w:bookmarkStart w:id="1907" w:name="MathJax-Span-1918"/>
      <w:bookmarkStart w:id="1908" w:name="MathJax-Span-1919"/>
      <w:bookmarkStart w:id="1909" w:name="MathJax-Span-1920"/>
      <w:bookmarkEnd w:id="1907"/>
      <w:bookmarkEnd w:id="1908"/>
      <w:bookmarkEnd w:id="1909"/>
      <w:r>
        <w:rPr/>
        <w:t>3</w:t>
      </w:r>
      <w:bookmarkStart w:id="1910" w:name="MathJax-Span-1921"/>
      <w:bookmarkStart w:id="1911" w:name="MathJax-Span-1922"/>
      <w:bookmarkStart w:id="1912" w:name="MathJax-Span-1923"/>
      <w:bookmarkEnd w:id="1910"/>
      <w:bookmarkEnd w:id="1911"/>
      <w:bookmarkEnd w:id="1912"/>
      <w:r>
        <w:rPr/>
        <w:t>2</w:t>
      </w:r>
      <w:bookmarkStart w:id="1913" w:name="MathJax-Span-1965"/>
      <w:bookmarkEnd w:id="1913"/>
      <w:r>
        <w:rPr/>
        <w:t>⎤⎦</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spacing w:before="0" w:after="0"/>
        <w:rPr/>
      </w:pPr>
      <w:r>
        <w:rPr/>
        <w:t>Correct </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bookmarkStart w:id="1914" w:name="MathJax-Element-38-Frame1"/>
      <w:bookmarkStart w:id="1915" w:name="MathJax-Span-1925"/>
      <w:bookmarkStart w:id="1916" w:name="MathJax-Span-1926"/>
      <w:bookmarkStart w:id="1917" w:name="MathJax-Span-1927"/>
      <w:bookmarkStart w:id="1918" w:name="MathJax-Span-1966"/>
      <w:bookmarkEnd w:id="1914"/>
      <w:bookmarkEnd w:id="1915"/>
      <w:bookmarkEnd w:id="1916"/>
      <w:bookmarkEnd w:id="1917"/>
      <w:bookmarkEnd w:id="1918"/>
      <w:r>
        <w:rPr/>
        <w:t>[</w:t>
      </w:r>
      <w:bookmarkStart w:id="1919" w:name="MathJax-Span-1929"/>
      <w:bookmarkStart w:id="1920" w:name="MathJax-Span-1932"/>
      <w:bookmarkStart w:id="1921" w:name="MathJax-Span-1931"/>
      <w:bookmarkStart w:id="1922" w:name="MathJax-Span-1930"/>
      <w:bookmarkEnd w:id="1919"/>
      <w:bookmarkEnd w:id="1920"/>
      <w:bookmarkEnd w:id="1921"/>
      <w:bookmarkEnd w:id="1922"/>
      <w:r>
        <w:rPr/>
        <w:t>1</w:t>
      </w:r>
      <w:bookmarkStart w:id="1923" w:name="MathJax-Span-1933"/>
      <w:bookmarkStart w:id="1924" w:name="MathJax-Span-1934"/>
      <w:bookmarkStart w:id="1925" w:name="MathJax-Span-1935"/>
      <w:bookmarkStart w:id="1926" w:name="MathJax-Span-1936"/>
      <w:bookmarkStart w:id="1927" w:name="MathJax-Span-1937"/>
      <w:bookmarkEnd w:id="1923"/>
      <w:bookmarkEnd w:id="1924"/>
      <w:bookmarkEnd w:id="1925"/>
      <w:bookmarkEnd w:id="1926"/>
      <w:bookmarkEnd w:id="1927"/>
      <w:r>
        <w:rPr/>
        <w:t>3</w:t>
      </w:r>
      <w:bookmarkStart w:id="1928" w:name="MathJax-Span-1938"/>
      <w:bookmarkStart w:id="1929" w:name="MathJax-Span-1939"/>
      <w:bookmarkStart w:id="1930" w:name="MathJax-Span-1940"/>
      <w:bookmarkStart w:id="1931" w:name="MathJax-Span-1941"/>
      <w:bookmarkStart w:id="1932" w:name="MathJax-Span-1942"/>
      <w:bookmarkEnd w:id="1928"/>
      <w:bookmarkEnd w:id="1929"/>
      <w:bookmarkEnd w:id="1930"/>
      <w:bookmarkEnd w:id="1931"/>
      <w:bookmarkEnd w:id="1932"/>
      <w:r>
        <w:rPr/>
        <w:t>2</w:t>
      </w:r>
      <w:bookmarkStart w:id="1933" w:name="MathJax-Span-1967"/>
      <w:bookmarkEnd w:id="1933"/>
      <w:r>
        <w:rPr/>
        <w:t>]</w:t>
      </w:r>
    </w:p>
    <w:p>
      <w:pPr>
        <w:pStyle w:val="TextBody"/>
        <w:rPr/>
      </w:pPr>
      <w:r>
        <w:rPr/>
        <w:br/>
      </w:r>
    </w:p>
    <w:p>
      <w:pPr>
        <w:pStyle w:val="TextBody"/>
        <w:pBdr>
          <w:bottom w:val="single" w:sz="2" w:space="2" w:color="000000"/>
        </w:pBdr>
        <w:rPr/>
      </w:pPr>
      <w:r>
        <w:rPr/>
      </w:r>
    </w:p>
    <w:p>
      <w:pPr>
        <w:pStyle w:val="TextBody"/>
        <w:rPr/>
      </w:pPr>
      <w:r>
        <w:rPr/>
      </w:r>
    </w:p>
    <w:p>
      <w:pPr>
        <w:pStyle w:val="TextBody"/>
        <w:rPr/>
      </w:pPr>
      <w:r>
        <w:rPr/>
      </w:r>
    </w:p>
    <w:p>
      <w:pPr>
        <w:pStyle w:val="TextBody"/>
        <w:rPr/>
      </w:pPr>
      <w:r>
        <w:rPr/>
      </w:r>
    </w:p>
    <w:p>
      <w:pPr>
        <w:pStyle w:val="TextBody"/>
        <w:rPr/>
      </w:pPr>
      <w:r>
        <w:rPr/>
        <w:br/>
      </w:r>
    </w:p>
    <w:p>
      <w:pPr>
        <w:pStyle w:val="TextBody"/>
        <w:rPr/>
      </w:pPr>
      <w:r>
        <w:rPr/>
        <w:br/>
      </w:r>
    </w:p>
    <w:p>
      <w:pPr>
        <w:pStyle w:val="TextBody"/>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KaTeX_Math">
    <w:charset w:val="01"/>
    <w:family w:val="roman"/>
    <w:pitch w:val="variable"/>
  </w:font>
  <w:font w:name="MathJax_Math">
    <w:charset w:val="01"/>
    <w:family w:val="roman"/>
    <w:pitch w:val="variable"/>
  </w:font>
  <w:font w:name="MathJax_Main">
    <w:charset w:val="01"/>
    <w:family w:val="roman"/>
    <w:pitch w:val="variable"/>
  </w:font>
  <w:font w:name="Cambria Math">
    <w:charset w:val="01"/>
    <w:family w:val="roman"/>
    <w:pitch w:val="variable"/>
  </w:font>
  <w:font w:name="Monaco">
    <w:altName w:val="monospace"/>
    <w:charset w:val="01"/>
    <w:family w:val="roman"/>
    <w:pitch w:val="variable"/>
  </w:font>
  <w:font w:name="Monac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qFormat/>
    <w:pPr>
      <w:outlineLvl w:val="0"/>
    </w:pPr>
    <w:rPr>
      <w:rFonts w:ascii="Liberation Serif" w:hAnsi="Liberation Serif"/>
      <w:b/>
      <w:bCs/>
      <w:sz w:val="48"/>
      <w:szCs w:val="48"/>
    </w:rPr>
  </w:style>
  <w:style w:type="paragraph" w:styleId="Heading2">
    <w:name w:val="Heading 2"/>
    <w:basedOn w:val="Heading"/>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Normal"/>
    <w:next w:val="Normal"/>
    <w:qFormat/>
    <w:pPr>
      <w:keepNext w:val="true"/>
      <w:keepLines/>
      <w:spacing w:before="40" w:after="0"/>
      <w:outlineLvl w:val="2"/>
    </w:pPr>
    <w:rPr>
      <w:rFonts w:ascii="Calibri Light" w:hAnsi="Calibri Light" w:eastAsia="Noto Sans CJK SC" w:cs="Mangal"/>
      <w:color w:val="1F3763"/>
      <w:szCs w:val="21"/>
    </w:rPr>
  </w:style>
  <w:style w:type="paragraph" w:styleId="Heading4">
    <w:name w:val="Heading 4"/>
    <w:basedOn w:val="Heading"/>
    <w:qFormat/>
    <w:pPr>
      <w:spacing w:before="120" w:after="120"/>
      <w:outlineLvl w:val="3"/>
    </w:pPr>
    <w:rPr>
      <w:rFonts w:ascii="Liberation Serif" w:hAnsi="Liberation Serif" w:eastAsia="Noto Sans CJK SC" w:cs="Lohit Devanagari"/>
      <w:b/>
      <w:bCs/>
      <w:sz w:val="24"/>
      <w:szCs w:val="24"/>
    </w:rPr>
  </w:style>
  <w:style w:type="paragraph" w:styleId="Heading5">
    <w:name w:val="Heading 5"/>
    <w:basedOn w:val="Heading"/>
    <w:qFormat/>
    <w:pPr>
      <w:spacing w:before="120" w:after="60"/>
      <w:outlineLvl w:val="4"/>
    </w:pPr>
    <w:rPr>
      <w:rFonts w:ascii="Liberation Serif" w:hAnsi="Liberation Serif" w:eastAsia="Noto Sans CJK SC" w:cs="Lohit Devanagari"/>
      <w:b/>
      <w:bCs/>
      <w:sz w:val="20"/>
      <w:szCs w:val="20"/>
    </w:rPr>
  </w:style>
  <w:style w:type="character" w:styleId="DefaultParagraphFont">
    <w:name w:val="Default Paragraph Font"/>
    <w:qFormat/>
    <w:rPr/>
  </w:style>
  <w:style w:type="character" w:styleId="StrongEmphasis">
    <w:name w:val="Strong Emphasis"/>
    <w:qFormat/>
    <w:rPr>
      <w:b/>
      <w:bCs/>
    </w:rPr>
  </w:style>
  <w:style w:type="character" w:styleId="BalloonTextChar">
    <w:name w:val="Balloon Text Char"/>
    <w:basedOn w:val="DefaultParagraphFont"/>
    <w:qFormat/>
    <w:rPr>
      <w:rFonts w:ascii="Segoe UI" w:hAnsi="Segoe UI" w:cs="Mangal"/>
      <w:sz w:val="18"/>
      <w:szCs w:val="16"/>
    </w:rPr>
  </w:style>
  <w:style w:type="character" w:styleId="Katexmathml">
    <w:name w:val="katex-mathml"/>
    <w:basedOn w:val="DefaultParagraphFont"/>
    <w:qFormat/>
    <w:rPr/>
  </w:style>
  <w:style w:type="character" w:styleId="Mord">
    <w:name w:val="mord"/>
    <w:basedOn w:val="DefaultParagraphFont"/>
    <w:qFormat/>
    <w:rPr/>
  </w:style>
  <w:style w:type="character" w:styleId="Vlists">
    <w:name w:val="vlist-s"/>
    <w:basedOn w:val="DefaultParagraphFont"/>
    <w:qFormat/>
    <w:rPr/>
  </w:style>
  <w:style w:type="character" w:styleId="Mopen">
    <w:name w:val="mopen"/>
    <w:basedOn w:val="DefaultParagraphFont"/>
    <w:qFormat/>
    <w:rPr/>
  </w:style>
  <w:style w:type="character" w:styleId="Mclose">
    <w:name w:val="mclose"/>
    <w:basedOn w:val="DefaultParagraphFont"/>
    <w:qFormat/>
    <w:rPr/>
  </w:style>
  <w:style w:type="character" w:styleId="Mpunct">
    <w:name w:val="mpunct"/>
    <w:basedOn w:val="DefaultParagraphFont"/>
    <w:qFormat/>
    <w:rPr/>
  </w:style>
  <w:style w:type="character" w:styleId="Mrel">
    <w:name w:val="mrel"/>
    <w:basedOn w:val="DefaultParagraphFont"/>
    <w:qFormat/>
    <w:rPr/>
  </w:style>
  <w:style w:type="character" w:styleId="Mbin">
    <w:name w:val="mbin"/>
    <w:basedOn w:val="DefaultParagraphFont"/>
    <w:qFormat/>
    <w:rPr/>
  </w:style>
  <w:style w:type="character" w:styleId="ZTopofFormChar">
    <w:name w:val="z-Top of Form Char"/>
    <w:basedOn w:val="DefaultParagraphFont"/>
    <w:qFormat/>
    <w:rPr>
      <w:rFonts w:ascii="Arial" w:hAnsi="Arial" w:cs="Mangal"/>
      <w:vanish/>
      <w:sz w:val="16"/>
      <w:szCs w:val="14"/>
    </w:rPr>
  </w:style>
  <w:style w:type="character" w:styleId="ZBottomofFormChar">
    <w:name w:val="z-Bottom of Form Char"/>
    <w:basedOn w:val="DefaultParagraphFont"/>
    <w:qFormat/>
    <w:rPr>
      <w:rFonts w:ascii="Arial" w:hAnsi="Arial" w:cs="Mangal"/>
      <w:vanish/>
      <w:sz w:val="16"/>
      <w:szCs w:val="14"/>
    </w:rPr>
  </w:style>
  <w:style w:type="character" w:styleId="Mi">
    <w:name w:val="mi"/>
    <w:basedOn w:val="DefaultParagraphFont"/>
    <w:qFormat/>
    <w:rPr/>
  </w:style>
  <w:style w:type="character" w:styleId="Mo">
    <w:name w:val="mo"/>
    <w:basedOn w:val="DefaultParagraphFont"/>
    <w:qFormat/>
    <w:rPr/>
  </w:style>
  <w:style w:type="character" w:styleId="Mn">
    <w:name w:val="mn"/>
    <w:basedOn w:val="DefaultParagraphFont"/>
    <w:qFormat/>
    <w:rPr/>
  </w:style>
  <w:style w:type="character" w:styleId="Heading3Char">
    <w:name w:val="Heading 3 Char"/>
    <w:basedOn w:val="DefaultParagraphFont"/>
    <w:qFormat/>
    <w:rPr>
      <w:rFonts w:ascii="Calibri Light" w:hAnsi="Calibri Light" w:eastAsia="Noto Sans CJK SC" w:cs="Mangal"/>
      <w:color w:val="1F3763"/>
      <w:sz w:val="24"/>
      <w:szCs w:val="21"/>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qFormat/>
    <w:pPr/>
    <w:rPr>
      <w:rFonts w:ascii="Segoe UI" w:hAnsi="Segoe UI" w:cs="Mangal"/>
      <w:sz w:val="18"/>
      <w:szCs w:val="16"/>
    </w:rPr>
  </w:style>
  <w:style w:type="paragraph" w:styleId="NormalWeb">
    <w:name w:val="Normal (Web)"/>
    <w:basedOn w:val="Normal"/>
    <w:qFormat/>
    <w:pPr>
      <w:spacing w:before="280" w:after="280"/>
    </w:pPr>
    <w:rPr>
      <w:rFonts w:ascii="Times New Roman" w:hAnsi="Times New Roman" w:eastAsia="Times New Roman" w:cs="Times New Roman"/>
      <w:kern w:val="0"/>
      <w:lang w:val="en-US" w:eastAsia="en-US" w:bidi="ar-SA"/>
    </w:rPr>
  </w:style>
  <w:style w:type="paragraph" w:styleId="HTMLTopofForm">
    <w:name w:val="HTML Top of Form"/>
    <w:basedOn w:val="Normal"/>
    <w:next w:val="Normal"/>
    <w:qFormat/>
    <w:pPr>
      <w:pBdr>
        <w:bottom w:val="single" w:sz="6" w:space="1" w:color="000000"/>
      </w:pBdr>
      <w:jc w:val="center"/>
    </w:pPr>
    <w:rPr>
      <w:rFonts w:ascii="Arial" w:hAnsi="Arial" w:cs="Mangal"/>
      <w:vanish/>
      <w:sz w:val="16"/>
      <w:szCs w:val="14"/>
    </w:rPr>
  </w:style>
  <w:style w:type="paragraph" w:styleId="HTMLBottomofForm">
    <w:name w:val="HTML Bottom of Form"/>
    <w:basedOn w:val="Normal"/>
    <w:next w:val="Normal"/>
    <w:qFormat/>
    <w:pPr>
      <w:pBdr>
        <w:top w:val="single" w:sz="6" w:space="1" w:color="000000"/>
      </w:pBdr>
      <w:jc w:val="center"/>
    </w:pPr>
    <w:rPr>
      <w:rFonts w:ascii="Arial" w:hAnsi="Arial" w:cs="Mangal"/>
      <w:vanish/>
      <w:sz w:val="16"/>
      <w:szCs w:val="1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jpeg"/><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1147</TotalTime>
  <Application>LibreOffice/6.0.7.3$Linux_X86_64 LibreOffice_project/00m0$Build-3</Application>
  <Pages>26</Pages>
  <Words>3544</Words>
  <Characters>17945</Characters>
  <CharactersWithSpaces>25392</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2019-08-01T23:40:00Z</dcterms:created>
  <dc:creator/>
  <dc:description/>
  <dc:language>en-IN</dc:language>
  <cp:lastModifiedBy/>
  <dcterms:modified xsi:type="dcterms:W3CDTF">2019-09-10T21:10:21Z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