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Character Creator — Client Response</w:t>
      </w:r>
    </w:p>
    <w:p>
      <w:pPr>
        <w:pStyle w:val="Subtitle"/>
      </w:pPr>
      <w:r>
        <w:t xml:space="preserve">Proposed MVP • R.Royale and Summer Breeze • Two short answer lines per question</w:t>
      </w:r>
    </w:p>
    <w:p>
      <w:pPr>
        <w:pStyle w:val="Heading2"/>
        <w:keepNext/>
      </w:pPr>
      <w:r>
        <w:t xml:space="preserve">1. What would the first prototype deliver?</w:t>
      </w:r>
    </w:p>
    <w:p>
      <w:pPr>
        <w:keepNext/>
      </w:pPr>
      <w:r>
        <w:t xml:space="preserve">A small creator interface, two reusable characters, and one approximately 60-second, 1080p conversation.</w:t>
      </w:r>
    </w:p>
    <w:p>
      <w:pPr/>
      <w:r>
        <w:t xml:space="preserve">Both women share one seated scene; V1 produces an offline video with visible listener reactions.</w:t>
      </w:r>
    </w:p>
    <w:p>
      <w:pPr>
        <w:pStyle w:val="Heading2"/>
        <w:keepNext/>
      </w:pPr>
      <w:r>
        <w:t xml:space="preserve">2. How would the characters differ?</w:t>
      </w:r>
    </w:p>
    <w:p>
      <w:pPr>
        <w:keepNext/>
      </w:pPr>
      <w:r>
        <w:t xml:space="preserve">R.Royale starts calm, dry and controlled; Summer Breeze starts louder, animated and expressive.</w:t>
      </w:r>
    </w:p>
    <w:p>
      <w:pPr/>
      <w:r>
        <w:t xml:space="preserve">Each has a distinct approved voice and appearance, with editable personality and delivery settings.</w:t>
      </w:r>
    </w:p>
    <w:p>
      <w:pPr>
        <w:pStyle w:val="Heading2"/>
        <w:keepNext/>
      </w:pPr>
      <w:r>
        <w:t xml:space="preserve">3. How would regional speech and AAVE work?</w:t>
      </w:r>
    </w:p>
    <w:p>
      <w:pPr>
        <w:keepNext/>
      </w:pPr>
      <w:r>
        <w:t xml:space="preserve">Separate regional vocabulary, AAVE features, slang, pronunciation, cadence and code-switching from identity.</w:t>
      </w:r>
    </w:p>
    <w:p>
      <w:pPr/>
      <w:r>
        <w:t xml:space="preserve">V1 offers a few creator-approved presets and line overrides; African-American identity never selects a dialect.</w:t>
      </w:r>
    </w:p>
    <w:p>
      <w:pPr>
        <w:pStyle w:val="Heading2"/>
        <w:keepNext/>
      </w:pPr>
      <w:r>
        <w:t xml:space="preserve">4. Can creators write the exact dialogue?</w:t>
      </w:r>
    </w:p>
    <w:p>
      <w:pPr>
        <w:keepNext/>
      </w:pPr>
      <w:r>
        <w:t xml:space="preserve">Yes: scripted mode locks the words and applies saved voice and performance settings without rewriting.</w:t>
      </w:r>
    </w:p>
    <w:p>
      <w:pPr/>
      <w:r>
        <w:t xml:space="preserve">Generated mode creates an editable draft; creators approve it before speech and video generation.</w:t>
      </w:r>
    </w:p>
    <w:p>
      <w:pPr>
        <w:pStyle w:val="Heading2"/>
        <w:keepNext/>
      </w:pPr>
      <w:r>
        <w:t xml:space="preserve">5. Which LLM would you use?</w:t>
      </w:r>
    </w:p>
    <w:p>
      <w:pPr>
        <w:keepNext/>
      </w:pPr>
      <w:r>
        <w:t xml:space="preserve">OpenAI GPT-4.1 mini would draft structured dialogue and performance cues through a Python service. [OpenAI model]</w:t>
      </w:r>
    </w:p>
    <w:p>
      <w:pPr/>
      <w:r>
        <w:t xml:space="preserve">One scene planner maintains both personalities and continuity; a separate agent per character is unnecessary.</w:t>
      </w:r>
    </w:p>
    <w:p>
      <w:pPr>
        <w:pStyle w:val="Heading2"/>
        <w:keepNext/>
      </w:pPr>
      <w:r>
        <w:t xml:space="preserve">6. Which voice technology would you test?</w:t>
      </w:r>
    </w:p>
    <w:p>
      <w:pPr>
        <w:keepNext/>
      </w:pPr>
      <w:r>
        <w:t xml:space="preserve">ElevenLabs Eleven v3 is the first choice; Cartesia Sonic 3 is the comparison candidate. [ElevenLabs controls] [Cartesia SDK]</w:t>
      </w:r>
    </w:p>
    <w:p>
      <w:pPr/>
      <w:r>
        <w:t xml:space="preserve">Audition two licensed or designed voices; expressive control and regional pronunciation require listening tests.</w:t>
      </w:r>
    </w:p>
    <w:p>
      <w:pPr>
        <w:pStyle w:val="Heading2"/>
        <w:keepNext/>
      </w:pPr>
      <w:r>
        <w:t xml:space="preserve">7. Which avatar/video technology would you use?</w:t>
      </w:r>
    </w:p>
    <w:p>
      <w:pPr>
        <w:keepNext/>
      </w:pPr>
      <w:r>
        <w:t xml:space="preserve">Use two original MetaHuman characters rendered together in Unreal Engine, with persistent faces and bodies.</w:t>
      </w:r>
    </w:p>
    <w:p>
      <w:pPr/>
      <w:r>
        <w:t xml:space="preserve">Test HeyGen Avatar IV for a visual benchmark; its documented workflow does not establish our shared-scene needs. [HeyGen guide]</w:t>
      </w:r>
    </w:p>
    <w:p>
      <w:pPr>
        <w:pStyle w:val="Heading2"/>
        <w:keepNext/>
      </w:pPr>
      <w:r>
        <w:t xml:space="preserve">8. Which lip-sync, facial and body technology would you use?</w:t>
      </w:r>
    </w:p>
    <w:p>
      <w:pPr>
        <w:keepNext/>
      </w:pPr>
      <w:r>
        <w:t xml:space="preserve">Use MetaHuman Animator for audio-driven facial movement; test NVIDIA Audio2Face-3D as an alternative. [MetaHuman animation] [NVIDIA animation]</w:t>
      </w:r>
    </w:p>
    <w:p>
      <w:pPr/>
      <w:r>
        <w:t xml:space="preserve">Use Unreal Sequencer, Control Rig and licensed gesture clips for body motion, eye contact and listener reactions.</w:t>
      </w:r>
    </w:p>
    <w:p>
      <w:pPr>
        <w:pStyle w:val="Heading2"/>
        <w:keepNext/>
      </w:pPr>
      <w:r>
        <w:t xml:space="preserve">9. How would both characters react naturally?</w:t>
      </w:r>
    </w:p>
    <w:p>
      <w:pPr>
        <w:keepNext/>
      </w:pPr>
      <w:r>
        <w:t xml:space="preserve">A shared timeline drives separate speech, facial, gaze and body tracks while both characters remain visible.</w:t>
      </w:r>
    </w:p>
    <w:p>
      <w:pPr/>
      <w:r>
        <w:t xml:space="preserve">Schedule nods, smiles, breathing and restrained reactions around the dialogue; manually polish the final performance.</w:t>
      </w:r>
    </w:p>
    <w:p>
      <w:pPr>
        <w:pStyle w:val="Heading2"/>
        <w:keepNext/>
      </w:pPr>
      <w:r>
        <w:t xml:space="preserve">10. What would you build versus integrate?</w:t>
      </w:r>
    </w:p>
    <w:p>
      <w:pPr>
        <w:keepNext/>
      </w:pPr>
      <w:r>
        <w:t xml:space="preserve">Build the editor, saved profiles, dialogue modes, scene planning, provider adapters, job tracking and export flow.</w:t>
      </w:r>
    </w:p>
    <w:p>
      <w:pPr/>
      <w:r>
        <w:t xml:space="preserve">Integrate existing LLM, TTS, facial-animation and rendering tools; no custom foundation-model training is needed.</w:t>
      </w:r>
    </w:p>
    <w:p>
      <w:pPr>
        <w:pStyle w:val="Heading2"/>
        <w:keepNext/>
      </w:pPr>
      <w:r>
        <w:t xml:space="preserve">11. How would character settings be saved and reused?</w:t>
      </w:r>
    </w:p>
    <w:p>
      <w:pPr>
        <w:keepNext/>
      </w:pPr>
      <w:r>
        <w:t xml:space="preserve">Version profiles in a database: personality, vocabulary, pronunciation, cadence, voice mapping and gesture settings.</w:t>
      </w:r>
    </w:p>
    <w:p>
      <w:pPr/>
      <w:r>
        <w:t xml:space="preserve">Store face/body assets, hair, clothing, rigs, approved audio, scene files and consent records in asset storage.</w:t>
      </w:r>
    </w:p>
    <w:p>
      <w:pPr>
        <w:pStyle w:val="Heading2"/>
        <w:keepNext/>
      </w:pPr>
      <w:r>
        <w:t xml:space="preserve">12. How would you avoid provider dependency?</w:t>
      </w:r>
    </w:p>
    <w:p>
      <w:pPr>
        <w:keepNext/>
      </w:pPr>
      <w:r>
        <w:t xml:space="preserve">Keep dialogue, audio, animation and rendering behind separate interfaces with owned profiles and standard exports.</w:t>
      </w:r>
    </w:p>
    <w:p>
      <w:pPr/>
      <w:r>
        <w:t xml:space="preserve">Replacement remains possible, but matching a proprietary voice or retargeting a rig will require new validation.</w:t>
      </w:r>
    </w:p>
    <w:p>
      <w:pPr>
        <w:pStyle w:val="Heading2"/>
        <w:keepNext/>
      </w:pPr>
      <w:r>
        <w:t xml:space="preserve">13. What are the consent safeguards?</w:t>
      </w:r>
    </w:p>
    <w:p>
      <w:pPr>
        <w:keepNext/>
      </w:pPr>
      <w:r>
        <w:t xml:space="preserve">V1 uses original fictional designs and licensed or designed voices, with recorded provenance and AI disclosure.</w:t>
      </w:r>
    </w:p>
    <w:p>
      <w:pPr/>
      <w:r>
        <w:t xml:space="preserve">Real-person uploads stay disabled until verified authorization, permitted-use records and revocation controls exist.</w:t>
      </w:r>
    </w:p>
    <w:p>
      <w:pPr>
        <w:pStyle w:val="Heading2"/>
        <w:keepNext/>
      </w:pPr>
      <w:r>
        <w:t xml:space="preserve">14. What is the estimated V1 timeline and development cost?</w:t>
      </w:r>
    </w:p>
    <w:p>
      <w:pPr>
        <w:keepNext/>
      </w:pPr>
      <w:r>
        <w:t xml:space="preserve">Budget 6–8 weeks and 200–280 hours; at an illustrative $50/hour, development is $10,000–$14,000 USD.</w:t>
      </w:r>
    </w:p>
    <w:p>
      <w:pPr/>
      <w:r>
        <w:t xml:space="preserve">This planning estimate includes basic character setup and two review rounds; bespoke art and delayed approvals add scope.</w:t>
      </w:r>
    </w:p>
    <w:p>
      <w:pPr>
        <w:pStyle w:val="Heading2"/>
        <w:keepNext/>
      </w:pPr>
      <w:r>
        <w:t xml:space="preserve">15. What are the expected third-party costs?</w:t>
      </w:r>
    </w:p>
    <w:p>
      <w:pPr>
        <w:keepNext/>
      </w:pPr>
      <w:r>
        <w:t xml:space="preserve">Allow approximately $1–$7 per final-minute render attempt, plus $200–$500 for prototype testing and hosting.</w:t>
      </w:r>
    </w:p>
    <w:p>
      <w:pPr/>
      <w:r>
        <w:t xml:space="preserve">Reserve $300–$1,000 separately for licensed assets; subscription minimums and any required engine seats are extra.</w:t>
      </w:r>
    </w:p>
    <w:p>
      <w:pPr>
        <w:pStyle w:val="Heading2"/>
        <w:keepNext/>
      </w:pPr>
      <w:r>
        <w:t xml:space="preserve">16. What relevant experience can be claimed?</w:t>
      </w:r>
    </w:p>
    <w:p>
      <w:pPr>
        <w:keepNext/>
      </w:pPr>
      <w:r>
        <w:t xml:space="preserve">No verified portfolio was supplied, so this proposal makes no claim of previously shipped avatar projects.</w:t>
      </w:r>
    </w:p>
    <w:p>
      <w:pPr/>
      <w:r>
        <w:t xml:space="preserve">Before sending, add genuine project links and your exact contribution; present third-party animation work transparently.</w:t>
      </w:r>
    </w:p>
    <w:p>
      <w:pPr>
        <w:pStyle w:val="Heading2"/>
      </w:pPr>
      <w:r>
        <w:t xml:space="preserve">Official references — checked 21 September 2026</w:t>
      </w:r>
    </w:p>
    <w:p>
      <w:pPr>
        <w:pStyle w:val="Source"/>
      </w:pPr>
      <w:r>
        <w:t xml:space="preserve">OpenAI model: https://developers.openai.com/api/docs/models/gpt-4.1-mini</w:t>
      </w:r>
    </w:p>
    <w:p>
      <w:pPr>
        <w:pStyle w:val="Source"/>
      </w:pPr>
      <w:r>
        <w:t xml:space="preserve">ElevenLabs controls: https://elevenlabs.io/docs/overview/capabilities/text-to-speech/best-practices</w:t>
      </w:r>
    </w:p>
    <w:p>
      <w:pPr>
        <w:pStyle w:val="Source"/>
      </w:pPr>
      <w:r>
        <w:t xml:space="preserve">Cartesia SDK: https://github.com/cartesia-ai/cartesia-python/blob/main/examples/examples.py</w:t>
      </w:r>
    </w:p>
    <w:p>
      <w:pPr>
        <w:pStyle w:val="Source"/>
      </w:pPr>
      <w:r>
        <w:t xml:space="preserve">HeyGen guide: https://help.heygen.com/en/articles/11269603-heygen-avatar-iv-complete-guide</w:t>
      </w:r>
    </w:p>
    <w:p>
      <w:pPr>
        <w:pStyle w:val="Source"/>
      </w:pPr>
      <w:r>
        <w:t xml:space="preserve">MetaHuman animation: https://dev.epicgames.com/documentation/metahuman/audio-driven-animation</w:t>
      </w:r>
    </w:p>
    <w:p>
      <w:pPr>
        <w:pStyle w:val="Source"/>
      </w:pPr>
      <w:r>
        <w:t xml:space="preserve">NVIDIA animation: https://docs.nvidia.com/nim/digital-human/a2f-3d/latest/</w:t>
      </w:r>
    </w:p>
    <w:sectPr>
      <w:pgSz w:w="11906" w:h="16838"/>
      <w:pgMar w:top="850" w:right="850" w:bottom="85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65" w:line="240" w:lineRule="auto"/>
      </w:pPr>
    </w:pPrDefault>
  </w:docDefaults>
  <w:style w:type="paragraph" w:styleId="Title">
    <w:name w:val="Title"/>
    <w:rPr>
      <w:b/>
      <w:color w:val="153C56"/>
      <w:sz w:val="34"/>
    </w:rPr>
  </w:style>
  <w:style w:type="paragraph" w:styleId="Subtitle">
    <w:name w:val="Subtitle"/>
    <w:rPr>
      <w:color w:val="666666"/>
      <w:sz w:val="19"/>
    </w:rPr>
  </w:style>
  <w:style w:type="paragraph" w:styleId="Heading2">
    <w:name w:val="Heading 2"/>
    <w:pPr>
      <w:keepNext/>
      <w:spacing w:before="160" w:after="60"/>
    </w:pPr>
    <w:rPr>
      <w:b/>
      <w:color w:val="153C56"/>
      <w:sz w:val="22"/>
    </w:rPr>
  </w:style>
  <w:style w:type="paragraph" w:styleId="Source">
    <w:name w:val="Source"/>
    <w:rPr>
      <w:sz w:val="1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