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Business Studies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Business Studies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Business environments</w:t>
      </w:r>
    </w:p>
    <w:p>
      <w:r>
        <w:rPr>
          <w:sz w:val="21"/>
        </w:rPr>
        <w:t>• Business environments: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Business strategy and processes</w:t>
      </w:r>
    </w:p>
    <w:p>
      <w:r>
        <w:rPr>
          <w:sz w:val="21"/>
        </w:rPr>
        <w:t>• Business strategy and processes: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Human resources</w:t>
      </w:r>
    </w:p>
    <w:p>
      <w:r>
        <w:rPr>
          <w:sz w:val="21"/>
        </w:rPr>
        <w:t>• Human resources: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Marketing, finance and operations</w:t>
      </w:r>
    </w:p>
    <w:p>
      <w:r>
        <w:rPr>
          <w:sz w:val="21"/>
        </w:rPr>
        <w:t>• Marketing, finance and operations: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Business Environments, Management &amp; Ventures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