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English FAL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English FAL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Comprehension</w:t>
      </w:r>
    </w:p>
    <w:p>
      <w:r>
        <w:rPr>
          <w:sz w:val="21"/>
        </w:rPr>
        <w:t>• Comprehension: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Summary writing</w:t>
      </w:r>
    </w:p>
    <w:p>
      <w:r>
        <w:rPr>
          <w:sz w:val="21"/>
        </w:rPr>
        <w:t>• Summary writing: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Visual literacy</w:t>
      </w:r>
    </w:p>
    <w:p>
      <w:r>
        <w:rPr>
          <w:sz w:val="21"/>
        </w:rPr>
        <w:t>• Visual literacy: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Language structures</w:t>
      </w:r>
    </w:p>
    <w:p>
      <w:r>
        <w:rPr>
          <w:sz w:val="21"/>
        </w:rPr>
        <w:t>• Language structures: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Language</w:t>
      </w:r>
    </w:p>
    <w:p>
      <w:r>
        <w:rPr>
          <w:sz w:val="21"/>
        </w:rPr>
        <w:t>• Paper 2 — Literature</w:t>
      </w:r>
    </w:p>
    <w:p>
      <w:r>
        <w:rPr>
          <w:sz w:val="21"/>
        </w:rPr>
        <w:t>• Paper 3 — Writing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