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English FAL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English FAL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Advanced comprehension</w:t>
      </w:r>
    </w:p>
    <w:p>
      <w:r>
        <w:rPr>
          <w:sz w:val="21"/>
        </w:rPr>
        <w:t>• Advanced comprehension: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Literature study</w:t>
      </w:r>
    </w:p>
    <w:p>
      <w:r>
        <w:rPr>
          <w:sz w:val="21"/>
        </w:rPr>
        <w:t>• Literature study: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Writing process</w:t>
      </w:r>
    </w:p>
    <w:p>
      <w:r>
        <w:rPr>
          <w:sz w:val="21"/>
        </w:rPr>
        <w:t>• Writing process: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Critical language awareness</w:t>
      </w:r>
    </w:p>
    <w:p>
      <w:r>
        <w:rPr>
          <w:sz w:val="21"/>
        </w:rPr>
        <w:t>• Critical language awareness: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Language</w:t>
      </w:r>
    </w:p>
    <w:p>
      <w:r>
        <w:rPr>
          <w:sz w:val="21"/>
        </w:rPr>
        <w:t>• Paper 2 — Literature</w:t>
      </w:r>
    </w:p>
    <w:p>
      <w:r>
        <w:rPr>
          <w:sz w:val="21"/>
        </w:rPr>
        <w:t>• Paper 3 — Writing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