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Life Orientation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Life Orientation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Personal well-being and life goals</w:t>
      </w:r>
    </w:p>
    <w:p>
      <w:r>
        <w:rPr>
          <w:sz w:val="21"/>
        </w:rPr>
        <w:t>• Personal well-being and life goals: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Citizenship and human rights</w:t>
      </w:r>
    </w:p>
    <w:p>
      <w:r>
        <w:rPr>
          <w:sz w:val="21"/>
        </w:rPr>
        <w:t>• Citizenship and human rights: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Careers and study skills</w:t>
      </w:r>
    </w:p>
    <w:p>
      <w:r>
        <w:rPr>
          <w:sz w:val="21"/>
        </w:rPr>
        <w:t>• Careers and study skills: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Physical education and recreation</w:t>
      </w:r>
    </w:p>
    <w:p>
      <w:r>
        <w:rPr>
          <w:sz w:val="21"/>
        </w:rPr>
        <w:t>• Physical education and recreation: know the concept, apply it to your own life and explain your choice.</w:t>
      </w:r>
    </w:p>
    <w:p>
      <w:r>
        <w:rPr>
          <w:sz w:val="21"/>
        </w:rPr>
        <w:t>• Give realistic actions, support systems and time frames.</w:t>
      </w:r>
    </w:p>
    <w:p>
      <w:r>
        <w:rPr>
          <w:sz w:val="21"/>
        </w:rPr>
        <w:t>• Keep answers positive, responsible and age-appropriate.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Personal Development, Wellbeing &amp; Careers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