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Life Sciences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Life Sciences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Cells and cell division</w:t>
      </w:r>
    </w:p>
    <w:p>
      <w:r>
        <w:rPr>
          <w:sz w:val="21"/>
        </w:rPr>
        <w:t>• Cells and cell division: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Plant and animal life processes</w:t>
      </w:r>
    </w:p>
    <w:p>
      <w:r>
        <w:rPr>
          <w:sz w:val="21"/>
        </w:rPr>
        <w:t>• Plant and animal life processes: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Human systems</w:t>
      </w:r>
    </w:p>
    <w:p>
      <w:r>
        <w:rPr>
          <w:sz w:val="21"/>
        </w:rPr>
        <w:t>• Human systems: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Ecology</w:t>
      </w:r>
    </w:p>
    <w:p>
      <w:r>
        <w:rPr>
          <w:sz w:val="21"/>
        </w:rPr>
        <w:t>• Ecology: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Life Processes &amp; Diversity</w:t>
      </w:r>
    </w:p>
    <w:p>
      <w:r>
        <w:rPr>
          <w:sz w:val="21"/>
        </w:rPr>
        <w:t>• Paper 2 — Human Biology &amp; Ecology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