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0"/>
        </w:rPr>
        <w:t>EDUSPHERE SA — FINAL CONSOLIDATED BUILD</w:t>
      </w:r>
    </w:p>
    <w:p>
      <w:pPr>
        <w:jc w:val="center"/>
      </w:pPr>
      <w:r>
        <w:rPr>
          <w:b/>
          <w:sz w:val="26"/>
        </w:rPr>
        <w:t>Mathematics Grade 11 — Study Notes and Guidelines</w:t>
      </w:r>
    </w:p>
    <w:p>
      <w:pPr>
        <w:jc w:val="center"/>
      </w:pPr>
      <w:r>
        <w:rPr>
          <w:i/>
          <w:sz w:val="18"/>
        </w:rPr>
        <w:t>CAPS-aligned original study and assessment material • 2026</w:t>
      </w:r>
    </w:p>
    <w:p>
      <w:r>
        <w:t>____________________________________________________________________________</w:t>
      </w:r>
    </w:p>
    <w:p>
      <w:r>
        <w:rPr>
          <w:sz w:val="21"/>
        </w:rPr>
        <w:t>Mathematics — Grade 11 Final Study Notes and Guidelines</w:t>
      </w:r>
    </w:p>
    <w:p>
      <w:r>
        <w:rPr>
          <w:sz w:val="21"/>
        </w:rPr>
        <w:t>1. GRADE 11 CURRICULUM FOCUS</w:t>
      </w:r>
    </w:p>
    <w:p>
      <w:r>
        <w:rPr>
          <w:sz w:val="21"/>
        </w:rPr>
        <w:t>Functions and inverses</w:t>
      </w:r>
    </w:p>
    <w:p>
      <w:r>
        <w:rPr>
          <w:sz w:val="21"/>
        </w:rPr>
        <w:t>• Functions and inverses: revise the underlying rule before attempting mixed questions.</w:t>
      </w:r>
    </w:p>
    <w:p>
      <w:r>
        <w:rPr>
          <w:sz w:val="21"/>
        </w:rPr>
        <w:t>• Write the formula or method first, then substitute values carefully.</w:t>
      </w:r>
    </w:p>
    <w:p>
      <w:r>
        <w:rPr>
          <w:sz w:val="21"/>
        </w:rPr>
        <w:t>• Check whether the final answer should be exact, rounded or expressed in a specific form.</w:t>
      </w:r>
    </w:p>
    <w:p>
      <w:r>
        <w:rPr>
          <w:sz w:val="21"/>
        </w:rPr>
        <w:t>Trigonometric identities</w:t>
      </w:r>
    </w:p>
    <w:p>
      <w:r>
        <w:rPr>
          <w:sz w:val="21"/>
        </w:rPr>
        <w:t>• Trigonometric identities: revise the underlying rule before attempting mixed questions.</w:t>
      </w:r>
    </w:p>
    <w:p>
      <w:r>
        <w:rPr>
          <w:sz w:val="21"/>
        </w:rPr>
        <w:t>• Write the formula or method first, then substitute values carefully.</w:t>
      </w:r>
    </w:p>
    <w:p>
      <w:r>
        <w:rPr>
          <w:sz w:val="21"/>
        </w:rPr>
        <w:t>• Check whether the final answer should be exact, rounded or expressed in a specific form.</w:t>
      </w:r>
    </w:p>
    <w:p>
      <w:r>
        <w:rPr>
          <w:sz w:val="21"/>
        </w:rPr>
        <w:t>Analytical geometry</w:t>
      </w:r>
    </w:p>
    <w:p>
      <w:r>
        <w:rPr>
          <w:sz w:val="21"/>
        </w:rPr>
        <w:t>• Analytical geometry: revise the underlying rule before attempting mixed questions.</w:t>
      </w:r>
    </w:p>
    <w:p>
      <w:r>
        <w:rPr>
          <w:sz w:val="21"/>
        </w:rPr>
        <w:t>• Write the formula or method first, then substitute values carefully.</w:t>
      </w:r>
    </w:p>
    <w:p>
      <w:r>
        <w:rPr>
          <w:sz w:val="21"/>
        </w:rPr>
        <w:t>• Check whether the final answer should be exact, rounded or expressed in a specific form.</w:t>
      </w:r>
    </w:p>
    <w:p>
      <w:r>
        <w:rPr>
          <w:sz w:val="21"/>
        </w:rPr>
        <w:t>Statistics</w:t>
      </w:r>
    </w:p>
    <w:p>
      <w:r>
        <w:rPr>
          <w:sz w:val="21"/>
        </w:rPr>
        <w:t>• Statistics: revise the underlying rule before attempting mixed questions.</w:t>
      </w:r>
    </w:p>
    <w:p>
      <w:r>
        <w:rPr>
          <w:sz w:val="21"/>
        </w:rPr>
        <w:t>• Write the formula or method first, then substitute values carefully.</w:t>
      </w:r>
    </w:p>
    <w:p>
      <w:r>
        <w:rPr>
          <w:sz w:val="21"/>
        </w:rPr>
        <w:t>• Check whether the final answer should be exact, rounded or expressed in a specific form.</w:t>
      </w:r>
    </w:p>
    <w:p>
      <w:r>
        <w:rPr>
          <w:sz w:val="21"/>
        </w:rPr>
        <w:t>2. PAPER STRUCTURE</w:t>
      </w:r>
    </w:p>
    <w:p>
      <w:r>
        <w:rPr>
          <w:sz w:val="21"/>
        </w:rPr>
        <w:t>• Paper 1 — Algebra, Functions &amp; Finance</w:t>
      </w:r>
    </w:p>
    <w:p>
      <w:r>
        <w:rPr>
          <w:sz w:val="21"/>
        </w:rPr>
        <w:t>• Paper 2 — Trigonometry, Geometry &amp; Data</w:t>
      </w:r>
    </w:p>
    <w:p>
      <w:r>
        <w:rPr>
          <w:sz w:val="21"/>
        </w:rPr>
        <w:t>3. EXAMINATION GUIDELINES</w:t>
      </w:r>
    </w:p>
    <w:p>
      <w:r>
        <w:rPr>
          <w:sz w:val="21"/>
        </w:rPr>
        <w:t>• Read the instruction and command word before answering.</w:t>
      </w:r>
    </w:p>
    <w:p>
      <w:r>
        <w:rPr>
          <w:sz w:val="21"/>
        </w:rPr>
        <w:t>• Match the depth of your answer to the mark allocation.</w:t>
      </w:r>
    </w:p>
    <w:p>
      <w:r>
        <w:rPr>
          <w:sz w:val="21"/>
        </w:rPr>
        <w:t>• For calculations, show formula, substitution and answer with units.</w:t>
      </w:r>
    </w:p>
    <w:p>
      <w:r>
        <w:rPr>
          <w:sz w:val="21"/>
        </w:rPr>
        <w:t>• For essays, plan briefly and maintain one clear line of argument.</w:t>
      </w:r>
    </w:p>
    <w:p>
      <w:r>
        <w:rPr>
          <w:sz w:val="21"/>
        </w:rPr>
        <w:t>• Use correct subject terminology and avoid unsupported generalisations.</w:t>
      </w:r>
    </w:p>
    <w:p>
      <w:r>
        <w:rPr>
          <w:sz w:val="21"/>
        </w:rPr>
        <w:t>4. ACTIVE REVISION PLAN</w:t>
      </w:r>
    </w:p>
    <w:p>
      <w:r>
        <w:rPr>
          <w:sz w:val="21"/>
        </w:rPr>
        <w:t>• Day 1: study the first two focus topics and make a summary.</w:t>
      </w:r>
    </w:p>
    <w:p>
      <w:r>
        <w:rPr>
          <w:sz w:val="21"/>
        </w:rPr>
        <w:t>• Day 2: answer short questions and mark them.</w:t>
      </w:r>
    </w:p>
    <w:p>
      <w:r>
        <w:rPr>
          <w:sz w:val="21"/>
        </w:rPr>
        <w:t>• Day 3: study the remaining topics.</w:t>
      </w:r>
    </w:p>
    <w:p>
      <w:r>
        <w:rPr>
          <w:sz w:val="21"/>
        </w:rPr>
        <w:t>• Day 4: complete a timed paper.</w:t>
      </w:r>
    </w:p>
    <w:p>
      <w:r>
        <w:rPr>
          <w:sz w:val="21"/>
        </w:rPr>
        <w:t>• Day 5: mark the paper, correct errors and revisit weak topics.</w:t>
      </w:r>
    </w:p>
    <w:p>
      <w:r>
        <w:rPr>
          <w:sz w:val="21"/>
        </w:rPr>
        <w:t>• Day 6: complete another mixed section under examination conditions.</w:t>
      </w:r>
    </w:p>
    <w:p>
      <w:r>
        <w:rPr>
          <w:sz w:val="21"/>
        </w:rPr>
        <w:t>• Day 7: revise the error list and rest.</w:t>
      </w:r>
    </w:p>
    <w:sectPr w:rsidR="00FC693F" w:rsidRPr="0006063C" w:rsidSect="00034616"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