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Accounting Grade 12 — DBE 2023 — Class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CLASS ACTIVITIES</w:t>
      </w:r>
    </w:p>
    <w:p>
      <w:r>
        <w:rPr>
          <w:b/>
          <w:sz w:val="21"/>
        </w:rPr>
        <w:t>CLASS ACTIVITIES (40)</w:t>
      </w:r>
    </w:p>
    <w:p>
      <w:r>
        <w:rPr>
          <w:sz w:val="21"/>
        </w:rPr>
        <w:t>1. Concepts and equation</w:t>
      </w:r>
    </w:p>
    <w:p>
      <w:r>
        <w:rPr>
          <w:sz w:val="21"/>
        </w:rPr>
        <w:t>1.1 Write the accounting equation. (3)</w:t>
      </w:r>
    </w:p>
    <w:p>
      <w:r>
        <w:rPr>
          <w:sz w:val="21"/>
        </w:rPr>
        <w:t>1.2 Explain the business entity concept. (4)</w:t>
      </w:r>
    </w:p>
    <w:p>
      <w:r>
        <w:rPr>
          <w:sz w:val="21"/>
        </w:rPr>
        <w:t>2. Financial statements</w:t>
      </w:r>
    </w:p>
    <w:p>
      <w:r>
        <w:rPr>
          <w:sz w:val="21"/>
        </w:rPr>
        <w:t>2.1 Distinguish between operating, investing and financing activities. (9)</w:t>
      </w:r>
    </w:p>
    <w:p>
      <w:r>
        <w:rPr>
          <w:sz w:val="21"/>
        </w:rPr>
        <w:t>2.2 Explain why a cash flow statement is important. (6)</w:t>
      </w:r>
    </w:p>
    <w:p>
      <w:r>
        <w:rPr>
          <w:sz w:val="21"/>
        </w:rPr>
        <w:t>3. Company analysis</w:t>
      </w:r>
    </w:p>
    <w:p>
      <w:r>
        <w:rPr>
          <w:sz w:val="21"/>
        </w:rPr>
        <w:t>3.1 Explain the difference between profit and cash flow. (6)</w:t>
      </w:r>
    </w:p>
    <w:p>
      <w:r>
        <w:rPr>
          <w:sz w:val="21"/>
        </w:rPr>
        <w:t>3.2 Name TWO profitability ratios. (4)</w:t>
      </w:r>
    </w:p>
    <w:p>
      <w:r>
        <w:rPr>
          <w:sz w:val="21"/>
        </w:rPr>
        <w:t>4. Ethics and control</w:t>
      </w:r>
    </w:p>
    <w:p>
      <w:r>
        <w:rPr>
          <w:sz w:val="21"/>
        </w:rPr>
        <w:t>4.1 State TWO purposes of internal control. (4)</w:t>
      </w:r>
    </w:p>
    <w:p>
      <w:r>
        <w:rPr>
          <w:sz w:val="21"/>
        </w:rPr>
        <w:t>4.2 Give ONE example of an internal control. (4)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