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EDUSPHERE SA — PAST-PAPER-BASED ACTIVITIES</w:t>
      </w:r>
    </w:p>
    <w:p>
      <w:pPr>
        <w:jc w:val="center"/>
      </w:pPr>
      <w:r>
        <w:rPr>
          <w:b/>
          <w:sz w:val="26"/>
        </w:rPr>
        <w:t>English FAL Grade 12 — DBE 2023 Paper 1 — Class Activities Memorandum</w:t>
      </w:r>
    </w:p>
    <w:p>
      <w:r>
        <w:t>____________________________________________________________________________</w:t>
      </w:r>
    </w:p>
    <w:p>
      <w:r>
        <w:rPr>
          <w:b/>
          <w:sz w:val="21"/>
        </w:rPr>
        <w:t>MEMORANDUM</w:t>
      </w:r>
    </w:p>
    <w:p>
      <w:r>
        <w:rPr>
          <w:b/>
          <w:sz w:val="21"/>
        </w:rPr>
        <w:t>CLASS MEMORANDUM</w:t>
      </w:r>
    </w:p>
    <w:p>
      <w:r>
        <w:rPr>
          <w:sz w:val="21"/>
        </w:rPr>
        <w:t>1.1 Microfibres pollute the ocean; about 10 000 litres of water are used per pair of jeans; shipping and delivery contribute to pollution. Any TWO. (4)</w:t>
      </w:r>
    </w:p>
    <w:p>
      <w:r>
        <w:rPr>
          <w:sz w:val="21"/>
        </w:rPr>
        <w:t>1.2 The graphs show that North America uses the largest share of water for industrial purposes, while other continents use more for farming or domestic purposes. (4)</w:t>
      </w:r>
    </w:p>
    <w:p>
      <w:r>
        <w:rPr>
          <w:sz w:val="21"/>
        </w:rPr>
        <w:t>1.3 Award marks for a justified response on pollution, resource use, employment or economic value. (6)</w:t>
      </w:r>
    </w:p>
    <w:p>
      <w:r>
        <w:rPr>
          <w:sz w:val="21"/>
        </w:rPr>
        <w:t>2.1 Vaseline hydrates skin, locks in moisture after a shower, protects dry skin and has multiple household uses. Any seven valid points. (7)</w:t>
      </w:r>
    </w:p>
    <w:p>
      <w:r>
        <w:rPr>
          <w:sz w:val="21"/>
        </w:rPr>
        <w:t>2.2 Award up to 5 marks for coherent own-words paragraph form. (5)</w:t>
      </w:r>
    </w:p>
    <w:p>
      <w:r>
        <w:rPr>
          <w:sz w:val="21"/>
        </w:rPr>
        <w:t>3.1 Jon’s cup spills, he leans forward, his mouth is open, ‘OUCH!’ is in bold, movement lines or the word ‘SMACK’ show the impact. Any two. (4)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