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History Grade 12 — DBE 2023 Paper 2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sz w:val="21"/>
        </w:rPr>
        <w:t>1.1 To mobilise workers and build opposition to the Labour Relations Amendment Bill. (2)</w:t>
      </w:r>
    </w:p>
    <w:p>
      <w:r>
        <w:rPr>
          <w:sz w:val="21"/>
        </w:rPr>
        <w:t>1.2 “AN INJURY TO ONE IS AN INJURY TO ALL” or another relevant slogan. (2)</w:t>
      </w:r>
    </w:p>
    <w:p>
      <w:r>
        <w:rPr>
          <w:sz w:val="21"/>
        </w:rPr>
        <w:t>1.3 State-centred economic policy limiting private ownership of major productive resources. (2)</w:t>
      </w:r>
    </w:p>
    <w:p>
      <w:r>
        <w:rPr>
          <w:sz w:val="21"/>
        </w:rPr>
        <w:t>1.4 Restricted worker rights, weakened unions, threatened organisation and undermined labour gains. (4)</w:t>
      </w:r>
    </w:p>
    <w:p>
      <w:r>
        <w:rPr>
          <w:sz w:val="21"/>
        </w:rPr>
        <w:t>1.5 Paragraph should mention amnesty testimony, state violence, forced disappearances, torture, accountability and the limits of prosecution. (8)</w:t>
      </w:r>
    </w:p>
    <w:p>
      <w:r>
        <w:rPr>
          <w:sz w:val="21"/>
        </w:rPr>
        <w:t>1.6 Amnesty allowed some perpetrators to avoid prosecution; victims wanted prosecution and full justice. (2)</w:t>
      </w:r>
    </w:p>
    <w:p>
      <w:r>
        <w:rPr>
          <w:sz w:val="21"/>
        </w:rPr>
        <w:t>Essay-plan marking</w:t>
      </w:r>
    </w:p>
    <w:p>
      <w:r>
        <w:rPr>
          <w:sz w:val="21"/>
        </w:rPr>
        <w:t>Award 5 marks for a relevant introduction with a clear line of argument and 5 marks for organised body-paragraph plans containing accurate evidence.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