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Life Orientation Grade 12 — DBE 2023 — Home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HOME MEMORANDUM</w:t>
      </w:r>
    </w:p>
    <w:p>
      <w:r>
        <w:rPr>
          <w:sz w:val="21"/>
        </w:rPr>
        <w:t>1.1 Development meeting present needs without compromising future generations’ needs. (4)</w:t>
      </w:r>
    </w:p>
    <w:p>
      <w:r>
        <w:rPr>
          <w:sz w:val="21"/>
        </w:rPr>
        <w:t>1.2 Recycling, saving water, reducing waste, energy conservation, clean-ups. Any two. (4)</w:t>
      </w:r>
    </w:p>
    <w:p>
      <w:r>
        <w:rPr>
          <w:sz w:val="21"/>
        </w:rPr>
        <w:t>1.3 Provides direction, motivation, measurable progress and time management. (4)</w:t>
      </w:r>
    </w:p>
    <w:p>
      <w:r>
        <w:rPr>
          <w:sz w:val="21"/>
        </w:rPr>
        <w:t>1.4 Equality, dignity, education, life, freedom of expression or fair labour practices. Any two. (4)</w:t>
      </w:r>
    </w:p>
    <w:p>
      <w:r>
        <w:rPr>
          <w:sz w:val="21"/>
        </w:rPr>
        <w:t>1.5 Realistic plan including preparation, sleep, exercise, breaks and support.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