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Tourism Grade 12 — DBE 2023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CLASS MEMORANDUM</w:t>
      </w:r>
    </w:p>
    <w:p>
      <w:r>
        <w:rPr>
          <w:sz w:val="21"/>
        </w:rPr>
        <w:t>1.1 Domestic: within own country; regional: within Africa/neighbouring region; international: from other countries. (8)</w:t>
      </w:r>
    </w:p>
    <w:p>
      <w:r>
        <w:rPr>
          <w:sz w:val="21"/>
        </w:rPr>
        <w:t>1.2 Source markets help forecast demand, plan marketing, routes, facilities and services. (6)</w:t>
      </w:r>
    </w:p>
    <w:p>
      <w:r>
        <w:rPr>
          <w:sz w:val="21"/>
        </w:rPr>
        <w:t>2.1 Environmental protection, community benefit, cultural respect, economic fairness, visitor responsibility. Any two explained. (8)</w:t>
      </w:r>
    </w:p>
    <w:p>
      <w:r>
        <w:rPr>
          <w:sz w:val="21"/>
        </w:rPr>
        <w:t>2.2 Jobs, income, entrepreneurship, infrastructure, cultural exchange and conservation incentives. Any four linked points. (8)</w:t>
      </w:r>
    </w:p>
    <w:p>
      <w:r>
        <w:rPr>
          <w:sz w:val="21"/>
        </w:rPr>
        <w:t>3.1 Political: visas, safety, policy, stability; environmental: climate, natural disasters, resource limits, conservation. Any two each. (8)</w:t>
      </w:r>
    </w:p>
    <w:p>
      <w:r>
        <w:rPr>
          <w:sz w:val="21"/>
        </w:rPr>
        <w:t>3.2 Transport, water, electricity, sanitation, digital access and roads improve access and visitor experience.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