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Tourism Grade 12 — DBE 2023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Tourism markets</w:t>
      </w:r>
    </w:p>
    <w:p>
      <w:r>
        <w:rPr>
          <w:sz w:val="21"/>
        </w:rPr>
        <w:t>1.1 Distinguish between domestic, regional and international tourists. (8)</w:t>
      </w:r>
    </w:p>
    <w:p>
      <w:r>
        <w:rPr>
          <w:sz w:val="21"/>
        </w:rPr>
        <w:t>1.2 Explain why source markets are important to destination planning. (6)</w:t>
      </w:r>
    </w:p>
    <w:p>
      <w:r>
        <w:rPr>
          <w:sz w:val="21"/>
        </w:rPr>
        <w:t>2. Responsible tourism</w:t>
      </w:r>
    </w:p>
    <w:p>
      <w:r>
        <w:rPr>
          <w:sz w:val="21"/>
        </w:rPr>
        <w:t>2.1 Discuss TWO principles of responsible tourism. (8)</w:t>
      </w:r>
    </w:p>
    <w:p>
      <w:r>
        <w:rPr>
          <w:sz w:val="21"/>
        </w:rPr>
        <w:t>2.2 Analyse how tourism can benefit local communities. (8)</w:t>
      </w:r>
    </w:p>
    <w:p>
      <w:r>
        <w:rPr>
          <w:sz w:val="21"/>
        </w:rPr>
        <w:t>3. PEST and tourism business</w:t>
      </w:r>
    </w:p>
    <w:p>
      <w:r>
        <w:rPr>
          <w:sz w:val="21"/>
        </w:rPr>
        <w:t>3.1 Identify TWO political and TWO environmental factors affecting a tourism business. (8)</w:t>
      </w:r>
    </w:p>
    <w:p>
      <w:r>
        <w:rPr>
          <w:sz w:val="21"/>
        </w:rPr>
        <w:t>4. Tourism development</w:t>
      </w:r>
    </w:p>
    <w:p>
      <w:r>
        <w:rPr>
          <w:sz w:val="21"/>
        </w:rPr>
        <w:t>4.1 Explain how infrastructure supports tourism development.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