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History Grade 12 — Full Topic and Essay Notes</w:t>
      </w:r>
    </w:p>
    <w:p>
      <w:r>
        <w:t>____________________________________________________________________________</w:t>
      </w:r>
    </w:p>
    <w:p>
      <w:r>
        <w:rPr>
          <w:sz w:val="21"/>
        </w:rPr>
        <w:t>HISTORY GRADE 12 — FULL CONTENT AND ESSAY NOTES</w:t>
      </w:r>
    </w:p>
    <w:p>
      <w:r>
        <w:rPr>
          <w:b/>
          <w:sz w:val="21"/>
        </w:rPr>
        <w:t>SECTION 1: THE COLD WAR</w:t>
      </w:r>
    </w:p>
    <w:p>
      <w:r>
        <w:rPr>
          <w:sz w:val="21"/>
        </w:rPr>
        <w:t>The Cold War was a prolonged ideological, political, economic and military rivalry between the capitalist United States and its allies and the communist Soviet Union and its allies after 1945. Although the superpowers avoided direct total war with each other, they competed through arms build-up, proxy conflicts, propaganda, espionage, economic rivalry and ideological influence.</w:t>
      </w:r>
    </w:p>
    <w:p>
      <w:r>
        <w:rPr>
          <w:sz w:val="21"/>
        </w:rPr>
        <w:t>Key causes</w:t>
      </w:r>
    </w:p>
    <w:p>
      <w:r>
        <w:rPr>
          <w:sz w:val="21"/>
        </w:rPr>
        <w:t>• Ideological hostility: capitalism and communism offered opposing systems of ownership, government and individual freedom.</w:t>
      </w:r>
    </w:p>
    <w:p>
      <w:r>
        <w:rPr>
          <w:sz w:val="21"/>
        </w:rPr>
        <w:t>• Mutual suspicion: the Soviet Union feared Western encirclement, while the West feared communist expansion.</w:t>
      </w:r>
    </w:p>
    <w:p>
      <w:r>
        <w:rPr>
          <w:sz w:val="21"/>
        </w:rPr>
        <w:t>• Post-war disagreements over Germany and Eastern Europe intensified mistrust.</w:t>
      </w:r>
    </w:p>
    <w:p>
      <w:r>
        <w:rPr>
          <w:sz w:val="21"/>
        </w:rPr>
        <w:t>• Nuclear weapons made direct conflict extremely dangerous and increased fear on both sides.</w:t>
      </w:r>
    </w:p>
    <w:p>
      <w:r>
        <w:rPr>
          <w:sz w:val="21"/>
        </w:rPr>
        <w:t>Major developments</w:t>
      </w:r>
    </w:p>
    <w:p>
      <w:r>
        <w:rPr>
          <w:sz w:val="21"/>
        </w:rPr>
        <w:t>• The Truman Doctrine promised support to nations resisting communism.</w:t>
      </w:r>
    </w:p>
    <w:p>
      <w:r>
        <w:rPr>
          <w:sz w:val="21"/>
        </w:rPr>
        <w:t>• The Marshall Plan provided economic aid to rebuild Western Europe and reduce the appeal of communism.</w:t>
      </w:r>
    </w:p>
    <w:p>
      <w:r>
        <w:rPr>
          <w:sz w:val="21"/>
        </w:rPr>
        <w:t>• The Berlin Blockade and Airlift showed how Europe became a central battlefield of the Cold War.</w:t>
      </w:r>
    </w:p>
    <w:p>
      <w:r>
        <w:rPr>
          <w:sz w:val="21"/>
        </w:rPr>
        <w:t>• NATO and the Warsaw Pact institutionalised the division between East and West.</w:t>
      </w:r>
    </w:p>
    <w:p>
      <w:r>
        <w:rPr>
          <w:sz w:val="21"/>
        </w:rPr>
        <w:t>• The Korean War, Cuban Missile Crisis and Vietnam War demonstrated how local conflicts became superpower confrontations.</w:t>
      </w:r>
    </w:p>
    <w:p>
      <w:r>
        <w:rPr>
          <w:sz w:val="21"/>
        </w:rPr>
        <w:t>• Détente, arms-control negotiations and internal Soviet economic problems contributed to the decline of Cold War tension.</w:t>
      </w:r>
    </w:p>
    <w:p>
      <w:r>
        <w:rPr>
          <w:b/>
          <w:sz w:val="21"/>
        </w:rPr>
        <w:t>SECTION 2: INDEPENDENT AFRICA</w:t>
      </w:r>
    </w:p>
    <w:p>
      <w:r>
        <w:rPr>
          <w:sz w:val="21"/>
        </w:rPr>
        <w:t>After the Second World War, African nationalism challenged colonial rule. Independence brought political freedom, but many African states inherited economies organised around extraction, weak industrial bases, limited education and borders that divided communities.</w:t>
      </w:r>
    </w:p>
    <w:p>
      <w:r>
        <w:rPr>
          <w:sz w:val="21"/>
        </w:rPr>
        <w:t>Ghana under Kwame Nkrumah</w:t>
      </w:r>
    </w:p>
    <w:p>
      <w:r>
        <w:rPr>
          <w:sz w:val="21"/>
        </w:rPr>
        <w:t>Kwame Nkrumah became a leading figure in African nationalism and pan-Africanism. Ghana’s independence in 1957 inspired liberation movements across the continent. Nkrumah promoted African unity and development, but internal divisions, economic pressure and political centralisation weakened his government. His overthrow in 1966 showed that political independence alone could not automatically produce stability or economic transformation.</w:t>
      </w:r>
    </w:p>
    <w:p>
      <w:r>
        <w:rPr>
          <w:sz w:val="21"/>
        </w:rPr>
        <w:t>Tanzania under Julius Nyerere</w:t>
      </w:r>
    </w:p>
    <w:p>
      <w:r>
        <w:rPr>
          <w:sz w:val="21"/>
        </w:rPr>
        <w:t>Julius Nyerere pursued ujamaa, a model of African socialism based on communal villages and self-reliance. His government expanded education and sought to reduce ethnic divisions through Swahili. However, compulsory villagisation, limited resources and economic difficulties limited the success of the policy.</w:t>
      </w:r>
    </w:p>
    <w:p>
      <w:r>
        <w:rPr>
          <w:b/>
          <w:sz w:val="21"/>
        </w:rPr>
        <w:t>SECTION 3: CIVIL SOCIETY RESISTANCE IN SOUTH AFRICA</w:t>
      </w:r>
    </w:p>
    <w:p>
      <w:r>
        <w:rPr>
          <w:sz w:val="21"/>
        </w:rPr>
        <w:t>Civil society resistance includes organised actions by groups outside formal state power, such as churches, students, workers, women’s organisations, communities and political movements.</w:t>
      </w:r>
    </w:p>
    <w:p>
      <w:r>
        <w:rPr>
          <w:sz w:val="21"/>
        </w:rPr>
        <w:t>Key examples</w:t>
      </w:r>
    </w:p>
    <w:p>
      <w:r>
        <w:rPr>
          <w:sz w:val="21"/>
        </w:rPr>
        <w:t>• The Defiance Campaign of 1952 challenged apartheid laws through civil disobedience.</w:t>
      </w:r>
    </w:p>
    <w:p>
      <w:r>
        <w:rPr>
          <w:sz w:val="21"/>
        </w:rPr>
        <w:t>• The Freedom Charter of 1955 expressed a vision of a democratic and non-racial South Africa.</w:t>
      </w:r>
    </w:p>
    <w:p>
      <w:r>
        <w:rPr>
          <w:sz w:val="21"/>
        </w:rPr>
        <w:t>• The women’s anti-pass march to the Union Buildings in 1956 demonstrated organised resistance.</w:t>
      </w:r>
    </w:p>
    <w:p>
      <w:r>
        <w:rPr>
          <w:sz w:val="21"/>
        </w:rPr>
        <w:t>• The Sharpeville Massacre of 1960 exposed the violence of the state.</w:t>
      </w:r>
    </w:p>
    <w:p>
      <w:r>
        <w:rPr>
          <w:sz w:val="21"/>
        </w:rPr>
        <w:t>• The Soweto Uprising of 1976 became a national and international turning point.</w:t>
      </w:r>
    </w:p>
    <w:p>
      <w:r>
        <w:rPr>
          <w:sz w:val="21"/>
        </w:rPr>
        <w:t>• Trade unions, churches and civic organisations sustained resistance during the 1980s.</w:t>
      </w:r>
    </w:p>
    <w:p>
      <w:r>
        <w:rPr>
          <w:b/>
          <w:sz w:val="21"/>
        </w:rPr>
        <w:t>SECTION 4: THE END OF APARTHEID</w:t>
      </w:r>
    </w:p>
    <w:p>
      <w:r>
        <w:rPr>
          <w:sz w:val="21"/>
        </w:rPr>
        <w:t>By the 1980s, apartheid faced internal resistance, economic pressure, international sanctions, military strain and increasing political isolation. Negotiations were difficult because the government, liberation movements and other political groups held different visions for the future.</w:t>
      </w:r>
    </w:p>
    <w:p>
      <w:r>
        <w:rPr>
          <w:sz w:val="21"/>
        </w:rPr>
        <w:t>Major turning points</w:t>
      </w:r>
    </w:p>
    <w:p>
      <w:r>
        <w:rPr>
          <w:sz w:val="21"/>
        </w:rPr>
        <w:t>• The unbanning of political organisations in 1990 opened the way to negotiations.</w:t>
      </w:r>
    </w:p>
    <w:p>
      <w:r>
        <w:rPr>
          <w:sz w:val="21"/>
        </w:rPr>
        <w:t>• The release of Nelson Mandela symbolised a shift from confrontation to political settlement.</w:t>
      </w:r>
    </w:p>
    <w:p>
      <w:r>
        <w:rPr>
          <w:sz w:val="21"/>
        </w:rPr>
        <w:t>• CODESA created a forum for multiparty negotiation, although it later broke down.</w:t>
      </w:r>
    </w:p>
    <w:p>
      <w:r>
        <w:rPr>
          <w:sz w:val="21"/>
        </w:rPr>
        <w:t>• Violence in parts of the country complicated negotiations.</w:t>
      </w:r>
    </w:p>
    <w:p>
      <w:r>
        <w:rPr>
          <w:sz w:val="21"/>
        </w:rPr>
        <w:t>• The interim constitution and the first democratic election of 27 April 1994 completed the formal transition to democracy.</w:t>
      </w:r>
    </w:p>
    <w:p>
      <w:r>
        <w:rPr>
          <w:b/>
          <w:sz w:val="21"/>
        </w:rPr>
        <w:t>SECTION 5: HOW TO WRITE A HISTORY ESSAY</w:t>
      </w:r>
    </w:p>
    <w:p>
      <w:r>
        <w:rPr>
          <w:sz w:val="21"/>
        </w:rPr>
        <w:t>A strong essay has a clear line of argument, accurate evidence and a direct answer. Use an introduction that establishes the argument, body paragraphs that each develop one point, and a conclusion that completes the argument. Avoid narrating everything known about a topic. Select evidence that answers the exact question.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