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6512" w14:textId="63F304B8" w:rsidR="00465E43" w:rsidRDefault="00CB17EC" w:rsidP="00CB17EC">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https://deenbahai.org/bahaifacts/%D9%87%D9%84-%D8%A7%D8%AF%D8%B9%D9%89-%D8%A8%D9%87%D8%A7%D8%A1-%D8%A7%D9%84%D9%84%D9%87-%D8%A7%D9%84%D8%AD%D9%84%D9%88%D9%84-%D9%88%D8%A7%D9%84%D8%A5%D9%84%D9%88%D9%87%D9%8A%D8%A9</w:instrText>
      </w:r>
      <w:r>
        <w:rPr>
          <w:rFonts w:hint="cs"/>
          <w:rtl/>
          <w:lang w:bidi="ar-EG"/>
        </w:rPr>
        <w:instrText>"</w:instrText>
      </w:r>
      <w:r>
        <w:rPr>
          <w:rtl/>
          <w:lang w:bidi="ar-EG"/>
        </w:rPr>
      </w:r>
      <w:r>
        <w:rPr>
          <w:rtl/>
          <w:lang w:bidi="ar-EG"/>
        </w:rPr>
        <w:fldChar w:fldCharType="separate"/>
      </w:r>
      <w:r w:rsidRPr="00CB17EC">
        <w:rPr>
          <w:rStyle w:val="Hyperlink"/>
          <w:rFonts w:hint="cs"/>
          <w:rtl/>
          <w:lang w:bidi="ar-EG"/>
        </w:rPr>
        <w:t>المصدر</w:t>
      </w:r>
      <w:r>
        <w:rPr>
          <w:rtl/>
          <w:lang w:bidi="ar-EG"/>
        </w:rPr>
        <w:fldChar w:fldCharType="end"/>
      </w:r>
      <w:r>
        <w:rPr>
          <w:rFonts w:hint="cs"/>
          <w:rtl/>
          <w:lang w:bidi="ar-EG"/>
        </w:rPr>
        <w:t xml:space="preserve">: </w:t>
      </w:r>
      <w:hyperlink r:id="rId7" w:history="1">
        <w:r w:rsidRPr="00CB17EC">
          <w:rPr>
            <w:rStyle w:val="Hyperlink"/>
            <w:rtl/>
          </w:rPr>
          <w:t>البهائية</w:t>
        </w:r>
      </w:hyperlink>
    </w:p>
    <w:p w14:paraId="66544EF2" w14:textId="77777777" w:rsidR="00CB17EC" w:rsidRPr="00CB17EC" w:rsidRDefault="00CB17EC" w:rsidP="00CB17EC">
      <w:pPr>
        <w:bidi/>
        <w:jc w:val="center"/>
        <w:rPr>
          <w:b/>
          <w:bCs/>
          <w:lang w:bidi="ar-EG"/>
        </w:rPr>
      </w:pPr>
      <w:r w:rsidRPr="00CB17EC">
        <w:rPr>
          <w:b/>
          <w:bCs/>
          <w:rtl/>
        </w:rPr>
        <w:t>بهاء الله والحلول والأُلوهيّة</w:t>
      </w:r>
    </w:p>
    <w:p w14:paraId="4B657F71" w14:textId="77777777" w:rsidR="00CB17EC" w:rsidRPr="00CB17EC" w:rsidRDefault="00CB17EC" w:rsidP="00CB17EC">
      <w:pPr>
        <w:bidi/>
        <w:rPr>
          <w:lang w:bidi="ar-EG"/>
        </w:rPr>
      </w:pPr>
      <w:r w:rsidRPr="00CB17EC">
        <w:rPr>
          <w:lang w:bidi="ar-EG"/>
        </w:rPr>
        <w:br/>
      </w:r>
    </w:p>
    <w:p w14:paraId="0FD6F09D" w14:textId="77777777" w:rsidR="00CB17EC" w:rsidRPr="00CB17EC" w:rsidRDefault="00CB17EC" w:rsidP="00CB17EC">
      <w:pPr>
        <w:bidi/>
        <w:rPr>
          <w:lang w:bidi="ar-EG"/>
        </w:rPr>
      </w:pPr>
      <w:r w:rsidRPr="00CB17EC">
        <w:rPr>
          <w:rtl/>
        </w:rPr>
        <w:t xml:space="preserve">من جملة </w:t>
      </w:r>
      <w:proofErr w:type="spellStart"/>
      <w:r w:rsidRPr="00CB17EC">
        <w:rPr>
          <w:rtl/>
        </w:rPr>
        <w:t>الإتهامات</w:t>
      </w:r>
      <w:proofErr w:type="spellEnd"/>
      <w:r w:rsidRPr="00CB17EC">
        <w:rPr>
          <w:rtl/>
        </w:rPr>
        <w:t xml:space="preserve"> المتداولة بين الناس عن البهائية قولهم بأن حضرة بهاء الله مؤسس الدين البهائي كان قد ادّعى الأُلوهيّة والحلول، مستشهدين في ذلك بعضا من نصوص كتاباته كما نقرأ في خطابه الى </w:t>
      </w:r>
      <w:proofErr w:type="spellStart"/>
      <w:r w:rsidRPr="00CB17EC">
        <w:rPr>
          <w:lang w:bidi="ar-EG"/>
        </w:rPr>
        <w:fldChar w:fldCharType="begin"/>
      </w:r>
      <w:r w:rsidRPr="00CB17EC">
        <w:rPr>
          <w:lang w:bidi="ar-EG"/>
        </w:rPr>
        <w:instrText>HYPERLINK "https://deenbahai.org/athar/%D9%84%D9%88%D8%AD-%D9%88%D9%8A%D9%84%D9%87%D9%84%D9%85-%D8%A7%D9%84%D8%A7%D9%88%D9%84-%D9%85%D9%84%D9%83-%D8%A8%D8%B1%D9%84%D9%8A%D9%86" \l "highlight:bkw1-1"</w:instrText>
      </w:r>
      <w:r w:rsidRPr="00CB17EC">
        <w:rPr>
          <w:lang w:bidi="ar-EG"/>
        </w:rPr>
      </w:r>
      <w:r w:rsidRPr="00CB17EC">
        <w:rPr>
          <w:lang w:bidi="ar-EG"/>
        </w:rPr>
        <w:fldChar w:fldCharType="separate"/>
      </w:r>
      <w:r w:rsidRPr="00CB17EC">
        <w:rPr>
          <w:rStyle w:val="Hyperlink"/>
          <w:rtl/>
        </w:rPr>
        <w:t>ويلهلم</w:t>
      </w:r>
      <w:proofErr w:type="spellEnd"/>
      <w:r w:rsidRPr="00CB17EC">
        <w:rPr>
          <w:rStyle w:val="Hyperlink"/>
          <w:rtl/>
        </w:rPr>
        <w:t xml:space="preserve"> الأول </w:t>
      </w:r>
      <w:proofErr w:type="spellStart"/>
      <w:r w:rsidRPr="00CB17EC">
        <w:rPr>
          <w:rStyle w:val="Hyperlink"/>
          <w:rtl/>
        </w:rPr>
        <w:t>أمبراطور</w:t>
      </w:r>
      <w:proofErr w:type="spellEnd"/>
      <w:r w:rsidRPr="00CB17EC">
        <w:rPr>
          <w:rStyle w:val="Hyperlink"/>
          <w:rtl/>
        </w:rPr>
        <w:t xml:space="preserve"> المانيا</w:t>
      </w:r>
      <w:r w:rsidRPr="00CB17EC">
        <w:rPr>
          <w:lang w:bidi="ar-EG"/>
        </w:rPr>
        <w:fldChar w:fldCharType="end"/>
      </w:r>
      <w:r w:rsidRPr="00CB17EC">
        <w:rPr>
          <w:lang w:bidi="ar-EG"/>
        </w:rPr>
        <w:t> </w:t>
      </w:r>
      <w:r w:rsidRPr="00CB17EC">
        <w:rPr>
          <w:rtl/>
        </w:rPr>
        <w:t>في عهده</w:t>
      </w:r>
      <w:r w:rsidRPr="00CB17EC">
        <w:rPr>
          <w:lang w:bidi="ar-EG"/>
        </w:rPr>
        <w:t xml:space="preserve"> :</w:t>
      </w:r>
    </w:p>
    <w:p w14:paraId="43D9735A" w14:textId="77777777" w:rsidR="00CB17EC" w:rsidRPr="00CB17EC" w:rsidRDefault="00CB17EC" w:rsidP="00CB17EC">
      <w:pPr>
        <w:bidi/>
        <w:rPr>
          <w:lang w:bidi="ar-EG"/>
        </w:rPr>
      </w:pPr>
      <w:r w:rsidRPr="00CB17EC">
        <w:rPr>
          <w:lang w:bidi="ar-EG"/>
        </w:rPr>
        <w:br/>
      </w:r>
    </w:p>
    <w:p w14:paraId="082B2601" w14:textId="77777777" w:rsidR="00CB17EC" w:rsidRPr="00CB17EC" w:rsidRDefault="00CB17EC" w:rsidP="00CB17EC">
      <w:pPr>
        <w:bidi/>
        <w:rPr>
          <w:b/>
          <w:bCs/>
          <w:lang w:bidi="ar-EG"/>
        </w:rPr>
      </w:pPr>
      <w:r w:rsidRPr="00CB17EC">
        <w:rPr>
          <w:b/>
          <w:bCs/>
          <w:lang w:bidi="ar-EG"/>
        </w:rPr>
        <w:t>"</w:t>
      </w:r>
      <w:r w:rsidRPr="00CB17EC">
        <w:rPr>
          <w:b/>
          <w:bCs/>
          <w:rtl/>
        </w:rPr>
        <w:t xml:space="preserve">يَا مَلِكَ بِرلِينَ اسْمَعِ </w:t>
      </w:r>
      <w:proofErr w:type="spellStart"/>
      <w:r w:rsidRPr="00CB17EC">
        <w:rPr>
          <w:b/>
          <w:bCs/>
          <w:rtl/>
        </w:rPr>
        <w:t>النِّدآءَ</w:t>
      </w:r>
      <w:proofErr w:type="spellEnd"/>
      <w:r w:rsidRPr="00CB17EC">
        <w:rPr>
          <w:b/>
          <w:bCs/>
          <w:rtl/>
        </w:rPr>
        <w:t xml:space="preserve"> مِن هَذا الهَيكَلِ المُبِينِ * إِنَّهُ لَا إِلَهَ إِلَّا أَنا البَاقِي الفَردُ القَدِيمُ * إِيَّاكَ أَنْ يَمْنَعَكَ الغُرورُ عَن مَطْلِعِ الظُّّهُورِ أَوْ يَحْجُبَكَ الهَوَى عَن مَالِكِ العَرشِ وَالثَّرَى كَذلِكَ يَنْصَحُكَ القَلَمُ الأَعْلَى إِنَّهُ لَهُوَ الفَضَّالُ الكَرِيمُ</w:t>
      </w:r>
      <w:r w:rsidRPr="00CB17EC">
        <w:rPr>
          <w:b/>
          <w:bCs/>
          <w:lang w:bidi="ar-EG"/>
        </w:rPr>
        <w:t>".</w:t>
      </w:r>
    </w:p>
    <w:p w14:paraId="7A5DB3D3" w14:textId="77777777" w:rsidR="00CB17EC" w:rsidRPr="00CB17EC" w:rsidRDefault="00CB17EC" w:rsidP="00CB17EC">
      <w:pPr>
        <w:bidi/>
        <w:rPr>
          <w:lang w:bidi="ar-EG"/>
        </w:rPr>
      </w:pPr>
      <w:r w:rsidRPr="00CB17EC">
        <w:rPr>
          <w:lang w:bidi="ar-EG"/>
        </w:rPr>
        <w:br/>
      </w:r>
    </w:p>
    <w:p w14:paraId="77C8A015" w14:textId="77777777" w:rsidR="00CB17EC" w:rsidRPr="00CB17EC" w:rsidRDefault="00CB17EC" w:rsidP="00CB17EC">
      <w:pPr>
        <w:bidi/>
        <w:rPr>
          <w:lang w:bidi="ar-EG"/>
        </w:rPr>
      </w:pPr>
      <w:r w:rsidRPr="00CB17EC">
        <w:rPr>
          <w:rtl/>
        </w:rPr>
        <w:t xml:space="preserve">أمّا الجواب المختصر لهذا </w:t>
      </w:r>
      <w:proofErr w:type="spellStart"/>
      <w:r w:rsidRPr="00CB17EC">
        <w:rPr>
          <w:rtl/>
        </w:rPr>
        <w:t>الإتهام</w:t>
      </w:r>
      <w:proofErr w:type="spellEnd"/>
      <w:r w:rsidRPr="00CB17EC">
        <w:rPr>
          <w:rtl/>
        </w:rPr>
        <w:t xml:space="preserve"> فهو ان الناس التبس عليهم فهم مثل هذه الجمل ونسبوا القول الى شخص حضرة بهاء الله مباشرة دون ان يتمعنوا في باقي كتاباته ومضمون رسالته التي تؤكد عبوديته وانقطاعه وتبيّن ما أصبح الآن مفهوما للبهائيين عن طبيعة المظاهر الإلهية من رسل وأنبياء من حيث أنّ ذواتهم المقدسة كانوا أناسا كباقي البشر يأكلون ويشربون ويمرضون ويتعبون ويفرحون ويتألمون ومحدودين بنفس </w:t>
      </w:r>
      <w:proofErr w:type="spellStart"/>
      <w:r w:rsidRPr="00CB17EC">
        <w:rPr>
          <w:rtl/>
        </w:rPr>
        <w:t>الحدودات</w:t>
      </w:r>
      <w:proofErr w:type="spellEnd"/>
      <w:r w:rsidRPr="00CB17EC">
        <w:rPr>
          <w:rtl/>
        </w:rPr>
        <w:t xml:space="preserve"> البشرية التي تؤثر علينا جميعا، ولكنهم في نفس الوقت كانوا مظاهر ومرايا بالغة الصفاء تنعكس فيها بكامل الصدق كل الصفات الإلهية والمحامد الربانية من رحمة وشفقة وصبر وحلم وقدرة وعلم وفضل وجود وبأس وهيمنة وعدل وغفران ... من عرفهم حقّ العرفان عرف منهم صفات الرحمن وسمع منهم قوله وعرف منهم إرادته كأنهم قصبة نايٍ فرغت من حشايا الذات وشوائب النفس والهوى وخلت من كل العلائق والموانع تسري منها نغمة الله بكل صفائها وفطرتها الاولى كما تفضل تعالى في كتابه المبين </w:t>
      </w:r>
      <w:r w:rsidRPr="00CB17EC">
        <w:rPr>
          <w:b/>
          <w:bCs/>
          <w:lang w:bidi="ar-EG"/>
        </w:rPr>
        <w:t>"</w:t>
      </w:r>
      <w:r w:rsidRPr="00CB17EC">
        <w:rPr>
          <w:b/>
          <w:bCs/>
          <w:rtl/>
        </w:rPr>
        <w:t>وَمَا يَنْطِقُ عَنْ الهَوَى إِنْ هُوَ إِلَّا وَحْيٌ يُوحَى</w:t>
      </w:r>
      <w:r w:rsidRPr="00CB17EC">
        <w:rPr>
          <w:b/>
          <w:bCs/>
          <w:lang w:bidi="ar-EG"/>
        </w:rPr>
        <w:t>"</w:t>
      </w:r>
      <w:r w:rsidRPr="00CB17EC">
        <w:rPr>
          <w:lang w:bidi="ar-EG"/>
        </w:rPr>
        <w:t> (</w:t>
      </w:r>
      <w:r w:rsidRPr="00CB17EC">
        <w:rPr>
          <w:rtl/>
        </w:rPr>
        <w:t>النجم ٥٣:١/٣/٤</w:t>
      </w:r>
      <w:r w:rsidRPr="00CB17EC">
        <w:rPr>
          <w:lang w:bidi="ar-EG"/>
        </w:rPr>
        <w:t>).</w:t>
      </w:r>
    </w:p>
    <w:p w14:paraId="66B23E56" w14:textId="77777777" w:rsidR="00CB17EC" w:rsidRPr="00CB17EC" w:rsidRDefault="00CB17EC" w:rsidP="00CB17EC">
      <w:pPr>
        <w:bidi/>
        <w:rPr>
          <w:lang w:bidi="ar-EG"/>
        </w:rPr>
      </w:pPr>
      <w:r w:rsidRPr="00CB17EC">
        <w:rPr>
          <w:lang w:bidi="ar-EG"/>
        </w:rPr>
        <w:br/>
      </w:r>
    </w:p>
    <w:p w14:paraId="5F0E5B0F" w14:textId="77777777" w:rsidR="00CB17EC" w:rsidRPr="00CB17EC" w:rsidRDefault="00CB17EC" w:rsidP="00CB17EC">
      <w:pPr>
        <w:bidi/>
        <w:rPr>
          <w:lang w:bidi="ar-EG"/>
        </w:rPr>
      </w:pPr>
      <w:r w:rsidRPr="00CB17EC">
        <w:rPr>
          <w:rtl/>
        </w:rPr>
        <w:t>ويصف حضرة بهاء الله مقامه الخاصّ وعلاقته بالله فيقول</w:t>
      </w:r>
      <w:r w:rsidRPr="00CB17EC">
        <w:rPr>
          <w:lang w:bidi="ar-EG"/>
        </w:rPr>
        <w:t>:</w:t>
      </w:r>
      <w:r w:rsidRPr="00CB17EC">
        <w:rPr>
          <w:lang w:bidi="ar-EG"/>
        </w:rPr>
        <w:br/>
      </w:r>
    </w:p>
    <w:p w14:paraId="44C824EB" w14:textId="77777777" w:rsidR="00CB17EC" w:rsidRPr="00CB17EC" w:rsidRDefault="00CB17EC" w:rsidP="00CB17EC">
      <w:pPr>
        <w:bidi/>
        <w:rPr>
          <w:b/>
          <w:bCs/>
          <w:lang w:bidi="ar-EG"/>
        </w:rPr>
      </w:pPr>
      <w:r w:rsidRPr="00CB17EC">
        <w:rPr>
          <w:b/>
          <w:bCs/>
          <w:lang w:bidi="ar-EG"/>
        </w:rPr>
        <w:t>"</w:t>
      </w:r>
      <w:r w:rsidRPr="00CB17EC">
        <w:rPr>
          <w:b/>
          <w:bCs/>
          <w:rtl/>
        </w:rPr>
        <w:t>يا إلهي إذا أنظر إلى نسبتي إليك أحبّ بأن أقول في كلّ شيء بأنّي أنا الله وإذا أنظر إلى نفسي أشاهدها أحقر من الطّين</w:t>
      </w:r>
      <w:r w:rsidRPr="00CB17EC">
        <w:rPr>
          <w:b/>
          <w:bCs/>
          <w:lang w:bidi="ar-EG"/>
        </w:rPr>
        <w:t>".</w:t>
      </w:r>
    </w:p>
    <w:p w14:paraId="4D3D1660" w14:textId="77777777" w:rsidR="00CB17EC" w:rsidRPr="00CB17EC" w:rsidRDefault="00CB17EC" w:rsidP="00CB17EC">
      <w:pPr>
        <w:bidi/>
        <w:rPr>
          <w:lang w:bidi="ar-EG"/>
        </w:rPr>
      </w:pPr>
      <w:r w:rsidRPr="00CB17EC">
        <w:rPr>
          <w:lang w:bidi="ar-EG"/>
        </w:rPr>
        <w:lastRenderedPageBreak/>
        <w:br/>
      </w:r>
    </w:p>
    <w:p w14:paraId="3B9033E5" w14:textId="77777777" w:rsidR="00CB17EC" w:rsidRPr="00CB17EC" w:rsidRDefault="00CB17EC" w:rsidP="00CB17EC">
      <w:pPr>
        <w:bidi/>
        <w:rPr>
          <w:lang w:bidi="ar-EG"/>
        </w:rPr>
      </w:pPr>
      <w:r w:rsidRPr="00CB17EC">
        <w:rPr>
          <w:rtl/>
        </w:rPr>
        <w:t>ومثل هذه التعبيرات الدقيقة التي تثير حافظة البعض، قد ورد في الكتب المنزّلة ومنها القرآن الكريم. ففي ذكر بيعة الرضوان في الحديبية نقرأ في الآية الكريمة</w:t>
      </w:r>
      <w:r w:rsidRPr="00CB17EC">
        <w:rPr>
          <w:lang w:bidi="ar-EG"/>
        </w:rPr>
        <w:t>: </w:t>
      </w:r>
      <w:r w:rsidRPr="00CB17EC">
        <w:rPr>
          <w:b/>
          <w:bCs/>
          <w:lang w:bidi="ar-EG"/>
        </w:rPr>
        <w:t>"</w:t>
      </w:r>
      <w:r w:rsidRPr="00CB17EC">
        <w:rPr>
          <w:b/>
          <w:bCs/>
          <w:rtl/>
        </w:rPr>
        <w:t>إِنَّ الَّذِينَ يُبَايِعُونَكَ إِنَّمَا يُبَايِعُونَ اللهَ يَدُ اللهِ فَوقَ أَيدِيهِم</w:t>
      </w:r>
      <w:r w:rsidRPr="00CB17EC">
        <w:rPr>
          <w:b/>
          <w:bCs/>
          <w:lang w:bidi="ar-EG"/>
        </w:rPr>
        <w:t>"</w:t>
      </w:r>
      <w:r w:rsidRPr="00CB17EC">
        <w:rPr>
          <w:lang w:bidi="ar-EG"/>
        </w:rPr>
        <w:t>(</w:t>
      </w:r>
      <w:r w:rsidRPr="00CB17EC">
        <w:rPr>
          <w:rtl/>
        </w:rPr>
        <w:t>الفتح ٤٨:١٠</w:t>
      </w:r>
      <w:r w:rsidRPr="00CB17EC">
        <w:rPr>
          <w:lang w:bidi="ar-EG"/>
        </w:rPr>
        <w:t xml:space="preserve">). </w:t>
      </w:r>
      <w:r w:rsidRPr="00CB17EC">
        <w:rPr>
          <w:rtl/>
        </w:rPr>
        <w:t>والكل يعلم بأنّ هذه الآية لا تعني بأنّ الله تعالى كان قد حَلَّ في جسد الرسول</w:t>
      </w:r>
      <w:r w:rsidRPr="00CB17EC">
        <w:rPr>
          <w:lang w:bidi="ar-EG"/>
        </w:rPr>
        <w:t>(</w:t>
      </w:r>
      <w:r w:rsidRPr="00CB17EC">
        <w:rPr>
          <w:rtl/>
        </w:rPr>
        <w:t>ص</w:t>
      </w:r>
      <w:r w:rsidRPr="00CB17EC">
        <w:rPr>
          <w:lang w:bidi="ar-EG"/>
        </w:rPr>
        <w:t>) </w:t>
      </w:r>
      <w:r w:rsidRPr="00CB17EC">
        <w:rPr>
          <w:rtl/>
        </w:rPr>
        <w:t>لا سمح الله، إنما المعنى هو إن البيعة كانت بوساطة الرسول ونيابة عن الله، .. وبنفس المعنى نفهم الآيات الأخرى مثل </w:t>
      </w:r>
      <w:r w:rsidRPr="00CB17EC">
        <w:rPr>
          <w:b/>
          <w:bCs/>
          <w:lang w:bidi="ar-EG"/>
        </w:rPr>
        <w:t>"</w:t>
      </w:r>
      <w:r w:rsidRPr="00CB17EC">
        <w:rPr>
          <w:b/>
          <w:bCs/>
          <w:rtl/>
        </w:rPr>
        <w:t xml:space="preserve">وَمَا رَمَيْتَ إِذْ </w:t>
      </w:r>
      <w:proofErr w:type="gramStart"/>
      <w:r w:rsidRPr="00CB17EC">
        <w:rPr>
          <w:b/>
          <w:bCs/>
          <w:rtl/>
        </w:rPr>
        <w:t>رَمَيْتَ</w:t>
      </w:r>
      <w:proofErr w:type="gramEnd"/>
      <w:r w:rsidRPr="00CB17EC">
        <w:rPr>
          <w:b/>
          <w:bCs/>
          <w:rtl/>
        </w:rPr>
        <w:t xml:space="preserve"> وَلَكِنَّ اللهَ رَمَى</w:t>
      </w:r>
      <w:r w:rsidRPr="00CB17EC">
        <w:rPr>
          <w:b/>
          <w:bCs/>
          <w:lang w:bidi="ar-EG"/>
        </w:rPr>
        <w:t>"</w:t>
      </w:r>
      <w:r w:rsidRPr="00CB17EC">
        <w:rPr>
          <w:lang w:bidi="ar-EG"/>
        </w:rPr>
        <w:t>(</w:t>
      </w:r>
      <w:r w:rsidRPr="00CB17EC">
        <w:rPr>
          <w:rtl/>
        </w:rPr>
        <w:t>الانفال ٨:١٧</w:t>
      </w:r>
      <w:r w:rsidRPr="00CB17EC">
        <w:rPr>
          <w:lang w:bidi="ar-EG"/>
        </w:rPr>
        <w:t>) </w:t>
      </w:r>
      <w:r w:rsidRPr="00CB17EC">
        <w:rPr>
          <w:rtl/>
        </w:rPr>
        <w:t>و </w:t>
      </w:r>
      <w:r w:rsidRPr="00CB17EC">
        <w:rPr>
          <w:b/>
          <w:bCs/>
          <w:lang w:bidi="ar-EG"/>
        </w:rPr>
        <w:t>"</w:t>
      </w:r>
      <w:r w:rsidRPr="00CB17EC">
        <w:rPr>
          <w:b/>
          <w:bCs/>
          <w:rtl/>
        </w:rPr>
        <w:t>مَنْ يُطِعْ الرَّسُولَ فَقَدْ أَطَاعَ اللهَ</w:t>
      </w:r>
      <w:r w:rsidRPr="00CB17EC">
        <w:rPr>
          <w:b/>
          <w:bCs/>
          <w:lang w:bidi="ar-EG"/>
        </w:rPr>
        <w:t>"</w:t>
      </w:r>
      <w:r w:rsidRPr="00CB17EC">
        <w:rPr>
          <w:lang w:bidi="ar-EG"/>
        </w:rPr>
        <w:t>(</w:t>
      </w:r>
      <w:r w:rsidRPr="00CB17EC">
        <w:rPr>
          <w:rtl/>
        </w:rPr>
        <w:t>النساء ٤:٨٠</w:t>
      </w:r>
      <w:r w:rsidRPr="00CB17EC">
        <w:rPr>
          <w:lang w:bidi="ar-EG"/>
        </w:rPr>
        <w:t xml:space="preserve">) .. </w:t>
      </w:r>
      <w:r w:rsidRPr="00CB17EC">
        <w:rPr>
          <w:rtl/>
        </w:rPr>
        <w:t>وغيرها. أو معنى الحديث الشريف </w:t>
      </w:r>
      <w:r w:rsidRPr="00CB17EC">
        <w:rPr>
          <w:b/>
          <w:bCs/>
          <w:lang w:bidi="ar-EG"/>
        </w:rPr>
        <w:t>"</w:t>
      </w:r>
      <w:r w:rsidRPr="00CB17EC">
        <w:rPr>
          <w:b/>
          <w:bCs/>
          <w:rtl/>
        </w:rPr>
        <w:t>مَنْ رَآنِي فَقَدْ رَأَى الحَق</w:t>
      </w:r>
      <w:r w:rsidRPr="00CB17EC">
        <w:rPr>
          <w:b/>
          <w:bCs/>
          <w:lang w:bidi="ar-EG"/>
        </w:rPr>
        <w:t>"</w:t>
      </w:r>
      <w:r w:rsidRPr="00CB17EC">
        <w:rPr>
          <w:lang w:bidi="ar-EG"/>
        </w:rPr>
        <w:t> </w:t>
      </w:r>
      <w:r w:rsidRPr="00CB17EC">
        <w:rPr>
          <w:rtl/>
        </w:rPr>
        <w:t>والحق من أسماء الله</w:t>
      </w:r>
      <w:r w:rsidRPr="00CB17EC">
        <w:rPr>
          <w:lang w:bidi="ar-EG"/>
        </w:rPr>
        <w:t>.</w:t>
      </w:r>
      <w:r w:rsidRPr="00CB17EC">
        <w:rPr>
          <w:lang w:bidi="ar-EG"/>
        </w:rPr>
        <w:br/>
      </w:r>
      <w:r w:rsidRPr="00CB17EC">
        <w:rPr>
          <w:lang w:bidi="ar-EG"/>
        </w:rPr>
        <w:br/>
      </w:r>
      <w:r w:rsidRPr="00CB17EC">
        <w:rPr>
          <w:rtl/>
        </w:rPr>
        <w:t>وفي التوراة والإنجيل الذي جاء القرآن مصدّقا لهما نجد أنّ الوعود الإلهية في وصف الموعود</w:t>
      </w:r>
      <w:r w:rsidRPr="00CB17EC">
        <w:rPr>
          <w:lang w:bidi="ar-EG"/>
        </w:rPr>
        <w:t xml:space="preserve"> - </w:t>
      </w:r>
      <w:r w:rsidRPr="00CB17EC">
        <w:rPr>
          <w:b/>
          <w:bCs/>
          <w:lang w:bidi="ar-EG"/>
        </w:rPr>
        <w:t>"</w:t>
      </w:r>
      <w:r w:rsidRPr="00CB17EC">
        <w:rPr>
          <w:b/>
          <w:bCs/>
          <w:rtl/>
        </w:rPr>
        <w:t>المخلـّص" "المعزّي</w:t>
      </w:r>
      <w:r w:rsidRPr="00CB17EC">
        <w:rPr>
          <w:b/>
          <w:bCs/>
          <w:lang w:bidi="ar-EG"/>
        </w:rPr>
        <w:t>"</w:t>
      </w:r>
      <w:r w:rsidRPr="00CB17EC">
        <w:rPr>
          <w:lang w:bidi="ar-EG"/>
        </w:rPr>
        <w:t> </w:t>
      </w:r>
      <w:r w:rsidRPr="00CB17EC">
        <w:rPr>
          <w:rtl/>
        </w:rPr>
        <w:t>ذكرته بصفة </w:t>
      </w:r>
      <w:r w:rsidRPr="00CB17EC">
        <w:rPr>
          <w:b/>
          <w:bCs/>
          <w:lang w:bidi="ar-EG"/>
        </w:rPr>
        <w:t>"</w:t>
      </w:r>
      <w:r w:rsidRPr="00CB17EC">
        <w:rPr>
          <w:b/>
          <w:bCs/>
          <w:rtl/>
        </w:rPr>
        <w:t>رب الجنود</w:t>
      </w:r>
      <w:r w:rsidRPr="00CB17EC">
        <w:rPr>
          <w:b/>
          <w:bCs/>
          <w:lang w:bidi="ar-EG"/>
        </w:rPr>
        <w:t>"</w:t>
      </w:r>
      <w:r w:rsidRPr="00CB17EC">
        <w:rPr>
          <w:lang w:bidi="ar-EG"/>
        </w:rPr>
        <w:t> </w:t>
      </w:r>
      <w:r w:rsidRPr="00CB17EC">
        <w:rPr>
          <w:rtl/>
        </w:rPr>
        <w:t xml:space="preserve">في التوراة </w:t>
      </w:r>
      <w:proofErr w:type="gramStart"/>
      <w:r w:rsidRPr="00CB17EC">
        <w:rPr>
          <w:rtl/>
        </w:rPr>
        <w:t>و بـ</w:t>
      </w:r>
      <w:proofErr w:type="gramEnd"/>
      <w:r w:rsidRPr="00CB17EC">
        <w:rPr>
          <w:rtl/>
        </w:rPr>
        <w:t> </w:t>
      </w:r>
      <w:r w:rsidRPr="00CB17EC">
        <w:rPr>
          <w:b/>
          <w:bCs/>
          <w:lang w:bidi="ar-EG"/>
        </w:rPr>
        <w:t>"</w:t>
      </w:r>
      <w:r w:rsidRPr="00CB17EC">
        <w:rPr>
          <w:b/>
          <w:bCs/>
          <w:rtl/>
        </w:rPr>
        <w:t xml:space="preserve">الآتي </w:t>
      </w:r>
      <w:proofErr w:type="spellStart"/>
      <w:r w:rsidRPr="00CB17EC">
        <w:rPr>
          <w:b/>
          <w:bCs/>
          <w:rtl/>
        </w:rPr>
        <w:t>بأسم</w:t>
      </w:r>
      <w:proofErr w:type="spellEnd"/>
      <w:r w:rsidRPr="00CB17EC">
        <w:rPr>
          <w:b/>
          <w:bCs/>
          <w:rtl/>
        </w:rPr>
        <w:t xml:space="preserve"> الرب</w:t>
      </w:r>
      <w:r w:rsidRPr="00CB17EC">
        <w:rPr>
          <w:b/>
          <w:bCs/>
          <w:lang w:bidi="ar-EG"/>
        </w:rPr>
        <w:t>"</w:t>
      </w:r>
      <w:r w:rsidRPr="00CB17EC">
        <w:rPr>
          <w:lang w:bidi="ar-EG"/>
        </w:rPr>
        <w:t> </w:t>
      </w:r>
      <w:r w:rsidRPr="00CB17EC">
        <w:rPr>
          <w:rtl/>
        </w:rPr>
        <w:t>في الإنجيل ولو بحثنا في الأنترنت نجد العديد من المواقع الإسلامية التي تؤكد على ان المـَعْنِيُّ بهذه الأوصاف هو الرسول محمد</w:t>
      </w:r>
      <w:r w:rsidRPr="00CB17EC">
        <w:rPr>
          <w:lang w:bidi="ar-EG"/>
        </w:rPr>
        <w:t>(</w:t>
      </w:r>
      <w:r w:rsidRPr="00CB17EC">
        <w:rPr>
          <w:rtl/>
        </w:rPr>
        <w:t>ص</w:t>
      </w:r>
      <w:r w:rsidRPr="00CB17EC">
        <w:rPr>
          <w:lang w:bidi="ar-EG"/>
        </w:rPr>
        <w:t xml:space="preserve">). </w:t>
      </w:r>
      <w:proofErr w:type="gramStart"/>
      <w:r w:rsidRPr="00CB17EC">
        <w:rPr>
          <w:rtl/>
        </w:rPr>
        <w:t>و سواء</w:t>
      </w:r>
      <w:proofErr w:type="gramEnd"/>
      <w:r w:rsidRPr="00CB17EC">
        <w:rPr>
          <w:rtl/>
        </w:rPr>
        <w:t xml:space="preserve"> كان المقصود هو الرسول محمد</w:t>
      </w:r>
      <w:r w:rsidRPr="00CB17EC">
        <w:rPr>
          <w:lang w:bidi="ar-EG"/>
        </w:rPr>
        <w:t>(</w:t>
      </w:r>
      <w:r w:rsidRPr="00CB17EC">
        <w:rPr>
          <w:rtl/>
        </w:rPr>
        <w:t>ص</w:t>
      </w:r>
      <w:r w:rsidRPr="00CB17EC">
        <w:rPr>
          <w:lang w:bidi="ar-EG"/>
        </w:rPr>
        <w:t>) </w:t>
      </w:r>
      <w:r w:rsidRPr="00CB17EC">
        <w:rPr>
          <w:rtl/>
        </w:rPr>
        <w:t>أو غيره .. المهم ان هؤلاء لم يقولوا بأن </w:t>
      </w:r>
      <w:r w:rsidRPr="00CB17EC">
        <w:rPr>
          <w:b/>
          <w:bCs/>
          <w:lang w:bidi="ar-EG"/>
        </w:rPr>
        <w:t>"</w:t>
      </w:r>
      <w:r w:rsidRPr="00CB17EC">
        <w:rPr>
          <w:b/>
          <w:bCs/>
          <w:rtl/>
        </w:rPr>
        <w:t xml:space="preserve">الآتي </w:t>
      </w:r>
      <w:proofErr w:type="spellStart"/>
      <w:r w:rsidRPr="00CB17EC">
        <w:rPr>
          <w:b/>
          <w:bCs/>
          <w:rtl/>
        </w:rPr>
        <w:t>بأسم</w:t>
      </w:r>
      <w:proofErr w:type="spellEnd"/>
      <w:r w:rsidRPr="00CB17EC">
        <w:rPr>
          <w:b/>
          <w:bCs/>
          <w:rtl/>
        </w:rPr>
        <w:t xml:space="preserve"> الرب</w:t>
      </w:r>
      <w:r w:rsidRPr="00CB17EC">
        <w:rPr>
          <w:b/>
          <w:bCs/>
          <w:lang w:bidi="ar-EG"/>
        </w:rPr>
        <w:t>"</w:t>
      </w:r>
      <w:r w:rsidRPr="00CB17EC">
        <w:rPr>
          <w:lang w:bidi="ar-EG"/>
        </w:rPr>
        <w:t> </w:t>
      </w:r>
      <w:r w:rsidRPr="00CB17EC">
        <w:rPr>
          <w:rtl/>
        </w:rPr>
        <w:t xml:space="preserve">يجب ان يـُتّهم </w:t>
      </w:r>
      <w:proofErr w:type="spellStart"/>
      <w:r w:rsidRPr="00CB17EC">
        <w:rPr>
          <w:rtl/>
        </w:rPr>
        <w:t>بإدعاء</w:t>
      </w:r>
      <w:proofErr w:type="spellEnd"/>
      <w:r w:rsidRPr="00CB17EC">
        <w:rPr>
          <w:rtl/>
        </w:rPr>
        <w:t xml:space="preserve"> الأُلوهية بل توقّعوا أن يفهم الجميع بأن الذي يأتي </w:t>
      </w:r>
      <w:proofErr w:type="spellStart"/>
      <w:r w:rsidRPr="00CB17EC">
        <w:rPr>
          <w:rtl/>
        </w:rPr>
        <w:t>بأسم</w:t>
      </w:r>
      <w:proofErr w:type="spellEnd"/>
      <w:r w:rsidRPr="00CB17EC">
        <w:rPr>
          <w:rtl/>
        </w:rPr>
        <w:t xml:space="preserve"> الرب هو رسول من عند الله والكلام الذي ينطق به هو كلام الله</w:t>
      </w:r>
      <w:r w:rsidRPr="00CB17EC">
        <w:rPr>
          <w:lang w:bidi="ar-EG"/>
        </w:rPr>
        <w:t>.</w:t>
      </w:r>
      <w:r w:rsidRPr="00CB17EC">
        <w:rPr>
          <w:lang w:bidi="ar-EG"/>
        </w:rPr>
        <w:br/>
      </w:r>
      <w:r w:rsidRPr="00CB17EC">
        <w:rPr>
          <w:lang w:bidi="ar-EG"/>
        </w:rPr>
        <w:br/>
      </w:r>
      <w:r w:rsidRPr="00CB17EC">
        <w:rPr>
          <w:rtl/>
        </w:rPr>
        <w:t>وأخيرا، لعل ما يلفت النظر في هذا المجال أنّ الناس لم يعترضوا على أنّ الله عزّ وجلّ تجلّى على عبده موسى عليه السلام في صورة النار الموقدة في شجرة خاطبته بـ</w:t>
      </w:r>
      <w:r w:rsidRPr="00CB17EC">
        <w:rPr>
          <w:b/>
          <w:bCs/>
          <w:lang w:bidi="ar-EG"/>
        </w:rPr>
        <w:t>"</w:t>
      </w:r>
      <w:r w:rsidRPr="00CB17EC">
        <w:rPr>
          <w:b/>
          <w:bCs/>
          <w:rtl/>
        </w:rPr>
        <w:t>إِنَّنِي أَنا اللّهُ لَا إِلَهَ إِلَّا أَنا فَاعْبُدْنِي</w:t>
      </w:r>
      <w:r w:rsidRPr="00CB17EC">
        <w:rPr>
          <w:b/>
          <w:bCs/>
          <w:lang w:bidi="ar-EG"/>
        </w:rPr>
        <w:t>"</w:t>
      </w:r>
      <w:r w:rsidRPr="00CB17EC">
        <w:rPr>
          <w:lang w:bidi="ar-EG"/>
        </w:rPr>
        <w:t>(</w:t>
      </w:r>
      <w:r w:rsidRPr="00CB17EC">
        <w:rPr>
          <w:rtl/>
        </w:rPr>
        <w:t>طه ٢٠:١٤</w:t>
      </w:r>
      <w:r w:rsidRPr="00CB17EC">
        <w:rPr>
          <w:lang w:bidi="ar-EG"/>
        </w:rPr>
        <w:t>) </w:t>
      </w:r>
      <w:r w:rsidRPr="00CB17EC">
        <w:rPr>
          <w:rtl/>
        </w:rPr>
        <w:t>ولكنهم اعترضوا ولم يتقبّلوا فكرة تجلّي مشيئة الله ونوره في الإنسان وهو أكرم خلقه</w:t>
      </w:r>
      <w:r w:rsidRPr="00CB17EC">
        <w:rPr>
          <w:lang w:bidi="ar-EG"/>
        </w:rPr>
        <w:t xml:space="preserve"> !!</w:t>
      </w:r>
      <w:r w:rsidRPr="00CB17EC">
        <w:rPr>
          <w:lang w:bidi="ar-EG"/>
        </w:rPr>
        <w:br/>
      </w:r>
      <w:r w:rsidRPr="00CB17EC">
        <w:rPr>
          <w:lang w:bidi="ar-EG"/>
        </w:rPr>
        <w:br/>
      </w:r>
      <w:r w:rsidRPr="00CB17EC">
        <w:rPr>
          <w:rtl/>
        </w:rPr>
        <w:t>أم هل </w:t>
      </w:r>
      <w:r w:rsidRPr="00CB17EC">
        <w:rPr>
          <w:b/>
          <w:bCs/>
          <w:lang w:bidi="ar-EG"/>
        </w:rPr>
        <w:t>"</w:t>
      </w:r>
      <w:r w:rsidRPr="00CB17EC">
        <w:rPr>
          <w:b/>
          <w:bCs/>
          <w:rtl/>
        </w:rPr>
        <w:t>إِنَّ كَثِيرًا مِنَ النَّاسِ بِلِقَاءِ رَبِّهِمْ لَكَافِرُونَ</w:t>
      </w:r>
      <w:r w:rsidRPr="00CB17EC">
        <w:rPr>
          <w:b/>
          <w:bCs/>
          <w:lang w:bidi="ar-EG"/>
        </w:rPr>
        <w:t>"</w:t>
      </w:r>
      <w:r w:rsidRPr="00CB17EC">
        <w:rPr>
          <w:lang w:bidi="ar-EG"/>
        </w:rPr>
        <w:t>(</w:t>
      </w:r>
      <w:r w:rsidRPr="00CB17EC">
        <w:rPr>
          <w:rtl/>
        </w:rPr>
        <w:t>الروم ٣٠:٨</w:t>
      </w:r>
      <w:r w:rsidRPr="00CB17EC">
        <w:rPr>
          <w:lang w:bidi="ar-EG"/>
        </w:rPr>
        <w:t>)</w:t>
      </w:r>
      <w:r w:rsidRPr="00CB17EC">
        <w:rPr>
          <w:rtl/>
        </w:rPr>
        <w:t>؟</w:t>
      </w:r>
    </w:p>
    <w:p w14:paraId="2623BBEC" w14:textId="77777777" w:rsidR="00CB17EC" w:rsidRPr="00CB17EC" w:rsidRDefault="00CB17EC" w:rsidP="00CB17EC">
      <w:pPr>
        <w:bidi/>
        <w:rPr>
          <w:lang w:bidi="ar-EG"/>
        </w:rPr>
      </w:pPr>
      <w:r w:rsidRPr="00CB17EC">
        <w:rPr>
          <w:lang w:bidi="ar-EG"/>
        </w:rPr>
        <w:br/>
      </w:r>
    </w:p>
    <w:p w14:paraId="43ED1D82" w14:textId="77777777" w:rsidR="00CB17EC" w:rsidRPr="00CB17EC" w:rsidRDefault="00CB17EC" w:rsidP="00CB17EC">
      <w:pPr>
        <w:bidi/>
        <w:rPr>
          <w:lang w:bidi="ar-EG"/>
        </w:rPr>
      </w:pPr>
      <w:r w:rsidRPr="00CB17EC">
        <w:rPr>
          <w:lang w:bidi="ar-EG"/>
        </w:rPr>
        <w:t>*********</w:t>
      </w:r>
    </w:p>
    <w:p w14:paraId="7A91D6B8" w14:textId="77777777" w:rsidR="00CB17EC" w:rsidRPr="00CB17EC" w:rsidRDefault="00CB17EC" w:rsidP="00CB17EC">
      <w:pPr>
        <w:bidi/>
        <w:rPr>
          <w:lang w:bidi="ar-EG"/>
        </w:rPr>
      </w:pPr>
      <w:r w:rsidRPr="00CB17EC">
        <w:rPr>
          <w:rtl/>
        </w:rPr>
        <w:t xml:space="preserve">أمّا إذا أردنا المزيد في تفصيل هذا الموضوع، فيمكن </w:t>
      </w:r>
      <w:proofErr w:type="spellStart"/>
      <w:r w:rsidRPr="00CB17EC">
        <w:rPr>
          <w:rtl/>
        </w:rPr>
        <w:t>الإستفادة</w:t>
      </w:r>
      <w:proofErr w:type="spellEnd"/>
      <w:r w:rsidRPr="00CB17EC">
        <w:rPr>
          <w:rtl/>
        </w:rPr>
        <w:t xml:space="preserve"> من بعض هذه المقتطفات من مصادر أخرى</w:t>
      </w:r>
      <w:r w:rsidRPr="00CB17EC">
        <w:rPr>
          <w:lang w:bidi="ar-EG"/>
        </w:rPr>
        <w:t>:</w:t>
      </w:r>
      <w:r w:rsidRPr="00CB17EC">
        <w:rPr>
          <w:lang w:bidi="ar-EG"/>
        </w:rPr>
        <w:br/>
      </w:r>
      <w:r w:rsidRPr="00CB17EC">
        <w:rPr>
          <w:lang w:bidi="ar-EG"/>
        </w:rPr>
        <w:br/>
      </w:r>
      <w:r w:rsidRPr="00CB17EC">
        <w:rPr>
          <w:rtl/>
        </w:rPr>
        <w:t xml:space="preserve">شرحت بيانات كثيرة في الكتابات البهائية حقيقة المظاهر الإلهيّة وعلاقتهم بالله سبحانه وتعالى. وقد تفضّل حضرة بهاء الله في أحد هذه البيانات موضّحاً فردانيّة الحقّ جلّ ذكره، ومبيّنا </w:t>
      </w:r>
      <w:proofErr w:type="spellStart"/>
      <w:r w:rsidRPr="00CB17EC">
        <w:rPr>
          <w:rtl/>
        </w:rPr>
        <w:t>وحدانيّته</w:t>
      </w:r>
      <w:proofErr w:type="spellEnd"/>
      <w:r w:rsidRPr="00CB17EC">
        <w:rPr>
          <w:rtl/>
        </w:rPr>
        <w:t>، وغيبيّته، ومَنْعَته، فقال</w:t>
      </w:r>
      <w:r w:rsidRPr="00CB17EC">
        <w:rPr>
          <w:lang w:bidi="ar-EG"/>
        </w:rPr>
        <w:t>:</w:t>
      </w:r>
      <w:r w:rsidRPr="00CB17EC">
        <w:rPr>
          <w:lang w:bidi="ar-EG"/>
        </w:rPr>
        <w:br/>
      </w:r>
    </w:p>
    <w:p w14:paraId="47E75085" w14:textId="77777777" w:rsidR="00CB17EC" w:rsidRPr="00CB17EC" w:rsidRDefault="00CB17EC" w:rsidP="00CB17EC">
      <w:pPr>
        <w:bidi/>
        <w:rPr>
          <w:b/>
          <w:bCs/>
          <w:lang w:bidi="ar-EG"/>
        </w:rPr>
      </w:pPr>
      <w:r w:rsidRPr="00CB17EC">
        <w:rPr>
          <w:b/>
          <w:bCs/>
          <w:lang w:bidi="ar-EG"/>
        </w:rPr>
        <w:lastRenderedPageBreak/>
        <w:t>"</w:t>
      </w:r>
      <w:r w:rsidRPr="00CB17EC">
        <w:rPr>
          <w:b/>
          <w:bCs/>
          <w:rtl/>
        </w:rPr>
        <w:t xml:space="preserve">ولمّا لم يكن بين الخلق والحقّ، والحادث والقديم، والواجب والممكن أي رابطة أو مناسبة أو موافقة أو مشابهة، لهذا يظهر الله تعالى في كلّ عهد وعصر كينونة مجرّدة لطيفة طاهرة في عالم الملك والملكوت، ويخلق هذه الكينونة الرّبانيّة، والحقيقة الصّمدانيّة، من عنصرين: عنصر ترابيّ ظاهريّ وعنصر إلهيّ غيبيّ، ويخلق لها مقامين: أحدهما مقام الحقيقة وهو مقام لا ينطق إلاّ عن الله ربّه...، والآخر مقام البشريّة مصداقاً لقوله الكريم: "مَا أَنا إِلَّا بَشَرٌ مِثْلُكُم" </w:t>
      </w:r>
      <w:proofErr w:type="spellStart"/>
      <w:r w:rsidRPr="00CB17EC">
        <w:rPr>
          <w:b/>
          <w:bCs/>
          <w:rtl/>
        </w:rPr>
        <w:t>و"قُل</w:t>
      </w:r>
      <w:proofErr w:type="spellEnd"/>
      <w:r w:rsidRPr="00CB17EC">
        <w:rPr>
          <w:b/>
          <w:bCs/>
          <w:rtl/>
        </w:rPr>
        <w:t xml:space="preserve"> سُبْحَانَ رَبِّي هَلْ كُنتُ إِلَّا بَشَراً رَسُولاً</w:t>
      </w:r>
      <w:r w:rsidRPr="00CB17EC">
        <w:rPr>
          <w:b/>
          <w:bCs/>
          <w:lang w:bidi="ar-EG"/>
        </w:rPr>
        <w:t>..."(</w:t>
      </w:r>
      <w:r w:rsidRPr="00CB17EC">
        <w:rPr>
          <w:b/>
          <w:bCs/>
          <w:rtl/>
        </w:rPr>
        <w:t>مترجما عن الفارسية</w:t>
      </w:r>
      <w:r w:rsidRPr="00CB17EC">
        <w:rPr>
          <w:b/>
          <w:bCs/>
          <w:lang w:bidi="ar-EG"/>
        </w:rPr>
        <w:t>)</w:t>
      </w:r>
    </w:p>
    <w:p w14:paraId="1008EBF1" w14:textId="77777777" w:rsidR="00CB17EC" w:rsidRPr="00CB17EC" w:rsidRDefault="00CB17EC" w:rsidP="00CB17EC">
      <w:pPr>
        <w:bidi/>
        <w:rPr>
          <w:lang w:bidi="ar-EG"/>
        </w:rPr>
      </w:pPr>
      <w:r w:rsidRPr="00CB17EC">
        <w:rPr>
          <w:lang w:bidi="ar-EG"/>
        </w:rPr>
        <w:br/>
      </w:r>
    </w:p>
    <w:p w14:paraId="41502610" w14:textId="77777777" w:rsidR="00CB17EC" w:rsidRPr="00CB17EC" w:rsidRDefault="00CB17EC" w:rsidP="00CB17EC">
      <w:pPr>
        <w:bidi/>
        <w:rPr>
          <w:lang w:bidi="ar-EG"/>
        </w:rPr>
      </w:pPr>
      <w:r w:rsidRPr="00CB17EC">
        <w:rPr>
          <w:rtl/>
        </w:rPr>
        <w:t>وأكّد حضرة بهاء الله على </w:t>
      </w:r>
      <w:r w:rsidRPr="00CB17EC">
        <w:rPr>
          <w:b/>
          <w:bCs/>
          <w:lang w:bidi="ar-EG"/>
        </w:rPr>
        <w:t>"</w:t>
      </w:r>
      <w:r w:rsidRPr="00CB17EC">
        <w:rPr>
          <w:b/>
          <w:bCs/>
          <w:rtl/>
        </w:rPr>
        <w:t>توحيد مواقع التّجريد</w:t>
      </w:r>
      <w:r w:rsidRPr="00CB17EC">
        <w:rPr>
          <w:b/>
          <w:bCs/>
          <w:lang w:bidi="ar-EG"/>
        </w:rPr>
        <w:t>"</w:t>
      </w:r>
      <w:r w:rsidRPr="00CB17EC">
        <w:rPr>
          <w:lang w:bidi="ar-EG"/>
        </w:rPr>
        <w:t> </w:t>
      </w:r>
      <w:r w:rsidRPr="00CB17EC">
        <w:rPr>
          <w:rtl/>
        </w:rPr>
        <w:t>في العالم الرّوحانيّ (اي الرسل والأنبياء - عليهم الصلاة والسلام)، فكلّهم يحكون عن جمال الله، ويظهرون أسماءه وصفاته، ويتغنّون بنغمات أزليّته، وتفضّل في ذلك بقوله</w:t>
      </w:r>
      <w:r w:rsidRPr="00CB17EC">
        <w:rPr>
          <w:lang w:bidi="ar-EG"/>
        </w:rPr>
        <w:t>: </w:t>
      </w:r>
      <w:r w:rsidRPr="00CB17EC">
        <w:rPr>
          <w:b/>
          <w:bCs/>
          <w:lang w:bidi="ar-EG"/>
        </w:rPr>
        <w:t xml:space="preserve">"... </w:t>
      </w:r>
      <w:r w:rsidRPr="00CB17EC">
        <w:rPr>
          <w:b/>
          <w:bCs/>
          <w:rtl/>
        </w:rPr>
        <w:t>وإذا سُمع من المظاهر الجامعة ’إنّي أنا الله‘، فإنّ ذلك حقّ ولا ريب فيه، إذ ثبت مراراً أنّ بظهورهم، وبصفاتهم، وبأسمائهم، يظهر في الأرض ظهور الله، واسم الله، وصفة الله</w:t>
      </w:r>
      <w:r w:rsidRPr="00CB17EC">
        <w:rPr>
          <w:b/>
          <w:bCs/>
          <w:lang w:bidi="ar-EG"/>
        </w:rPr>
        <w:t>..."</w:t>
      </w:r>
      <w:r w:rsidRPr="00CB17EC">
        <w:rPr>
          <w:lang w:bidi="ar-EG"/>
        </w:rPr>
        <w:t>(</w:t>
      </w:r>
      <w:r w:rsidRPr="00CB17EC">
        <w:rPr>
          <w:rtl/>
        </w:rPr>
        <w:t>مترجما عن الفارسية</w:t>
      </w:r>
      <w:r w:rsidRPr="00CB17EC">
        <w:rPr>
          <w:lang w:bidi="ar-EG"/>
        </w:rPr>
        <w:t>)</w:t>
      </w:r>
    </w:p>
    <w:p w14:paraId="3AD0FF6A" w14:textId="77777777" w:rsidR="00CB17EC" w:rsidRPr="00CB17EC" w:rsidRDefault="00CB17EC" w:rsidP="00CB17EC">
      <w:pPr>
        <w:bidi/>
        <w:rPr>
          <w:lang w:bidi="ar-EG"/>
        </w:rPr>
      </w:pPr>
      <w:r w:rsidRPr="00CB17EC">
        <w:rPr>
          <w:lang w:bidi="ar-EG"/>
        </w:rPr>
        <w:br/>
      </w:r>
    </w:p>
    <w:p w14:paraId="7EE369E9" w14:textId="77777777" w:rsidR="00CB17EC" w:rsidRPr="00CB17EC" w:rsidRDefault="00CB17EC" w:rsidP="00CB17EC">
      <w:pPr>
        <w:bidi/>
        <w:rPr>
          <w:lang w:bidi="ar-EG"/>
        </w:rPr>
      </w:pPr>
      <w:r w:rsidRPr="00CB17EC">
        <w:rPr>
          <w:rtl/>
        </w:rPr>
        <w:t xml:space="preserve">ومع أنّ مظاهر الله هم مرايا أسماء الله وصفاته، وبواسطتهم يصل الإنسان إلى معرفة الله وشريعته، فقد نبّه حضرة وليّ أمر الله شوقي </w:t>
      </w:r>
      <w:proofErr w:type="gramStart"/>
      <w:r w:rsidRPr="00CB17EC">
        <w:rPr>
          <w:rtl/>
        </w:rPr>
        <w:t>افندي</w:t>
      </w:r>
      <w:proofErr w:type="gramEnd"/>
      <w:r w:rsidRPr="00CB17EC">
        <w:rPr>
          <w:rtl/>
        </w:rPr>
        <w:t xml:space="preserve"> ربّاني بأنّه لا يجوز أبداً مساوات تلك النفوس الصافية بالذّات الإلهيّة والغيب المنيع. أمّا بخصوص مقام حضرة بهاء الله نفسه، فقد كتب حضرة وليّ أمر الله أنّ ذلك </w:t>
      </w:r>
      <w:r w:rsidRPr="00CB17EC">
        <w:rPr>
          <w:b/>
          <w:bCs/>
          <w:lang w:bidi="ar-EG"/>
        </w:rPr>
        <w:t>"</w:t>
      </w:r>
      <w:r w:rsidRPr="00CB17EC">
        <w:rPr>
          <w:b/>
          <w:bCs/>
          <w:rtl/>
        </w:rPr>
        <w:t>الهيكل البشريّ الّذي بواسطته تجلّى ظهورٌ على هذا القدر من العظمة والهيمنة، لا يجوز أبداً مساواته بالحقيقة الإلهيّة</w:t>
      </w:r>
      <w:r w:rsidRPr="00CB17EC">
        <w:rPr>
          <w:b/>
          <w:bCs/>
          <w:lang w:bidi="ar-EG"/>
        </w:rPr>
        <w:t>."</w:t>
      </w:r>
      <w:r w:rsidRPr="00CB17EC">
        <w:rPr>
          <w:lang w:bidi="ar-EG"/>
        </w:rPr>
        <w:t>(</w:t>
      </w:r>
      <w:r w:rsidRPr="00CB17EC">
        <w:rPr>
          <w:rtl/>
        </w:rPr>
        <w:t>مترجما عن الانجليزية</w:t>
      </w:r>
      <w:r w:rsidRPr="00CB17EC">
        <w:rPr>
          <w:lang w:bidi="ar-EG"/>
        </w:rPr>
        <w:t>)</w:t>
      </w:r>
      <w:r w:rsidRPr="00CB17EC">
        <w:rPr>
          <w:lang w:bidi="ar-EG"/>
        </w:rPr>
        <w:br/>
      </w:r>
      <w:r w:rsidRPr="00CB17EC">
        <w:rPr>
          <w:lang w:bidi="ar-EG"/>
        </w:rPr>
        <w:br/>
      </w:r>
      <w:r w:rsidRPr="00CB17EC">
        <w:rPr>
          <w:rtl/>
        </w:rPr>
        <w:t>ويصف حضرة بهاء الله مقام الأُلوهيّة الّذي يشارك فيه كلّ مظاهر الله بقوله</w:t>
      </w:r>
      <w:r w:rsidRPr="00CB17EC">
        <w:rPr>
          <w:lang w:bidi="ar-EG"/>
        </w:rPr>
        <w:t>:</w:t>
      </w:r>
      <w:r w:rsidRPr="00CB17EC">
        <w:rPr>
          <w:lang w:bidi="ar-EG"/>
        </w:rPr>
        <w:br/>
      </w:r>
    </w:p>
    <w:p w14:paraId="7562F8C4" w14:textId="77777777" w:rsidR="00CB17EC" w:rsidRPr="00CB17EC" w:rsidRDefault="00CB17EC" w:rsidP="00CB17EC">
      <w:pPr>
        <w:bidi/>
        <w:rPr>
          <w:b/>
          <w:bCs/>
          <w:lang w:bidi="ar-EG"/>
        </w:rPr>
      </w:pPr>
      <w:r w:rsidRPr="00CB17EC">
        <w:rPr>
          <w:b/>
          <w:bCs/>
          <w:lang w:bidi="ar-EG"/>
        </w:rPr>
        <w:t>"</w:t>
      </w:r>
      <w:r w:rsidRPr="00CB17EC">
        <w:rPr>
          <w:b/>
          <w:bCs/>
          <w:rtl/>
        </w:rPr>
        <w:t>إنّ هذا المقام هو مقام فناء النّفس والبقاء في الله، وإذا ذكرت هذه الكلمة فإنّما تدلّ على الفناء البحت الباتّ، مقام لا أملك لنفسي نفعاً ولا ضراً ولا حياة ولا نشوراً</w:t>
      </w:r>
      <w:r w:rsidRPr="00CB17EC">
        <w:rPr>
          <w:b/>
          <w:bCs/>
          <w:lang w:bidi="ar-EG"/>
        </w:rPr>
        <w:t>."(</w:t>
      </w:r>
      <w:r w:rsidRPr="00CB17EC">
        <w:rPr>
          <w:b/>
          <w:bCs/>
          <w:rtl/>
        </w:rPr>
        <w:t>مترجما عن الفارسية</w:t>
      </w:r>
      <w:r w:rsidRPr="00CB17EC">
        <w:rPr>
          <w:b/>
          <w:bCs/>
          <w:lang w:bidi="ar-EG"/>
        </w:rPr>
        <w:t>)</w:t>
      </w:r>
    </w:p>
    <w:p w14:paraId="70EE7169" w14:textId="77777777" w:rsidR="00CB17EC" w:rsidRPr="00CB17EC" w:rsidRDefault="00CB17EC" w:rsidP="00CB17EC">
      <w:pPr>
        <w:bidi/>
        <w:rPr>
          <w:lang w:bidi="ar-EG"/>
        </w:rPr>
      </w:pPr>
      <w:r w:rsidRPr="00CB17EC">
        <w:rPr>
          <w:lang w:bidi="ar-EG"/>
        </w:rPr>
        <w:br/>
      </w:r>
    </w:p>
    <w:p w14:paraId="0681ACE1" w14:textId="77777777" w:rsidR="00CB17EC" w:rsidRPr="00CB17EC" w:rsidRDefault="00CB17EC" w:rsidP="00CB17EC">
      <w:pPr>
        <w:bidi/>
        <w:rPr>
          <w:lang w:bidi="ar-EG"/>
        </w:rPr>
      </w:pPr>
      <w:r w:rsidRPr="00CB17EC">
        <w:rPr>
          <w:rtl/>
        </w:rPr>
        <w:t>وفي</w:t>
      </w:r>
      <w:r w:rsidRPr="00CB17EC">
        <w:rPr>
          <w:lang w:bidi="ar-EG"/>
        </w:rPr>
        <w:t xml:space="preserve"> "</w:t>
      </w:r>
      <w:hyperlink r:id="rId8" w:anchor="highlight:bkw3-1" w:history="1">
        <w:r w:rsidRPr="00CB17EC">
          <w:rPr>
            <w:rStyle w:val="Hyperlink"/>
            <w:rtl/>
          </w:rPr>
          <w:t>لوح السلطان</w:t>
        </w:r>
      </w:hyperlink>
      <w:r w:rsidRPr="00CB17EC">
        <w:rPr>
          <w:lang w:bidi="ar-EG"/>
        </w:rPr>
        <w:t xml:space="preserve">" </w:t>
      </w:r>
      <w:r w:rsidRPr="00CB17EC">
        <w:rPr>
          <w:rtl/>
        </w:rPr>
        <w:t xml:space="preserve">الموجّه الى شاه </w:t>
      </w:r>
      <w:proofErr w:type="gramStart"/>
      <w:r w:rsidRPr="00CB17EC">
        <w:rPr>
          <w:rtl/>
        </w:rPr>
        <w:t>ايران</w:t>
      </w:r>
      <w:proofErr w:type="gramEnd"/>
      <w:r w:rsidRPr="00CB17EC">
        <w:rPr>
          <w:rtl/>
        </w:rPr>
        <w:t>، ذكر حضرة بهاء الله</w:t>
      </w:r>
      <w:r w:rsidRPr="00CB17EC">
        <w:rPr>
          <w:lang w:bidi="ar-EG"/>
        </w:rPr>
        <w:t>:</w:t>
      </w:r>
      <w:r w:rsidRPr="00CB17EC">
        <w:rPr>
          <w:lang w:bidi="ar-EG"/>
        </w:rPr>
        <w:br/>
      </w:r>
    </w:p>
    <w:p w14:paraId="37D1DE39" w14:textId="77777777" w:rsidR="00CB17EC" w:rsidRPr="00CB17EC" w:rsidRDefault="00CB17EC" w:rsidP="00CB17EC">
      <w:pPr>
        <w:bidi/>
        <w:rPr>
          <w:b/>
          <w:bCs/>
          <w:lang w:bidi="ar-EG"/>
        </w:rPr>
      </w:pPr>
      <w:r w:rsidRPr="00CB17EC">
        <w:rPr>
          <w:b/>
          <w:bCs/>
          <w:lang w:bidi="ar-EG"/>
        </w:rPr>
        <w:t>"</w:t>
      </w:r>
      <w:r w:rsidRPr="00CB17EC">
        <w:rPr>
          <w:b/>
          <w:bCs/>
          <w:rtl/>
        </w:rPr>
        <w:t xml:space="preserve">يَا سُلْطَانُ </w:t>
      </w:r>
      <w:proofErr w:type="spellStart"/>
      <w:r w:rsidRPr="00CB17EC">
        <w:rPr>
          <w:b/>
          <w:bCs/>
          <w:rtl/>
        </w:rPr>
        <w:t>إِنِّی</w:t>
      </w:r>
      <w:proofErr w:type="spellEnd"/>
      <w:r w:rsidRPr="00CB17EC">
        <w:rPr>
          <w:b/>
          <w:bCs/>
          <w:rtl/>
        </w:rPr>
        <w:t xml:space="preserve"> </w:t>
      </w:r>
      <w:proofErr w:type="spellStart"/>
      <w:r w:rsidRPr="00CB17EC">
        <w:rPr>
          <w:b/>
          <w:bCs/>
          <w:rtl/>
        </w:rPr>
        <w:t>کُنْتُ</w:t>
      </w:r>
      <w:proofErr w:type="spellEnd"/>
      <w:r w:rsidRPr="00CB17EC">
        <w:rPr>
          <w:b/>
          <w:bCs/>
          <w:rtl/>
        </w:rPr>
        <w:t xml:space="preserve"> </w:t>
      </w:r>
      <w:proofErr w:type="spellStart"/>
      <w:r w:rsidRPr="00CB17EC">
        <w:rPr>
          <w:b/>
          <w:bCs/>
          <w:rtl/>
        </w:rPr>
        <w:t>کَأَحَدٍ</w:t>
      </w:r>
      <w:proofErr w:type="spellEnd"/>
      <w:r w:rsidRPr="00CB17EC">
        <w:rPr>
          <w:b/>
          <w:bCs/>
          <w:rtl/>
        </w:rPr>
        <w:t xml:space="preserve"> مِنَ العِبَادِ وَرَاقِداً </w:t>
      </w:r>
      <w:proofErr w:type="spellStart"/>
      <w:r w:rsidRPr="00CB17EC">
        <w:rPr>
          <w:b/>
          <w:bCs/>
          <w:rtl/>
        </w:rPr>
        <w:t>عَلَی</w:t>
      </w:r>
      <w:proofErr w:type="spellEnd"/>
      <w:r w:rsidRPr="00CB17EC">
        <w:rPr>
          <w:b/>
          <w:bCs/>
          <w:rtl/>
        </w:rPr>
        <w:t xml:space="preserve"> المِهَادِ مَرَّتْ عَلَيَّ نَسَائِمُ السُّبْحَانِ وَعَلَّمَنِي عِلْمَ مَا </w:t>
      </w:r>
      <w:proofErr w:type="spellStart"/>
      <w:r w:rsidRPr="00CB17EC">
        <w:rPr>
          <w:b/>
          <w:bCs/>
          <w:rtl/>
        </w:rPr>
        <w:t>کَانَ</w:t>
      </w:r>
      <w:proofErr w:type="spellEnd"/>
      <w:r w:rsidRPr="00CB17EC">
        <w:rPr>
          <w:b/>
          <w:bCs/>
          <w:rtl/>
        </w:rPr>
        <w:t xml:space="preserve"> لَيسَ هَذا مِنْ عِنْدِي بَلْ مِنْ لَدُنْ عَزِيزٍ عَلِيمٍ * وَأَمَرَنِي بِالنِّداءِ بَينَ الأَرضِ </w:t>
      </w:r>
      <w:proofErr w:type="spellStart"/>
      <w:r w:rsidRPr="00CB17EC">
        <w:rPr>
          <w:b/>
          <w:bCs/>
          <w:rtl/>
        </w:rPr>
        <w:t>وَالسَّمآءِ</w:t>
      </w:r>
      <w:proofErr w:type="spellEnd"/>
      <w:r w:rsidRPr="00CB17EC">
        <w:rPr>
          <w:b/>
          <w:bCs/>
          <w:rtl/>
        </w:rPr>
        <w:t xml:space="preserve"> بِذَلِكَ وَرَدَ عَلَيَّ مَا </w:t>
      </w:r>
      <w:r w:rsidRPr="00CB17EC">
        <w:rPr>
          <w:b/>
          <w:bCs/>
          <w:rtl/>
        </w:rPr>
        <w:lastRenderedPageBreak/>
        <w:t xml:space="preserve">تَذَرَّفَتْ بِهِ عُيُونُ العَارِفِينَ * مَا قَرَأْتُ مَا عِنْدَ النَّاسِ مِنَ العُلُومِ وَمَا دَخَلْتُ المَدَارِسَ فَاسْأَلِ المَدِينَةََ الَّتِي </w:t>
      </w:r>
      <w:proofErr w:type="spellStart"/>
      <w:r w:rsidRPr="00CB17EC">
        <w:rPr>
          <w:b/>
          <w:bCs/>
          <w:rtl/>
        </w:rPr>
        <w:t>کُنتُ</w:t>
      </w:r>
      <w:proofErr w:type="spellEnd"/>
      <w:r w:rsidRPr="00CB17EC">
        <w:rPr>
          <w:b/>
          <w:bCs/>
          <w:rtl/>
        </w:rPr>
        <w:t xml:space="preserve"> فِيهَا لِتُوقِنَ بِأَنِّي لَسْتُ مِنَ </w:t>
      </w:r>
      <w:proofErr w:type="spellStart"/>
      <w:r w:rsidRPr="00CB17EC">
        <w:rPr>
          <w:b/>
          <w:bCs/>
          <w:rtl/>
        </w:rPr>
        <w:t>الکَاذِبِينَ</w:t>
      </w:r>
      <w:proofErr w:type="spellEnd"/>
      <w:r w:rsidRPr="00CB17EC">
        <w:rPr>
          <w:b/>
          <w:bCs/>
          <w:rtl/>
        </w:rPr>
        <w:t xml:space="preserve"> * هَذِهِ وَرَقَةٌ </w:t>
      </w:r>
      <w:proofErr w:type="spellStart"/>
      <w:r w:rsidRPr="00CB17EC">
        <w:rPr>
          <w:b/>
          <w:bCs/>
          <w:rtl/>
        </w:rPr>
        <w:t>حَرَّکَتْهَا</w:t>
      </w:r>
      <w:proofErr w:type="spellEnd"/>
      <w:r w:rsidRPr="00CB17EC">
        <w:rPr>
          <w:b/>
          <w:bCs/>
          <w:rtl/>
        </w:rPr>
        <w:t xml:space="preserve"> أَرْيَاحُ مَشِيَّةِ رَبِّكَ العَزِيزِ الحَمِيدِ هَلْ لَهَا اسْتِقْرَارٌ عِنْدَ هُبُوبِ أَرْيَاحٍ عَاصِفَاتٍ لَا وَمَالِكِ الأَسْمَاءِ وَالصِّفَاتِ بَلْ </w:t>
      </w:r>
      <w:proofErr w:type="spellStart"/>
      <w:r w:rsidRPr="00CB17EC">
        <w:rPr>
          <w:b/>
          <w:bCs/>
          <w:rtl/>
        </w:rPr>
        <w:t>تُحَرِّکُهَا</w:t>
      </w:r>
      <w:proofErr w:type="spellEnd"/>
      <w:r w:rsidRPr="00CB17EC">
        <w:rPr>
          <w:b/>
          <w:bCs/>
          <w:rtl/>
        </w:rPr>
        <w:t xml:space="preserve"> </w:t>
      </w:r>
      <w:proofErr w:type="spellStart"/>
      <w:r w:rsidRPr="00CB17EC">
        <w:rPr>
          <w:b/>
          <w:bCs/>
          <w:rtl/>
        </w:rPr>
        <w:t>کَيفَ</w:t>
      </w:r>
      <w:proofErr w:type="spellEnd"/>
      <w:r w:rsidRPr="00CB17EC">
        <w:rPr>
          <w:b/>
          <w:bCs/>
          <w:rtl/>
        </w:rPr>
        <w:t xml:space="preserve"> تُرِيدُ * لَيسَ لِلْعَدَمِ وُجُودٌ تِلْقَاءَ القِدَمِ قَدْْ جَاءَ أَمْرُهُ المُبْرمُ وَأَنْطَقَنِي </w:t>
      </w:r>
      <w:proofErr w:type="spellStart"/>
      <w:r w:rsidRPr="00CB17EC">
        <w:rPr>
          <w:b/>
          <w:bCs/>
          <w:rtl/>
        </w:rPr>
        <w:t>بِذِکْرِهِ</w:t>
      </w:r>
      <w:proofErr w:type="spellEnd"/>
      <w:r w:rsidRPr="00CB17EC">
        <w:rPr>
          <w:b/>
          <w:bCs/>
          <w:rtl/>
        </w:rPr>
        <w:t xml:space="preserve"> بَينَ العَالَمِينَ * إِنِّي لَمْ </w:t>
      </w:r>
      <w:proofErr w:type="spellStart"/>
      <w:r w:rsidRPr="00CB17EC">
        <w:rPr>
          <w:b/>
          <w:bCs/>
          <w:rtl/>
        </w:rPr>
        <w:t>أَکُنْ</w:t>
      </w:r>
      <w:proofErr w:type="spellEnd"/>
      <w:r w:rsidRPr="00CB17EC">
        <w:rPr>
          <w:b/>
          <w:bCs/>
          <w:rtl/>
        </w:rPr>
        <w:t xml:space="preserve"> إِلَّا </w:t>
      </w:r>
      <w:proofErr w:type="spellStart"/>
      <w:r w:rsidRPr="00CB17EC">
        <w:rPr>
          <w:b/>
          <w:bCs/>
          <w:rtl/>
        </w:rPr>
        <w:t>کَالمَيِّتِ</w:t>
      </w:r>
      <w:proofErr w:type="spellEnd"/>
      <w:r w:rsidRPr="00CB17EC">
        <w:rPr>
          <w:b/>
          <w:bCs/>
          <w:rtl/>
        </w:rPr>
        <w:t xml:space="preserve"> تِلْقَاءَ أَمْرِهِ </w:t>
      </w:r>
      <w:proofErr w:type="spellStart"/>
      <w:r w:rsidRPr="00CB17EC">
        <w:rPr>
          <w:b/>
          <w:bCs/>
          <w:rtl/>
        </w:rPr>
        <w:t>قَلَّبَتْنِی</w:t>
      </w:r>
      <w:proofErr w:type="spellEnd"/>
      <w:r w:rsidRPr="00CB17EC">
        <w:rPr>
          <w:b/>
          <w:bCs/>
          <w:rtl/>
        </w:rPr>
        <w:t xml:space="preserve"> يَدُ إِرَادَةِ رَبِّكَ الرَّحْمنِ الرَّحِيمِ</w:t>
      </w:r>
      <w:r w:rsidRPr="00CB17EC">
        <w:rPr>
          <w:b/>
          <w:bCs/>
          <w:lang w:bidi="ar-EG"/>
        </w:rPr>
        <w:t>".</w:t>
      </w:r>
    </w:p>
    <w:p w14:paraId="055E0F2F" w14:textId="5646FD88" w:rsidR="00CB17EC" w:rsidRPr="00CB17EC" w:rsidRDefault="00CB17EC" w:rsidP="00CB17EC">
      <w:pPr>
        <w:bidi/>
        <w:rPr>
          <w:lang w:bidi="ar-EG"/>
        </w:rPr>
      </w:pPr>
      <w:r w:rsidRPr="00CB17EC">
        <w:rPr>
          <w:lang w:bidi="ar-EG"/>
        </w:rPr>
        <w:br/>
      </w:r>
    </w:p>
    <w:p w14:paraId="17381BC9" w14:textId="04791F59" w:rsidR="00CB17EC" w:rsidRPr="00CB17EC" w:rsidRDefault="00CB17EC" w:rsidP="00CB17EC">
      <w:pPr>
        <w:bidi/>
        <w:rPr>
          <w:rFonts w:hint="cs"/>
          <w:lang w:bidi="ar-EG"/>
        </w:rPr>
      </w:pPr>
      <w:r w:rsidRPr="00CB17EC">
        <w:rPr>
          <w:rtl/>
        </w:rPr>
        <w:t>جميع حقوق النشر محفوظة</w:t>
      </w:r>
      <w:r w:rsidRPr="00CB17EC">
        <w:rPr>
          <w:lang w:bidi="ar-EG"/>
        </w:rPr>
        <w:br/>
        <w:t>Copyright © DeenBahai.org</w:t>
      </w:r>
    </w:p>
    <w:sectPr w:rsidR="00CB17EC" w:rsidRPr="00CB17E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716E" w14:textId="77777777" w:rsidR="006035A4" w:rsidRDefault="006035A4" w:rsidP="00CB17EC">
      <w:pPr>
        <w:spacing w:after="0" w:line="240" w:lineRule="auto"/>
      </w:pPr>
      <w:r>
        <w:separator/>
      </w:r>
    </w:p>
  </w:endnote>
  <w:endnote w:type="continuationSeparator" w:id="0">
    <w:p w14:paraId="319B6459" w14:textId="77777777" w:rsidR="006035A4" w:rsidRDefault="006035A4" w:rsidP="00CB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9502"/>
      <w:docPartObj>
        <w:docPartGallery w:val="Page Numbers (Bottom of Page)"/>
        <w:docPartUnique/>
      </w:docPartObj>
    </w:sdtPr>
    <w:sdtContent>
      <w:sdt>
        <w:sdtPr>
          <w:id w:val="1728636285"/>
          <w:docPartObj>
            <w:docPartGallery w:val="Page Numbers (Top of Page)"/>
            <w:docPartUnique/>
          </w:docPartObj>
        </w:sdtPr>
        <w:sdtContent>
          <w:p w14:paraId="30A43E68" w14:textId="7DA83FCD" w:rsidR="00CB17EC" w:rsidRDefault="00CB17E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76C7BE5" w14:textId="77777777" w:rsidR="00CB17EC" w:rsidRDefault="00CB1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66A5" w14:textId="77777777" w:rsidR="006035A4" w:rsidRDefault="006035A4" w:rsidP="00CB17EC">
      <w:pPr>
        <w:spacing w:after="0" w:line="240" w:lineRule="auto"/>
      </w:pPr>
      <w:r>
        <w:separator/>
      </w:r>
    </w:p>
  </w:footnote>
  <w:footnote w:type="continuationSeparator" w:id="0">
    <w:p w14:paraId="647FFDB3" w14:textId="77777777" w:rsidR="006035A4" w:rsidRDefault="006035A4" w:rsidP="00CB1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62"/>
    <w:rsid w:val="0002373C"/>
    <w:rsid w:val="00076BE1"/>
    <w:rsid w:val="000F42DC"/>
    <w:rsid w:val="00133A92"/>
    <w:rsid w:val="002C061A"/>
    <w:rsid w:val="00356272"/>
    <w:rsid w:val="003E5966"/>
    <w:rsid w:val="00404CAB"/>
    <w:rsid w:val="00405764"/>
    <w:rsid w:val="00465E43"/>
    <w:rsid w:val="00476162"/>
    <w:rsid w:val="004D1F84"/>
    <w:rsid w:val="004F2C76"/>
    <w:rsid w:val="004F6F4C"/>
    <w:rsid w:val="00515D52"/>
    <w:rsid w:val="006035A4"/>
    <w:rsid w:val="00614DF9"/>
    <w:rsid w:val="006A1798"/>
    <w:rsid w:val="006C5A29"/>
    <w:rsid w:val="006C78FA"/>
    <w:rsid w:val="007105DF"/>
    <w:rsid w:val="00750A55"/>
    <w:rsid w:val="00822F98"/>
    <w:rsid w:val="00887157"/>
    <w:rsid w:val="008D780F"/>
    <w:rsid w:val="00910AD2"/>
    <w:rsid w:val="0091773A"/>
    <w:rsid w:val="00A6380A"/>
    <w:rsid w:val="00AD6CEB"/>
    <w:rsid w:val="00B258DB"/>
    <w:rsid w:val="00B52DA6"/>
    <w:rsid w:val="00BA30DD"/>
    <w:rsid w:val="00BF067C"/>
    <w:rsid w:val="00C04684"/>
    <w:rsid w:val="00C14EE9"/>
    <w:rsid w:val="00C4342A"/>
    <w:rsid w:val="00C53DBC"/>
    <w:rsid w:val="00CB17EC"/>
    <w:rsid w:val="00D3268A"/>
    <w:rsid w:val="00D763F8"/>
    <w:rsid w:val="00DF6011"/>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3733"/>
  <w15:chartTrackingRefBased/>
  <w15:docId w15:val="{E66FABCC-E2CD-4699-B529-29021EB1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4761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61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61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61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61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61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4761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61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61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61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61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61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6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162"/>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47616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476162"/>
    <w:pPr>
      <w:spacing w:before="160"/>
      <w:jc w:val="center"/>
    </w:pPr>
    <w:rPr>
      <w:i/>
      <w:iCs/>
      <w:color w:val="404040" w:themeColor="text1" w:themeTint="BF"/>
    </w:rPr>
  </w:style>
  <w:style w:type="character" w:customStyle="1" w:styleId="QuoteChar">
    <w:name w:val="Quote Char"/>
    <w:basedOn w:val="DefaultParagraphFont"/>
    <w:link w:val="Quote"/>
    <w:uiPriority w:val="29"/>
    <w:rsid w:val="00476162"/>
    <w:rPr>
      <w:i/>
      <w:iCs/>
      <w:color w:val="404040" w:themeColor="text1" w:themeTint="BF"/>
    </w:rPr>
  </w:style>
  <w:style w:type="character" w:styleId="IntenseEmphasis">
    <w:name w:val="Intense Emphasis"/>
    <w:basedOn w:val="DefaultParagraphFont"/>
    <w:uiPriority w:val="21"/>
    <w:qFormat/>
    <w:rsid w:val="00476162"/>
    <w:rPr>
      <w:i/>
      <w:iCs/>
      <w:color w:val="0F4761" w:themeColor="accent1" w:themeShade="BF"/>
    </w:rPr>
  </w:style>
  <w:style w:type="paragraph" w:styleId="IntenseQuote">
    <w:name w:val="Intense Quote"/>
    <w:basedOn w:val="Normal"/>
    <w:next w:val="Normal"/>
    <w:link w:val="IntenseQuoteChar"/>
    <w:uiPriority w:val="30"/>
    <w:qFormat/>
    <w:rsid w:val="00476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162"/>
    <w:rPr>
      <w:i/>
      <w:iCs/>
      <w:color w:val="0F4761" w:themeColor="accent1" w:themeShade="BF"/>
    </w:rPr>
  </w:style>
  <w:style w:type="character" w:styleId="IntenseReference">
    <w:name w:val="Intense Reference"/>
    <w:basedOn w:val="DefaultParagraphFont"/>
    <w:uiPriority w:val="32"/>
    <w:qFormat/>
    <w:rsid w:val="00476162"/>
    <w:rPr>
      <w:b/>
      <w:bCs/>
      <w:smallCaps/>
      <w:color w:val="0F4761" w:themeColor="accent1" w:themeShade="BF"/>
      <w:spacing w:val="5"/>
    </w:rPr>
  </w:style>
  <w:style w:type="character" w:styleId="Hyperlink">
    <w:name w:val="Hyperlink"/>
    <w:basedOn w:val="DefaultParagraphFont"/>
    <w:uiPriority w:val="99"/>
    <w:unhideWhenUsed/>
    <w:rsid w:val="00CB17EC"/>
    <w:rPr>
      <w:color w:val="467886" w:themeColor="hyperlink"/>
      <w:u w:val="single"/>
    </w:rPr>
  </w:style>
  <w:style w:type="character" w:styleId="UnresolvedMention">
    <w:name w:val="Unresolved Mention"/>
    <w:basedOn w:val="DefaultParagraphFont"/>
    <w:uiPriority w:val="99"/>
    <w:semiHidden/>
    <w:unhideWhenUsed/>
    <w:rsid w:val="00CB17EC"/>
    <w:rPr>
      <w:color w:val="605E5C"/>
      <w:shd w:val="clear" w:color="auto" w:fill="E1DFDD"/>
    </w:rPr>
  </w:style>
  <w:style w:type="paragraph" w:styleId="Header">
    <w:name w:val="header"/>
    <w:basedOn w:val="Normal"/>
    <w:link w:val="HeaderChar"/>
    <w:uiPriority w:val="99"/>
    <w:unhideWhenUsed/>
    <w:rsid w:val="00CB1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7EC"/>
  </w:style>
  <w:style w:type="paragraph" w:styleId="Footer">
    <w:name w:val="footer"/>
    <w:basedOn w:val="Normal"/>
    <w:link w:val="FooterChar"/>
    <w:uiPriority w:val="99"/>
    <w:unhideWhenUsed/>
    <w:rsid w:val="00CB1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nbahai.org/athar/%D9%84%D9%88%D8%AD-%D8%A7%D9%84%D8%B3%D9%84%D8%B7%D8%A7%D9%86" TargetMode="External"/><Relationship Id="rId3" Type="http://schemas.openxmlformats.org/officeDocument/2006/relationships/settings" Target="settings.xml"/><Relationship Id="rId7" Type="http://schemas.openxmlformats.org/officeDocument/2006/relationships/hyperlink" Target="https://deenbahai.org/bahaifacts/%D9%87%D9%84-%D8%A7%D8%AF%D8%B9%D9%89-%D8%A8%D9%87%D8%A7%D8%A1-%D8%A7%D9%84%D9%84%D9%87-%D8%A7%D9%84%D8%AD%D9%84%D9%88%D9%84-%D9%88%D8%A7%D9%84%D8%A5%D9%84%D9%88%D9%87%D9%8A%D8%A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3</cp:revision>
  <dcterms:created xsi:type="dcterms:W3CDTF">2025-08-20T08:33:00Z</dcterms:created>
  <dcterms:modified xsi:type="dcterms:W3CDTF">2025-08-20T08:45:00Z</dcterms:modified>
</cp:coreProperties>
</file>