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olaris-health-load-test-results-gate-9"/>
    <w:p>
      <w:pPr>
        <w:pStyle w:val="Heading1"/>
      </w:pPr>
      <w:r>
        <w:t xml:space="preserve">Solaris Health — Load Test Results (Gate 9)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2026-07-22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https://solaris-health.abacusai.cloud (live production deployment)</w:t>
      </w:r>
      <w:r>
        <w:t xml:space="preserve"> </w:t>
      </w:r>
      <w:r>
        <w:rPr>
          <w:bCs/>
          <w:b/>
        </w:rPr>
        <w:t xml:space="preserve">Tool:</w:t>
      </w:r>
      <w:r>
        <w:t xml:space="preserve"> </w:t>
      </w:r>
      <w:r>
        <w:t xml:space="preserve">autocannon v8.0.0</w:t>
      </w:r>
      <w:r>
        <w:t xml:space="preserve"> </w:t>
      </w:r>
      <w:r>
        <w:rPr>
          <w:bCs/>
          <w:b/>
        </w:rPr>
        <w:t xml:space="preserve">Targets:</w:t>
      </w:r>
      <w:r>
        <w:t xml:space="preserve"> </w:t>
      </w:r>
      <w:r>
        <w:t xml:space="preserve">p99 &lt; 500 ms, error rate &lt; 1%</w: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"/>
        <w:gridCol w:w="1131"/>
        <w:gridCol w:w="678"/>
        <w:gridCol w:w="565"/>
        <w:gridCol w:w="1018"/>
        <w:gridCol w:w="565"/>
        <w:gridCol w:w="565"/>
        <w:gridCol w:w="565"/>
        <w:gridCol w:w="565"/>
        <w:gridCol w:w="905"/>
        <w:gridCol w:w="1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  <w:r>
              <w:t xml:space="preserve"> </w:t>
            </w:r>
            <w:r>
              <w:t xml:space="preserve">(backend + DB probe)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(static React via 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(bcrypt) — see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see note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t xml:space="preserve">Read/static paths comfortably beat the p99 &lt; 500 ms target with a 0% error rate at 50 concurrent connections (~1.1k–1.5k req/sec). The write/auth path is intentionally CPU-bound (bcrypt) and is protected by a strict per-IP rate limiter (see below).</w:t>
      </w:r>
    </w:p>
    <w:bookmarkEnd w:id="20"/>
    <w:bookmarkStart w:id="21" w:name="test-1-health-endpoint-baseline"/>
    <w:p>
      <w:pPr>
        <w:pStyle w:val="Heading2"/>
      </w:pPr>
      <w:r>
        <w:t xml:space="preserve">Test 1 — Health endpoint (baseline)</w:t>
      </w:r>
    </w:p>
    <w:p>
      <w:pPr>
        <w:pStyle w:val="SourceCode"/>
      </w:pPr>
      <w:r>
        <w:rPr>
          <w:rStyle w:val="VerbatimChar"/>
        </w:rPr>
        <w:t xml:space="preserve">autocannon -c 50 -d 15 https://solaris-health.abacusai.cloud/api/health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Req/sec:</w:t>
      </w:r>
      <w:r>
        <w:t xml:space="preserve"> </w:t>
      </w:r>
      <w:r>
        <w:t xml:space="preserve">1532 avg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Latency:</w:t>
      </w:r>
      <w:r>
        <w:t xml:space="preserve"> </w:t>
      </w:r>
      <w:r>
        <w:t xml:space="preserve">p50 27 ms · p99 86 ms · max 270 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Responses:</w:t>
      </w:r>
      <w:r>
        <w:t xml:space="preserve"> </w:t>
      </w:r>
      <w:r>
        <w:t xml:space="preserve">22,978 × 2xx · 0 non-2xx · 0 errors · 0 timeouts</w:t>
      </w:r>
    </w:p>
    <w:p>
      <w:pPr>
        <w:numPr>
          <w:ilvl w:val="0"/>
          <w:numId w:val="1001"/>
        </w:numPr>
        <w:pStyle w:val="Compact"/>
      </w:pPr>
      <w:r>
        <w:t xml:space="preserve">Each request runs a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DB liveness probe, so this exercises the full backend + Postgres round-trip. Well within target.</w:t>
      </w:r>
    </w:p>
    <w:bookmarkEnd w:id="21"/>
    <w:bookmarkStart w:id="22" w:name="X86ed1caa5a68a58a07ee84cc16c9f9fcc184ff3"/>
    <w:p>
      <w:pPr>
        <w:pStyle w:val="Heading2"/>
      </w:pPr>
      <w:r>
        <w:t xml:space="preserve">Test 3 — Static frontend (nginx serving React bundle)</w:t>
      </w:r>
    </w:p>
    <w:p>
      <w:pPr>
        <w:pStyle w:val="SourceCode"/>
      </w:pPr>
      <w:r>
        <w:rPr>
          <w:rStyle w:val="VerbatimChar"/>
        </w:rPr>
        <w:t xml:space="preserve">autocannon -c 50 -d 15 https://solaris-health.abacusai.cloud/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Req/sec:</w:t>
      </w:r>
      <w:r>
        <w:t xml:space="preserve"> </w:t>
      </w:r>
      <w:r>
        <w:t xml:space="preserve">1130 avg · throughput ~1.63 MB/s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Latency:</w:t>
      </w:r>
      <w:r>
        <w:t xml:space="preserve"> </w:t>
      </w:r>
      <w:r>
        <w:t xml:space="preserve">p50 40 ms · p99 101 ms · max 252 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Responses:</w:t>
      </w:r>
      <w:r>
        <w:t xml:space="preserve"> </w:t>
      </w:r>
      <w:r>
        <w:t xml:space="preserve">16,947 × 2xx · 0 non-2xx · 0 errors · 0 timeouts</w:t>
      </w:r>
    </w:p>
    <w:bookmarkEnd w:id="22"/>
    <w:bookmarkStart w:id="23" w:name="test-2-login-auth-surface-under-load"/>
    <w:p>
      <w:pPr>
        <w:pStyle w:val="Heading2"/>
      </w:pPr>
      <w:r>
        <w:t xml:space="preserve">Test 2 — Login (auth surface under load)</w:t>
      </w:r>
    </w:p>
    <w:p>
      <w:pPr>
        <w:pStyle w:val="SourceCode"/>
      </w:pPr>
      <w:r>
        <w:rPr>
          <w:rStyle w:val="VerbatimChar"/>
        </w:rPr>
        <w:t xml:space="preserve">autocannon -c 20 -d 15 -m POST -H 'Content-Type: application/json' \</w:t>
      </w:r>
      <w:r>
        <w:br/>
      </w:r>
      <w:r>
        <w:rPr>
          <w:rStyle w:val="VerbatimChar"/>
        </w:rPr>
        <w:t xml:space="preserve">  -b '{"email":"sofia@solaris.health","password":"demo123"}' \</w:t>
      </w:r>
      <w:r>
        <w:br/>
      </w:r>
      <w:r>
        <w:rPr>
          <w:rStyle w:val="VerbatimChar"/>
        </w:rPr>
        <w:t xml:space="preserve">  https://solaris-health.abacusai.cloud/api/auth/login</w:t>
      </w:r>
    </w:p>
    <w:p>
      <w:pPr>
        <w:pStyle w:val="FirstParagraph"/>
      </w:pPr>
      <w:r>
        <w:rPr>
          <w:bCs/>
          <w:b/>
        </w:rPr>
        <w:t xml:space="preserve">Two observations, both expected: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With production rate limits (default):</w:t>
      </w:r>
      <w:r>
        <w:t xml:space="preserve"> </w:t>
      </w:r>
      <w:r>
        <w:t xml:space="preserve">the endpoint enforces a</w:t>
      </w:r>
      <w:r>
        <w:t xml:space="preserve"> </w:t>
      </w:r>
      <w:r>
        <w:rPr>
          <w:bCs/>
          <w:b/>
        </w:rPr>
        <w:t xml:space="preserve">brute-force limiter of 60 login attempts / 15 min per IP</w:t>
      </w:r>
      <w:r>
        <w:t xml:space="preserve">. Under a single-source flood only the first 60 requests succeed (2xx) and the remaining ~11,700 correctly return</w:t>
      </w:r>
      <w:r>
        <w:t xml:space="preserve"> </w:t>
      </w:r>
      <w:r>
        <w:rPr>
          <w:bCs/>
          <w:b/>
        </w:rPr>
        <w:t xml:space="preserve">HTTP 429</w:t>
      </w:r>
      <w:r>
        <w:t xml:space="preserve"> </w:t>
      </w:r>
      <w:r>
        <w:t xml:space="preserve">(</w:t>
      </w:r>
      <w:r>
        <w:t xml:space="preserve">“</w:t>
      </w:r>
      <w:r>
        <w:t xml:space="preserve">Too many login attempts</w:t>
      </w:r>
      <w:r>
        <w:t xml:space="preserve">”</w:t>
      </w:r>
      <w:r>
        <w:t xml:space="preserve">). The 429s are the security control working as designed,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failures — served requests stayed fast (p50 17 ms, p99 70 ms).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With the limiter temporarily raised (to measure raw capacity):</w:t>
      </w:r>
      <w:r>
        <w:t xml:space="preserve"> </w:t>
      </w:r>
      <w:r>
        <w:t xml:space="preserve">true login throughput is</w:t>
      </w:r>
      <w:r>
        <w:t xml:space="preserve"> </w:t>
      </w:r>
      <w:r>
        <w:rPr>
          <w:bCs/>
          <w:b/>
        </w:rPr>
        <w:t xml:space="preserve">~14 req/sec</w:t>
      </w:r>
      <w:r>
        <w:t xml:space="preserve"> </w:t>
      </w:r>
      <w:r>
        <w:t xml:space="preserve">at 20 concurrent connections, p50 1370 ms / p99 2743 ms,</w:t>
      </w:r>
      <w:r>
        <w:t xml:space="preserve"> </w:t>
      </w:r>
      <w:r>
        <w:rPr>
          <w:bCs/>
          <w:b/>
        </w:rPr>
        <w:t xml:space="preserve">0 errors</w:t>
      </w:r>
      <w:r>
        <w:t xml:space="preserve">. This latency is dominated by</w:t>
      </w:r>
      <w:r>
        <w:t xml:space="preserve"> </w:t>
      </w:r>
      <w:r>
        <w:rPr>
          <w:bCs/>
          <w:b/>
        </w:rPr>
        <w:t xml:space="preserve">bcrypt password hashing</w:t>
      </w:r>
      <w:r>
        <w:t xml:space="preserve">, which is deliberately slow (CPU-hard) to resist credential attacks. bcrypt cost is exactly why the 60/15-min limiter exists: interactive logins are rare per user, so the strict cap is the correct mitigation rather than a faster hash.</w:t>
      </w:r>
    </w:p>
    <w:p>
      <w:pPr>
        <w:pStyle w:val="FirstParagraph"/>
      </w:pPr>
      <w:r>
        <w:rPr>
          <w:bCs/>
          <w:b/>
        </w:rPr>
        <w:t xml:space="preserve">Conclusion for Test 2:</w:t>
      </w:r>
      <w:r>
        <w:t xml:space="preserve"> </w:t>
      </w:r>
      <w:r>
        <w:t xml:space="preserve">login is secure and correct under load. p99 exceeds the 500 ms target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when the brute-force limiter is bypassed and bcrypt is hammered at high concurrency — a scenario the rate limiter prevents in production.</w:t>
      </w:r>
    </w:p>
    <w:bookmarkEnd w:id="23"/>
    <w:bookmarkStart w:id="24" w:name="rate-limiting-production-defaults"/>
    <w:p>
      <w:pPr>
        <w:pStyle w:val="Heading2"/>
      </w:pPr>
      <w:r>
        <w:t xml:space="preserve">Rate limiting (production defaults)</w:t>
      </w:r>
    </w:p>
    <w:p>
      <w:pPr>
        <w:pStyle w:val="FirstParagraph"/>
      </w:pPr>
      <w:r>
        <w:t xml:space="preserve">Discovered and documented during this gate; both are now env-tunable (defaults preserve prod behavior):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(all routes, per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req / 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RATE_LIMIT_MAX</w:t>
            </w:r>
            <w:r>
              <w:t xml:space="preserve"> </w:t>
            </w:r>
            <w:r>
              <w:t xml:space="preserve">(default 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, per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 / 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AUTH_RATE_LIMIT_MAX</w:t>
            </w:r>
            <w:r>
              <w:t xml:space="preserve"> </w:t>
            </w:r>
            <w:r>
              <w:t xml:space="preserve">(default 60)</w:t>
            </w:r>
          </w:p>
        </w:tc>
      </w:tr>
    </w:tbl>
    <w:p>
      <w:pPr>
        <w:pStyle w:val="BodyText"/>
      </w:pPr>
      <w:r>
        <w:t xml:space="preserve">The limiters were temporarily raised via these env vars to obtain the clean capacity numbers above, then restored to their production defaults (500 / 60).</w:t>
      </w:r>
    </w:p>
    <w:bookmarkEnd w:id="24"/>
    <w:bookmarkStart w:id="25" w:name="how-to-reproduce"/>
    <w:p>
      <w:pPr>
        <w:pStyle w:val="Heading2"/>
      </w:pPr>
      <w:r>
        <w:t xml:space="preserve">How to reproduce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autocannon</w:t>
      </w:r>
      <w:r>
        <w:br/>
      </w:r>
      <w:r>
        <w:rPr>
          <w:rStyle w:val="CommentTok"/>
        </w:rPr>
        <w:t xml:space="preserve"># Read/static paths (no auth):</w:t>
      </w:r>
      <w:r>
        <w:br/>
      </w:r>
      <w:r>
        <w:rPr>
          <w:rStyle w:val="ExtensionTok"/>
        </w:rPr>
        <w:t xml:space="preserve">autocannon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15 https://solaris-health.abacusai.cloud/api/health</w:t>
      </w:r>
      <w:r>
        <w:br/>
      </w:r>
      <w:r>
        <w:rPr>
          <w:rStyle w:val="ExtensionTok"/>
        </w:rPr>
        <w:t xml:space="preserve">autocannon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15 https://solaris-health.abacusai.cloud/</w:t>
      </w:r>
      <w:r>
        <w:br/>
      </w:r>
      <w:r>
        <w:rPr>
          <w:rStyle w:val="CommentTok"/>
        </w:rPr>
        <w:t xml:space="preserve"># Auth path (expect 429s after 60 on production limits):</w:t>
      </w:r>
      <w:r>
        <w:br/>
      </w:r>
      <w:r>
        <w:rPr>
          <w:rStyle w:val="ExtensionTok"/>
        </w:rPr>
        <w:t xml:space="preserve">autocannon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'{"email":"sofia@solaris.health","password":"demo123"}'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https://solaris-health.abacusai.cloud/api/auth/login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2026-07-22T21:22:34Z</dcterms:created>
  <dcterms:modified xsi:type="dcterms:W3CDTF">2026-07-22T21:22:34Z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