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677"/>
      </w:tblGrid>
      <w:tr w:rsidR="004033DF" w14:paraId="46FA3F0D" w14:textId="77777777" w:rsidTr="00F5248E">
        <w:trPr>
          <w:trHeight w:val="36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259960" w14:textId="77777777" w:rsidR="004033DF" w:rsidRDefault="004033DF" w:rsidP="00F5248E">
            <w:pPr>
              <w:widowControl w:val="0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D92F59" w14:textId="44DB3187" w:rsidR="004033DF" w:rsidRDefault="004033DF" w:rsidP="00F5248E">
            <w:pPr>
              <w:widowControl w:val="0"/>
              <w:jc w:val="center"/>
            </w:pPr>
          </w:p>
        </w:tc>
      </w:tr>
    </w:tbl>
    <w:p w14:paraId="0951A7C6" w14:textId="77777777" w:rsidR="004033DF" w:rsidRDefault="004033DF" w:rsidP="004033DF">
      <w:pPr>
        <w:widowControl w:val="0"/>
        <w:jc w:val="center"/>
        <w:rPr>
          <w:b/>
          <w:sz w:val="28"/>
        </w:rPr>
      </w:pPr>
    </w:p>
    <w:p w14:paraId="1C9E0670" w14:textId="77777777" w:rsidR="004033DF" w:rsidRDefault="004033DF" w:rsidP="004033DF">
      <w:pPr>
        <w:widowControl w:val="0"/>
        <w:jc w:val="center"/>
        <w:rPr>
          <w:b/>
          <w:sz w:val="28"/>
        </w:rPr>
      </w:pPr>
    </w:p>
    <w:p w14:paraId="7569B04E" w14:textId="7F715709" w:rsidR="004033DF" w:rsidRPr="004033DF" w:rsidRDefault="004033DF" w:rsidP="004033DF">
      <w:pPr>
        <w:widowControl w:val="0"/>
        <w:jc w:val="center"/>
        <w:rPr>
          <w:b/>
          <w:sz w:val="24"/>
          <w:szCs w:val="24"/>
        </w:rPr>
      </w:pPr>
      <w:r w:rsidRPr="004033DF">
        <w:rPr>
          <w:b/>
          <w:color w:val="000000"/>
          <w:sz w:val="24"/>
          <w:szCs w:val="24"/>
        </w:rPr>
        <w:t>Уведомлени</w:t>
      </w:r>
      <w:r>
        <w:rPr>
          <w:b/>
          <w:color w:val="000000"/>
          <w:sz w:val="24"/>
          <w:szCs w:val="24"/>
        </w:rPr>
        <w:t>е</w:t>
      </w:r>
    </w:p>
    <w:p w14:paraId="729D9452" w14:textId="77777777" w:rsidR="004033DF" w:rsidRPr="004033DF" w:rsidRDefault="004033DF" w:rsidP="004033DF">
      <w:pPr>
        <w:widowControl w:val="0"/>
        <w:jc w:val="center"/>
        <w:rPr>
          <w:sz w:val="24"/>
          <w:szCs w:val="24"/>
        </w:rPr>
      </w:pPr>
      <w:r w:rsidRPr="004033DF">
        <w:rPr>
          <w:b/>
          <w:color w:val="000000"/>
          <w:sz w:val="24"/>
          <w:szCs w:val="24"/>
        </w:rPr>
        <w:t>о подготовке проекта нормативного правового акта</w:t>
      </w:r>
    </w:p>
    <w:p w14:paraId="225014E3" w14:textId="77777777" w:rsidR="004033DF" w:rsidRPr="004033DF" w:rsidRDefault="004033DF" w:rsidP="004033DF">
      <w:pPr>
        <w:widowControl w:val="0"/>
        <w:jc w:val="center"/>
        <w:rPr>
          <w:sz w:val="24"/>
          <w:szCs w:val="24"/>
        </w:rPr>
      </w:pPr>
    </w:p>
    <w:p w14:paraId="753E0F1F" w14:textId="77777777" w:rsidR="004033DF" w:rsidRDefault="004033DF" w:rsidP="004033DF">
      <w:pPr>
        <w:widowControl w:val="0"/>
        <w:ind w:firstLine="720"/>
        <w:jc w:val="center"/>
      </w:pPr>
    </w:p>
    <w:p w14:paraId="486CB792" w14:textId="2349B922" w:rsidR="004033DF" w:rsidRPr="004033DF" w:rsidRDefault="004033DF" w:rsidP="004033DF">
      <w:pPr>
        <w:widowControl w:val="0"/>
        <w:ind w:firstLine="709"/>
        <w:jc w:val="both"/>
        <w:rPr>
          <w:i/>
          <w:iCs/>
          <w:sz w:val="24"/>
          <w:szCs w:val="24"/>
          <w:vertAlign w:val="superscript"/>
        </w:rPr>
      </w:pPr>
      <w:r w:rsidRPr="004033DF">
        <w:rPr>
          <w:color w:val="000000"/>
          <w:sz w:val="24"/>
          <w:szCs w:val="24"/>
        </w:rPr>
        <w:t>Настоящим</w:t>
      </w:r>
      <w:r w:rsidRPr="004033DF">
        <w:rPr>
          <w:i/>
          <w:iCs/>
          <w:color w:val="000000"/>
          <w:sz w:val="24"/>
          <w:szCs w:val="24"/>
        </w:rPr>
        <w:t xml:space="preserve"> Департамент финансов и имущественных отношений Чукотского автономного округа </w:t>
      </w:r>
      <w:r w:rsidRPr="004033DF">
        <w:rPr>
          <w:color w:val="000000"/>
          <w:sz w:val="24"/>
          <w:szCs w:val="24"/>
        </w:rPr>
        <w:t>извещает о начале обсуждения</w:t>
      </w:r>
      <w:r w:rsidRPr="004033DF">
        <w:rPr>
          <w:sz w:val="24"/>
          <w:szCs w:val="24"/>
        </w:rPr>
        <w:t xml:space="preserve"> </w:t>
      </w:r>
      <w:r w:rsidRPr="004033DF">
        <w:rPr>
          <w:color w:val="000000"/>
          <w:sz w:val="24"/>
          <w:szCs w:val="24"/>
        </w:rPr>
        <w:t>идеи (концепции) предлагаемого правового регулирования/о проведении публичных консультаций в целях оценки регулирующего воздействия</w:t>
      </w:r>
      <w:r w:rsidRPr="004033DF">
        <w:rPr>
          <w:i/>
          <w:iCs/>
          <w:color w:val="000000"/>
          <w:sz w:val="24"/>
          <w:szCs w:val="24"/>
        </w:rPr>
        <w:t xml:space="preserve"> проекта</w:t>
      </w:r>
      <w:r w:rsidRPr="004033DF">
        <w:rPr>
          <w:rFonts w:eastAsia="Calibri"/>
          <w:bCs/>
          <w:i/>
          <w:iCs/>
          <w:sz w:val="24"/>
          <w:szCs w:val="24"/>
        </w:rPr>
        <w:t xml:space="preserve"> закона Чукотского автономного округа «</w:t>
      </w:r>
      <w:r w:rsidRPr="004033DF">
        <w:rPr>
          <w:bCs/>
          <w:i/>
          <w:iCs/>
          <w:sz w:val="24"/>
          <w:szCs w:val="24"/>
        </w:rPr>
        <w:t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Pr="004033DF">
        <w:rPr>
          <w:rFonts w:eastAsia="Calibri"/>
          <w:bCs/>
          <w:i/>
          <w:iCs/>
          <w:sz w:val="24"/>
          <w:szCs w:val="24"/>
        </w:rPr>
        <w:t xml:space="preserve">» </w:t>
      </w:r>
      <w:r w:rsidRPr="004033DF">
        <w:rPr>
          <w:i/>
          <w:iCs/>
          <w:color w:val="000000"/>
          <w:sz w:val="24"/>
          <w:szCs w:val="24"/>
          <w:vertAlign w:val="superscript"/>
        </w:rPr>
        <w:t xml:space="preserve"> </w:t>
      </w:r>
      <w:r w:rsidRPr="004033DF">
        <w:rPr>
          <w:color w:val="000000"/>
          <w:sz w:val="24"/>
          <w:szCs w:val="24"/>
        </w:rPr>
        <w:t>и сборе предложений заинтересованных лиц.</w:t>
      </w:r>
    </w:p>
    <w:p w14:paraId="36499CAA" w14:textId="287BB873" w:rsidR="009B2E32" w:rsidRPr="006E1D8A" w:rsidRDefault="004033DF" w:rsidP="009B2E32">
      <w:pPr>
        <w:widowControl w:val="0"/>
        <w:ind w:firstLine="709"/>
        <w:jc w:val="both"/>
        <w:rPr>
          <w:i/>
          <w:iCs/>
          <w:color w:val="000000"/>
          <w:sz w:val="24"/>
          <w:szCs w:val="24"/>
        </w:rPr>
      </w:pPr>
      <w:r w:rsidRPr="009B2E32">
        <w:rPr>
          <w:color w:val="000000"/>
          <w:sz w:val="24"/>
          <w:szCs w:val="24"/>
        </w:rPr>
        <w:t>Разработчик проекта нормативного правового ак</w:t>
      </w:r>
      <w:r w:rsidR="009B2E32">
        <w:rPr>
          <w:color w:val="000000"/>
          <w:sz w:val="24"/>
          <w:szCs w:val="24"/>
        </w:rPr>
        <w:t xml:space="preserve">та: </w:t>
      </w:r>
      <w:r w:rsidR="009B2E32" w:rsidRPr="006E1D8A">
        <w:rPr>
          <w:i/>
          <w:iCs/>
          <w:color w:val="000000"/>
          <w:sz w:val="24"/>
          <w:szCs w:val="24"/>
        </w:rPr>
        <w:t>Департамент финансов и имущественных отношений Чукотского автономного округа, Чукотский автономный округ, г. Анадырь, ул. Отке, д. 2, 689000.</w:t>
      </w:r>
    </w:p>
    <w:p w14:paraId="0F71DB8C" w14:textId="3EE71E9E" w:rsidR="004033DF" w:rsidRPr="009B2E32" w:rsidRDefault="004033DF" w:rsidP="004033DF">
      <w:pPr>
        <w:widowControl w:val="0"/>
        <w:ind w:firstLine="709"/>
        <w:jc w:val="both"/>
        <w:rPr>
          <w:sz w:val="24"/>
          <w:szCs w:val="24"/>
        </w:rPr>
      </w:pPr>
      <w:r w:rsidRPr="009B2E32">
        <w:rPr>
          <w:color w:val="000000"/>
          <w:sz w:val="24"/>
          <w:szCs w:val="24"/>
        </w:rPr>
        <w:t>Предложения принимаются по адресу:</w:t>
      </w:r>
      <w:r w:rsidR="009B2E32">
        <w:rPr>
          <w:color w:val="000000"/>
          <w:sz w:val="24"/>
          <w:szCs w:val="24"/>
        </w:rPr>
        <w:t xml:space="preserve"> </w:t>
      </w:r>
      <w:r w:rsidR="009B2E32" w:rsidRPr="006E1D8A">
        <w:rPr>
          <w:i/>
          <w:iCs/>
          <w:color w:val="000000"/>
          <w:sz w:val="24"/>
          <w:szCs w:val="24"/>
        </w:rPr>
        <w:t>г.  Анадырь, ул. Отке, д. 2,</w:t>
      </w:r>
      <w:r w:rsidR="009B2E32">
        <w:rPr>
          <w:color w:val="000000"/>
          <w:sz w:val="24"/>
          <w:szCs w:val="24"/>
        </w:rPr>
        <w:t xml:space="preserve">  </w:t>
      </w:r>
      <w:r w:rsidRPr="009B2E32">
        <w:rPr>
          <w:color w:val="000000"/>
          <w:sz w:val="24"/>
          <w:szCs w:val="24"/>
        </w:rPr>
        <w:t>а также по адресу электронной почты:</w:t>
      </w:r>
      <w:r w:rsidR="009B2E32">
        <w:rPr>
          <w:color w:val="000000"/>
          <w:sz w:val="24"/>
          <w:szCs w:val="24"/>
        </w:rPr>
        <w:t xml:space="preserve"> </w:t>
      </w:r>
      <w:hyperlink r:id="rId6" w:history="1">
        <w:r w:rsidR="009B2E32" w:rsidRPr="009B2E32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TatyanaDav</w:t>
        </w:r>
        <w:r w:rsidR="009B2E32" w:rsidRPr="009B2E32">
          <w:rPr>
            <w:rStyle w:val="a7"/>
            <w:i/>
            <w:iCs/>
            <w:color w:val="auto"/>
            <w:sz w:val="24"/>
            <w:szCs w:val="24"/>
            <w:u w:val="none"/>
          </w:rPr>
          <w:t>@</w:t>
        </w:r>
        <w:r w:rsidR="009B2E32" w:rsidRPr="009B2E32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depfin</w:t>
        </w:r>
        <w:r w:rsidR="009B2E32" w:rsidRPr="009B2E32">
          <w:rPr>
            <w:rStyle w:val="a7"/>
            <w:i/>
            <w:iCs/>
            <w:color w:val="auto"/>
            <w:sz w:val="24"/>
            <w:szCs w:val="24"/>
            <w:u w:val="none"/>
          </w:rPr>
          <w:t>.</w:t>
        </w:r>
        <w:r w:rsidR="009B2E32" w:rsidRPr="009B2E32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chukotka</w:t>
        </w:r>
        <w:r w:rsidR="009B2E32" w:rsidRPr="009B2E32">
          <w:rPr>
            <w:rStyle w:val="a7"/>
            <w:i/>
            <w:iCs/>
            <w:color w:val="auto"/>
            <w:sz w:val="24"/>
            <w:szCs w:val="24"/>
            <w:u w:val="none"/>
          </w:rPr>
          <w:t>-</w:t>
        </w:r>
        <w:r w:rsidR="009B2E32" w:rsidRPr="009B2E32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gov</w:t>
        </w:r>
        <w:r w:rsidR="009B2E32" w:rsidRPr="009B2E32">
          <w:rPr>
            <w:rStyle w:val="a7"/>
            <w:i/>
            <w:iCs/>
            <w:color w:val="auto"/>
            <w:sz w:val="24"/>
            <w:szCs w:val="24"/>
            <w:u w:val="none"/>
          </w:rPr>
          <w:t>.</w:t>
        </w:r>
        <w:r w:rsidR="009B2E32" w:rsidRPr="009B2E32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ru</w:t>
        </w:r>
      </w:hyperlink>
      <w:r w:rsidRPr="009B2E32">
        <w:rPr>
          <w:sz w:val="24"/>
          <w:szCs w:val="24"/>
        </w:rPr>
        <w:t>.</w:t>
      </w:r>
    </w:p>
    <w:p w14:paraId="1E0044E8" w14:textId="407A4F89" w:rsidR="004033DF" w:rsidRPr="000B7389" w:rsidRDefault="004033DF" w:rsidP="004033DF">
      <w:pPr>
        <w:widowControl w:val="0"/>
        <w:ind w:firstLine="709"/>
        <w:jc w:val="both"/>
        <w:rPr>
          <w:sz w:val="24"/>
          <w:szCs w:val="24"/>
        </w:rPr>
      </w:pPr>
      <w:r w:rsidRPr="000B7389">
        <w:rPr>
          <w:color w:val="000000"/>
          <w:sz w:val="24"/>
          <w:szCs w:val="24"/>
        </w:rPr>
        <w:t>Сроки приема предложений:</w:t>
      </w:r>
      <w:r w:rsidR="009B2E32" w:rsidRPr="000B7389">
        <w:rPr>
          <w:color w:val="000000"/>
          <w:sz w:val="24"/>
          <w:szCs w:val="24"/>
        </w:rPr>
        <w:t xml:space="preserve"> </w:t>
      </w:r>
      <w:r w:rsidR="009B2E32" w:rsidRPr="000B7389">
        <w:rPr>
          <w:sz w:val="24"/>
          <w:szCs w:val="24"/>
        </w:rPr>
        <w:t>28.10.2024 г. – 08.11</w:t>
      </w:r>
      <w:r w:rsidR="000B7389">
        <w:rPr>
          <w:sz w:val="24"/>
          <w:szCs w:val="24"/>
        </w:rPr>
        <w:t>.</w:t>
      </w:r>
      <w:r w:rsidR="009B2E32" w:rsidRPr="000B7389">
        <w:rPr>
          <w:sz w:val="24"/>
          <w:szCs w:val="24"/>
        </w:rPr>
        <w:t>2024 г.</w:t>
      </w:r>
    </w:p>
    <w:p w14:paraId="043EFA5C" w14:textId="22FBFA7A" w:rsidR="004033DF" w:rsidRPr="00151A66" w:rsidRDefault="004033DF" w:rsidP="00151A66">
      <w:pPr>
        <w:widowControl w:val="0"/>
        <w:ind w:firstLine="709"/>
        <w:jc w:val="both"/>
        <w:rPr>
          <w:sz w:val="24"/>
          <w:szCs w:val="24"/>
        </w:rPr>
      </w:pPr>
      <w:r w:rsidRPr="000B7389">
        <w:rPr>
          <w:color w:val="000000"/>
          <w:sz w:val="24"/>
          <w:szCs w:val="24"/>
        </w:rPr>
        <w:t xml:space="preserve">Все поступившие предложения будут рассмотрены. Сводка предложений будет размещена на сайте </w:t>
      </w:r>
      <w:hyperlink w:tgtFrame="_blank" w:tooltip="&lt;div class=&quot;doc www&quot;&gt;&lt;span class=&quot;aligner&quot;&gt;&lt;div class=&quot;icon listDocWWW-16&quot;&gt;&lt;/div&gt;&lt;/span&gt;http://чукотка.рф/&lt;/div&gt;" w:history="1">
        <w:r w:rsidR="000B7389" w:rsidRPr="000B7389">
          <w:rPr>
            <w:rStyle w:val="a7"/>
            <w:sz w:val="24"/>
            <w:szCs w:val="24"/>
          </w:rPr>
          <w:t>http://чукотка.рф/</w:t>
        </w:r>
      </w:hyperlink>
      <w:r w:rsidR="005C7F20">
        <w:rPr>
          <w:rStyle w:val="a7"/>
          <w:sz w:val="24"/>
          <w:szCs w:val="24"/>
        </w:rPr>
        <w:t xml:space="preserve"> </w:t>
      </w:r>
      <w:r w:rsidRPr="000B7389">
        <w:rPr>
          <w:color w:val="000000"/>
          <w:sz w:val="24"/>
          <w:szCs w:val="24"/>
        </w:rPr>
        <w:t xml:space="preserve">не позднее </w:t>
      </w:r>
      <w:r w:rsidR="006E1D8A" w:rsidRPr="006E1D8A">
        <w:rPr>
          <w:color w:val="000000"/>
          <w:sz w:val="24"/>
          <w:szCs w:val="24"/>
        </w:rPr>
        <w:t>21</w:t>
      </w:r>
      <w:r w:rsidR="005C7F20" w:rsidRPr="006E1D8A">
        <w:rPr>
          <w:color w:val="000000"/>
          <w:sz w:val="24"/>
          <w:szCs w:val="24"/>
        </w:rPr>
        <w:t>.11.2024 г.</w:t>
      </w:r>
      <w:r w:rsidRPr="00151A66">
        <w:rPr>
          <w:color w:val="000000"/>
          <w:sz w:val="24"/>
          <w:szCs w:val="24"/>
        </w:rPr>
        <w:t xml:space="preserve"> </w:t>
      </w:r>
      <w:r w:rsidRPr="000B7389">
        <w:rPr>
          <w:color w:val="000000"/>
          <w:sz w:val="24"/>
          <w:szCs w:val="24"/>
          <w:u w:val="single"/>
        </w:rPr>
        <w:t xml:space="preserve">                            </w:t>
      </w:r>
      <w:r w:rsidRPr="000B7389">
        <w:rPr>
          <w:i/>
          <w:color w:val="000000"/>
          <w:sz w:val="24"/>
          <w:szCs w:val="24"/>
          <w:u w:val="single"/>
        </w:rPr>
        <w:t xml:space="preserve">     </w:t>
      </w:r>
      <w:r w:rsidRPr="00151A66">
        <w:rPr>
          <w:i/>
          <w:color w:val="000000"/>
          <w:sz w:val="24"/>
          <w:szCs w:val="24"/>
          <w:vertAlign w:val="superscript"/>
        </w:rPr>
        <w:t xml:space="preserve">                                          </w:t>
      </w:r>
    </w:p>
    <w:p w14:paraId="76688198" w14:textId="77777777" w:rsidR="0058507D" w:rsidRDefault="004033DF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0" w:name="sub_11001"/>
      <w:r w:rsidRPr="00151A66">
        <w:rPr>
          <w:color w:val="000000"/>
          <w:sz w:val="24"/>
          <w:szCs w:val="24"/>
        </w:rPr>
        <w:t>1. Описание проблемы, на решение которой направлено предлагаемое</w:t>
      </w:r>
      <w:bookmarkEnd w:id="0"/>
      <w:r w:rsidRPr="00151A66">
        <w:rPr>
          <w:color w:val="000000"/>
          <w:sz w:val="24"/>
          <w:szCs w:val="24"/>
        </w:rPr>
        <w:t xml:space="preserve"> правовое регулирование: </w:t>
      </w:r>
      <w:r w:rsidR="0058507D" w:rsidRPr="00151A66">
        <w:rPr>
          <w:color w:val="000000"/>
          <w:sz w:val="24"/>
          <w:szCs w:val="24"/>
        </w:rPr>
        <w:t xml:space="preserve"> </w:t>
      </w:r>
    </w:p>
    <w:p w14:paraId="4264CC6D" w14:textId="3B2A8A74" w:rsidR="00F266B1" w:rsidRDefault="00F266B1" w:rsidP="004033DF">
      <w:pPr>
        <w:widowControl w:val="0"/>
        <w:ind w:firstLine="709"/>
        <w:jc w:val="both"/>
        <w:rPr>
          <w:rFonts w:eastAsia="Calibri"/>
          <w:bCs/>
          <w:i/>
          <w:iCs/>
          <w:sz w:val="24"/>
          <w:szCs w:val="24"/>
        </w:rPr>
      </w:pPr>
      <w:r w:rsidRPr="00F266B1">
        <w:rPr>
          <w:rFonts w:eastAsia="Calibri"/>
          <w:bCs/>
          <w:i/>
          <w:iCs/>
          <w:sz w:val="24"/>
          <w:szCs w:val="24"/>
        </w:rPr>
        <w:t>Федеральн</w:t>
      </w:r>
      <w:r>
        <w:rPr>
          <w:rFonts w:eastAsia="Calibri"/>
          <w:bCs/>
          <w:i/>
          <w:iCs/>
          <w:sz w:val="24"/>
          <w:szCs w:val="24"/>
        </w:rPr>
        <w:t>ый</w:t>
      </w:r>
      <w:r w:rsidRPr="00F266B1">
        <w:rPr>
          <w:rFonts w:eastAsia="Calibri"/>
          <w:bCs/>
          <w:i/>
          <w:iCs/>
          <w:sz w:val="24"/>
          <w:szCs w:val="24"/>
        </w:rPr>
        <w:t xml:space="preserve"> закон от 29 мая 2024 года № 102-ФЗ «О внесении изменений в Федеральный закон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и статью 2 Федерального закона «О внесении изменений в Федеральный закон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(далее – Федеральный закон № 102-ФЗ),</w:t>
      </w:r>
      <w:r>
        <w:rPr>
          <w:rFonts w:eastAsia="Calibri"/>
          <w:bCs/>
          <w:i/>
          <w:iCs/>
          <w:sz w:val="24"/>
          <w:szCs w:val="24"/>
        </w:rPr>
        <w:t xml:space="preserve"> закрепляет положения, позволяющие (без получения отдельной лицензии) осуществлять розничную продажу алкогольной продукции при оказании услуг общественного питания в сезонных залах (зонах) обслуживания посетителей, прилегающих к стационарному объекту общественного питания, место нахождения которого указано в лицензии на розничную продажу алкогольной продукции при оказании услуг общественного питания.</w:t>
      </w:r>
    </w:p>
    <w:p w14:paraId="457469A1" w14:textId="4DD52B2E" w:rsidR="00F266B1" w:rsidRPr="00F266B1" w:rsidRDefault="00F266B1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  <w:r>
        <w:rPr>
          <w:rFonts w:eastAsia="Calibri"/>
          <w:bCs/>
          <w:i/>
          <w:iCs/>
          <w:sz w:val="24"/>
          <w:szCs w:val="24"/>
        </w:rPr>
        <w:t>Условием для осуществления деятельности сезонного зала (зоны) обслуживания посетителей является соблюдение требований к розничной продаже алкогольной продукции при оказании услуг общественного питания, установленных, в том числе Федеральным законом № 102-ФЗ и принимаемыми в соответствии с ним нормативными правовыми актами, а также при наличии документа, выданного в соответствии с законодательством субъектов Российской Федерации и подтверждающего соответствие</w:t>
      </w:r>
      <w:r w:rsidR="007B0B48">
        <w:rPr>
          <w:rFonts w:eastAsia="Calibri"/>
          <w:bCs/>
          <w:i/>
          <w:iCs/>
          <w:sz w:val="24"/>
          <w:szCs w:val="24"/>
        </w:rPr>
        <w:t xml:space="preserve"> сезонного зала (зоны) для обслуживания посетителей требованиям к размещению и благоустройству сезонных залов (зон) обслуживания посетителей, установленных законодательством субъектов Российской Федерации. Тем самым законодательно определена обязанность субъекта Российской Федерации по установлению требований к размещению и обустройству сезонных залов (зон) обслуживания посетителей, а также порядка выдачи документа, подтверждающего их соответствие установленным требованиям.</w:t>
      </w:r>
    </w:p>
    <w:p w14:paraId="1E41BC55" w14:textId="77777777" w:rsidR="00544858" w:rsidRDefault="004033DF" w:rsidP="004033DF">
      <w:pPr>
        <w:widowControl w:val="0"/>
        <w:ind w:firstLine="709"/>
        <w:jc w:val="both"/>
        <w:rPr>
          <w:color w:val="000000"/>
        </w:rPr>
      </w:pPr>
      <w:bookmarkStart w:id="1" w:name="sub_11002"/>
      <w:r w:rsidRPr="00151A66">
        <w:rPr>
          <w:color w:val="000000"/>
          <w:sz w:val="24"/>
          <w:szCs w:val="24"/>
        </w:rPr>
        <w:t>2. Цели предлагаемого правового регулирования</w:t>
      </w:r>
      <w:bookmarkEnd w:id="1"/>
      <w:r w:rsidR="00151A66" w:rsidRPr="00151A66">
        <w:rPr>
          <w:color w:val="000000"/>
          <w:sz w:val="24"/>
          <w:szCs w:val="24"/>
        </w:rPr>
        <w:t>:</w:t>
      </w:r>
      <w:r w:rsidR="00151A66">
        <w:rPr>
          <w:color w:val="000000"/>
        </w:rPr>
        <w:t xml:space="preserve"> </w:t>
      </w:r>
    </w:p>
    <w:p w14:paraId="3A68F42E" w14:textId="0554B8C9" w:rsidR="004033DF" w:rsidRPr="00151A66" w:rsidRDefault="00151A66" w:rsidP="004033DF">
      <w:pPr>
        <w:widowControl w:val="0"/>
        <w:ind w:firstLine="709"/>
        <w:jc w:val="both"/>
        <w:rPr>
          <w:sz w:val="24"/>
          <w:szCs w:val="24"/>
        </w:rPr>
      </w:pPr>
      <w:r w:rsidRPr="00151A66">
        <w:rPr>
          <w:i/>
          <w:sz w:val="24"/>
          <w:szCs w:val="24"/>
        </w:rPr>
        <w:t>оказани</w:t>
      </w:r>
      <w:r>
        <w:rPr>
          <w:i/>
          <w:sz w:val="24"/>
          <w:szCs w:val="24"/>
        </w:rPr>
        <w:t>е</w:t>
      </w:r>
      <w:r w:rsidRPr="00151A66">
        <w:rPr>
          <w:i/>
          <w:sz w:val="24"/>
          <w:szCs w:val="24"/>
        </w:rPr>
        <w:t xml:space="preserve"> поддержки и формировани</w:t>
      </w:r>
      <w:r>
        <w:rPr>
          <w:i/>
          <w:sz w:val="24"/>
          <w:szCs w:val="24"/>
        </w:rPr>
        <w:t>е</w:t>
      </w:r>
      <w:r w:rsidRPr="00151A66">
        <w:rPr>
          <w:i/>
          <w:sz w:val="24"/>
          <w:szCs w:val="24"/>
        </w:rPr>
        <w:t xml:space="preserve"> равных условий для развития конкуренции добросовестным хозяйствующим субъектам при осуществлении деятельности по оказанию услуг общественного питания в текущих экономических зонах. Создание условий </w:t>
      </w:r>
      <w:r w:rsidRPr="00151A66">
        <w:rPr>
          <w:i/>
          <w:sz w:val="24"/>
          <w:szCs w:val="24"/>
        </w:rPr>
        <w:lastRenderedPageBreak/>
        <w:t>для обеспечения жителей округа качественными услугами общественного питания, торговли и бытового обслуживания посредством установления единых требований к размещению и обустройству сезонных залов (зон) обслуживания посетителей и порядка выдачи документа об их соответствии установленным требованиям.</w:t>
      </w:r>
    </w:p>
    <w:p w14:paraId="3A8FCE27" w14:textId="00E8FD94" w:rsidR="007B0B48" w:rsidRPr="00544858" w:rsidRDefault="004033DF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2" w:name="sub_11003"/>
      <w:r w:rsidRPr="00544858">
        <w:rPr>
          <w:color w:val="000000"/>
          <w:sz w:val="24"/>
          <w:szCs w:val="24"/>
        </w:rPr>
        <w:t xml:space="preserve">3. Ожидаемый результат </w:t>
      </w:r>
      <w:bookmarkEnd w:id="2"/>
      <w:r w:rsidRPr="00544858">
        <w:rPr>
          <w:color w:val="000000"/>
          <w:sz w:val="24"/>
          <w:szCs w:val="24"/>
        </w:rPr>
        <w:t>предлагаемого правового регулирования:</w:t>
      </w:r>
      <w:r w:rsidR="007B0B48" w:rsidRPr="00544858">
        <w:rPr>
          <w:color w:val="000000"/>
          <w:sz w:val="24"/>
          <w:szCs w:val="24"/>
        </w:rPr>
        <w:t xml:space="preserve"> </w:t>
      </w:r>
    </w:p>
    <w:p w14:paraId="676C4B2C" w14:textId="0C05044A" w:rsidR="004033DF" w:rsidRPr="00544858" w:rsidRDefault="00544858" w:rsidP="004033DF">
      <w:pPr>
        <w:widowControl w:val="0"/>
        <w:ind w:firstLine="709"/>
        <w:jc w:val="both"/>
        <w:rPr>
          <w:i/>
          <w:iCs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п</w:t>
      </w:r>
      <w:r w:rsidRPr="00544858">
        <w:rPr>
          <w:i/>
          <w:iCs/>
          <w:color w:val="000000"/>
          <w:sz w:val="24"/>
          <w:szCs w:val="24"/>
        </w:rPr>
        <w:t>ринятие данного нормативного правового акта установит требования к размещению и обустройству сезонного зала (зоны) обслуживания посетителей, а также необходимость получения документа, подтверждающего соответствие сезонного зала (зоны) обслуживания</w:t>
      </w:r>
      <w:r w:rsidR="006E1D8A">
        <w:rPr>
          <w:i/>
          <w:iCs/>
          <w:color w:val="000000"/>
          <w:sz w:val="24"/>
          <w:szCs w:val="24"/>
        </w:rPr>
        <w:t xml:space="preserve"> </w:t>
      </w:r>
      <w:r w:rsidR="00BE46C6">
        <w:rPr>
          <w:i/>
          <w:iCs/>
          <w:color w:val="000000"/>
          <w:sz w:val="24"/>
          <w:szCs w:val="24"/>
        </w:rPr>
        <w:t xml:space="preserve"> посетителей </w:t>
      </w:r>
      <w:r w:rsidR="006E1D8A">
        <w:rPr>
          <w:i/>
          <w:iCs/>
          <w:color w:val="000000"/>
          <w:sz w:val="24"/>
          <w:szCs w:val="24"/>
        </w:rPr>
        <w:t>установленным</w:t>
      </w:r>
      <w:r w:rsidRPr="00544858">
        <w:rPr>
          <w:i/>
          <w:iCs/>
          <w:color w:val="000000"/>
          <w:sz w:val="24"/>
          <w:szCs w:val="24"/>
        </w:rPr>
        <w:t xml:space="preserve"> требованиям</w:t>
      </w:r>
      <w:r w:rsidR="004033DF" w:rsidRPr="00544858">
        <w:rPr>
          <w:i/>
          <w:iCs/>
          <w:color w:val="000000"/>
          <w:sz w:val="24"/>
          <w:szCs w:val="24"/>
        </w:rPr>
        <w:t>.</w:t>
      </w:r>
    </w:p>
    <w:p w14:paraId="737F4A02" w14:textId="77777777" w:rsidR="00544858" w:rsidRPr="00735427" w:rsidRDefault="004033DF" w:rsidP="00544858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3" w:name="sub_11004"/>
      <w:r w:rsidRPr="00735427">
        <w:rPr>
          <w:color w:val="000000"/>
          <w:sz w:val="24"/>
          <w:szCs w:val="24"/>
        </w:rPr>
        <w:t>4. Действующие нормативные правовые акты, поручения, другие решения,</w:t>
      </w:r>
      <w:bookmarkEnd w:id="3"/>
      <w:r w:rsidRPr="00735427">
        <w:rPr>
          <w:color w:val="000000"/>
          <w:sz w:val="24"/>
          <w:szCs w:val="24"/>
        </w:rPr>
        <w:t xml:space="preserve"> </w:t>
      </w:r>
      <w:r w:rsidRPr="00735427">
        <w:rPr>
          <w:color w:val="000000"/>
          <w:sz w:val="24"/>
          <w:szCs w:val="24"/>
        </w:rPr>
        <w:br/>
        <w:t>из которых вытекает необходимость разработки предлагаемого правового регулирования в данной области:</w:t>
      </w:r>
    </w:p>
    <w:p w14:paraId="408CB53F" w14:textId="2B69B2CE" w:rsidR="004033DF" w:rsidRPr="00735427" w:rsidRDefault="00735427" w:rsidP="00544858">
      <w:pPr>
        <w:widowControl w:val="0"/>
        <w:ind w:firstLine="709"/>
        <w:jc w:val="both"/>
        <w:rPr>
          <w:i/>
          <w:iCs/>
          <w:color w:val="000000"/>
          <w:sz w:val="24"/>
          <w:szCs w:val="24"/>
        </w:rPr>
      </w:pPr>
      <w:r w:rsidRPr="00735427">
        <w:rPr>
          <w:i/>
          <w:iCs/>
          <w:color w:val="000000"/>
          <w:sz w:val="24"/>
          <w:szCs w:val="24"/>
        </w:rPr>
        <w:t>Федеральный закон от 22.11.1995 № 171-ФЗ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</w:t>
      </w:r>
      <w:r w:rsidR="004033DF" w:rsidRPr="00735427">
        <w:rPr>
          <w:i/>
          <w:iCs/>
          <w:color w:val="000000"/>
          <w:sz w:val="24"/>
          <w:szCs w:val="24"/>
        </w:rPr>
        <w:t>.</w:t>
      </w:r>
    </w:p>
    <w:p w14:paraId="43E1CB1B" w14:textId="77777777" w:rsidR="00735427" w:rsidRPr="00735427" w:rsidRDefault="004033DF" w:rsidP="004033DF">
      <w:pPr>
        <w:widowControl w:val="0"/>
        <w:tabs>
          <w:tab w:val="left" w:pos="1387"/>
        </w:tabs>
        <w:ind w:firstLine="709"/>
        <w:jc w:val="both"/>
        <w:rPr>
          <w:color w:val="000000"/>
          <w:sz w:val="24"/>
          <w:szCs w:val="24"/>
        </w:rPr>
      </w:pPr>
      <w:r w:rsidRPr="00735427">
        <w:rPr>
          <w:color w:val="000000"/>
          <w:sz w:val="24"/>
          <w:szCs w:val="24"/>
        </w:rPr>
        <w:t>5. Круг лиц, на которых будет распространено действие нормативного правового акта:</w:t>
      </w:r>
      <w:r w:rsidR="00735427" w:rsidRPr="00735427">
        <w:rPr>
          <w:color w:val="000000"/>
          <w:sz w:val="24"/>
          <w:szCs w:val="24"/>
        </w:rPr>
        <w:t xml:space="preserve"> </w:t>
      </w:r>
    </w:p>
    <w:p w14:paraId="7111F8B1" w14:textId="3E9EAAC2" w:rsidR="004033DF" w:rsidRPr="00735427" w:rsidRDefault="00735427" w:rsidP="004033DF">
      <w:pPr>
        <w:widowControl w:val="0"/>
        <w:tabs>
          <w:tab w:val="left" w:pos="1387"/>
        </w:tabs>
        <w:ind w:firstLine="709"/>
        <w:jc w:val="both"/>
        <w:rPr>
          <w:b/>
          <w:i/>
          <w:iCs/>
          <w:sz w:val="24"/>
          <w:szCs w:val="24"/>
        </w:rPr>
      </w:pPr>
      <w:r w:rsidRPr="00735427">
        <w:rPr>
          <w:i/>
          <w:iCs/>
          <w:color w:val="000000"/>
          <w:sz w:val="24"/>
          <w:szCs w:val="24"/>
        </w:rPr>
        <w:t>действие настоящего проекта закона будет распространено на субъекты предпринимательства.</w:t>
      </w:r>
    </w:p>
    <w:p w14:paraId="6B6ECB8E" w14:textId="77777777" w:rsidR="00BE46C6" w:rsidRDefault="004033DF" w:rsidP="00BE46C6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4" w:name="sub_11005"/>
      <w:r w:rsidRPr="00735427">
        <w:rPr>
          <w:color w:val="000000"/>
          <w:sz w:val="24"/>
          <w:szCs w:val="24"/>
        </w:rPr>
        <w:t>6. Планируемый срок вступления в силу предлагаемого правовог</w:t>
      </w:r>
      <w:bookmarkEnd w:id="4"/>
      <w:r w:rsidR="00735427">
        <w:rPr>
          <w:color w:val="000000"/>
          <w:sz w:val="24"/>
          <w:szCs w:val="24"/>
        </w:rPr>
        <w:t>о</w:t>
      </w:r>
      <w:r w:rsidR="00BE46C6">
        <w:rPr>
          <w:color w:val="000000"/>
          <w:sz w:val="24"/>
          <w:szCs w:val="24"/>
        </w:rPr>
        <w:t xml:space="preserve"> </w:t>
      </w:r>
      <w:r w:rsidRPr="00735427">
        <w:rPr>
          <w:color w:val="000000"/>
          <w:sz w:val="24"/>
          <w:szCs w:val="24"/>
        </w:rPr>
        <w:t>регулирования:</w:t>
      </w:r>
    </w:p>
    <w:p w14:paraId="597E9117" w14:textId="4E714B9E" w:rsidR="004033DF" w:rsidRPr="00BE46C6" w:rsidRDefault="00735427" w:rsidP="00BE46C6">
      <w:pPr>
        <w:widowControl w:val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735427">
        <w:rPr>
          <w:i/>
          <w:iCs/>
          <w:color w:val="000000"/>
          <w:sz w:val="24"/>
          <w:szCs w:val="24"/>
        </w:rPr>
        <w:t>1 января 2025 года</w:t>
      </w:r>
      <w:r w:rsidR="004033DF" w:rsidRPr="00735427">
        <w:rPr>
          <w:i/>
          <w:iCs/>
          <w:color w:val="000000"/>
          <w:sz w:val="24"/>
          <w:szCs w:val="24"/>
        </w:rPr>
        <w:t>.</w:t>
      </w:r>
    </w:p>
    <w:p w14:paraId="317B80ED" w14:textId="77777777" w:rsidR="009F60A8" w:rsidRPr="009F60A8" w:rsidRDefault="004033DF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  <w:r w:rsidRPr="009F60A8">
        <w:rPr>
          <w:color w:val="000000"/>
          <w:sz w:val="24"/>
          <w:szCs w:val="24"/>
        </w:rPr>
        <w:t>7. Необходимость установления переходного периода:</w:t>
      </w:r>
    </w:p>
    <w:p w14:paraId="679103AF" w14:textId="59E7EAE2" w:rsidR="004033DF" w:rsidRPr="009F60A8" w:rsidRDefault="009F60A8" w:rsidP="004033DF">
      <w:pPr>
        <w:widowControl w:val="0"/>
        <w:ind w:firstLine="709"/>
        <w:jc w:val="both"/>
        <w:rPr>
          <w:sz w:val="24"/>
          <w:szCs w:val="24"/>
        </w:rPr>
      </w:pPr>
      <w:r w:rsidRPr="009F60A8">
        <w:rPr>
          <w:color w:val="000000"/>
          <w:sz w:val="24"/>
          <w:szCs w:val="24"/>
        </w:rPr>
        <w:t>установление переходного периода не требуется</w:t>
      </w:r>
      <w:r w:rsidR="004033DF" w:rsidRPr="009F60A8">
        <w:rPr>
          <w:color w:val="000000"/>
          <w:sz w:val="24"/>
          <w:szCs w:val="24"/>
        </w:rPr>
        <w:t>.</w:t>
      </w:r>
    </w:p>
    <w:p w14:paraId="6BA6866C" w14:textId="77777777" w:rsidR="009F60A8" w:rsidRDefault="004033DF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5" w:name="sub_11006"/>
      <w:r w:rsidRPr="009F60A8">
        <w:rPr>
          <w:color w:val="000000"/>
          <w:sz w:val="24"/>
          <w:szCs w:val="24"/>
        </w:rPr>
        <w:t>8. Сведения о необходимости или отсутствии необходимости</w:t>
      </w:r>
      <w:bookmarkEnd w:id="5"/>
      <w:r w:rsidRPr="009F60A8">
        <w:rPr>
          <w:color w:val="000000"/>
          <w:sz w:val="24"/>
          <w:szCs w:val="24"/>
        </w:rPr>
        <w:t xml:space="preserve"> установления переходного периода: </w:t>
      </w:r>
    </w:p>
    <w:p w14:paraId="414732BB" w14:textId="70B505A5" w:rsidR="004033DF" w:rsidRDefault="009F60A8" w:rsidP="004033DF">
      <w:pPr>
        <w:widowControl w:val="0"/>
        <w:ind w:firstLine="709"/>
        <w:jc w:val="both"/>
        <w:rPr>
          <w:i/>
          <w:iCs/>
          <w:color w:val="000000"/>
          <w:sz w:val="24"/>
          <w:szCs w:val="24"/>
        </w:rPr>
      </w:pPr>
      <w:r w:rsidRPr="009F60A8">
        <w:rPr>
          <w:i/>
          <w:iCs/>
          <w:color w:val="000000"/>
          <w:sz w:val="24"/>
          <w:szCs w:val="24"/>
        </w:rPr>
        <w:t>сведения о необходимости установления переходного периода отсутствуют</w:t>
      </w:r>
      <w:r w:rsidR="004033DF" w:rsidRPr="009F60A8">
        <w:rPr>
          <w:i/>
          <w:iCs/>
          <w:color w:val="000000"/>
          <w:sz w:val="24"/>
          <w:szCs w:val="24"/>
        </w:rPr>
        <w:t>.</w:t>
      </w:r>
    </w:p>
    <w:p w14:paraId="36990EE3" w14:textId="77777777" w:rsidR="009F60A8" w:rsidRPr="009F60A8" w:rsidRDefault="009F60A8" w:rsidP="004033DF">
      <w:pPr>
        <w:widowControl w:val="0"/>
        <w:ind w:firstLine="709"/>
        <w:jc w:val="both"/>
        <w:rPr>
          <w:i/>
          <w:iCs/>
          <w:sz w:val="24"/>
          <w:szCs w:val="24"/>
        </w:rPr>
      </w:pPr>
    </w:p>
    <w:p w14:paraId="637207D3" w14:textId="77777777" w:rsidR="004033DF" w:rsidRPr="009F60A8" w:rsidRDefault="004033DF" w:rsidP="004033DF">
      <w:pPr>
        <w:widowControl w:val="0"/>
        <w:ind w:firstLine="709"/>
        <w:rPr>
          <w:sz w:val="24"/>
          <w:szCs w:val="24"/>
        </w:rPr>
      </w:pPr>
      <w:bookmarkStart w:id="6" w:name="sub_11007"/>
      <w:bookmarkEnd w:id="6"/>
      <w:r w:rsidRPr="009F60A8">
        <w:rPr>
          <w:color w:val="000000"/>
          <w:sz w:val="24"/>
          <w:szCs w:val="24"/>
        </w:rPr>
        <w:t>9</w:t>
      </w:r>
      <w:r w:rsidRPr="009F60A8">
        <w:rPr>
          <w:b/>
          <w:color w:val="000000"/>
          <w:sz w:val="24"/>
          <w:szCs w:val="24"/>
        </w:rPr>
        <w:t>*</w:t>
      </w:r>
      <w:r w:rsidRPr="009F60A8">
        <w:rPr>
          <w:color w:val="000000"/>
          <w:sz w:val="24"/>
          <w:szCs w:val="24"/>
        </w:rPr>
        <w:t>. Сравнение возможных вариантов решения проблемы:</w:t>
      </w:r>
    </w:p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3"/>
        <w:gridCol w:w="2551"/>
        <w:gridCol w:w="2552"/>
      </w:tblGrid>
      <w:tr w:rsidR="008E4666" w14:paraId="3D4D9DBE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05F7" w14:textId="77777777" w:rsidR="008E4666" w:rsidRDefault="008E4666" w:rsidP="00F5248E">
            <w:pPr>
              <w:widowControl w:val="0"/>
              <w:spacing w:after="96"/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8A62E" w14:textId="77777777" w:rsidR="008E4666" w:rsidRDefault="008E4666" w:rsidP="00F5248E">
            <w:pPr>
              <w:widowControl w:val="0"/>
              <w:spacing w:after="96"/>
              <w:jc w:val="center"/>
            </w:pPr>
            <w:r>
              <w:rPr>
                <w:color w:val="000000"/>
              </w:rPr>
              <w:t>Вариант 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BF732" w14:textId="77777777" w:rsidR="008E4666" w:rsidRDefault="008E4666" w:rsidP="00F5248E">
            <w:pPr>
              <w:widowControl w:val="0"/>
              <w:spacing w:after="96"/>
              <w:jc w:val="center"/>
            </w:pPr>
            <w:r>
              <w:rPr>
                <w:color w:val="000000"/>
              </w:rPr>
              <w:t>Вариант 2</w:t>
            </w:r>
          </w:p>
        </w:tc>
      </w:tr>
      <w:tr w:rsidR="008E4666" w14:paraId="420934E3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95890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7" w:name="sub_11071"/>
            <w:r>
              <w:rPr>
                <w:color w:val="000000"/>
              </w:rPr>
              <w:t>9.1. Содержание варианта решения выявленной проблемы</w:t>
            </w:r>
            <w:bookmarkEnd w:id="7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784A6" w14:textId="3A6C7303" w:rsidR="008E4666" w:rsidRDefault="008E4666" w:rsidP="00DE4A25">
            <w:pPr>
              <w:widowControl w:val="0"/>
              <w:spacing w:after="96"/>
              <w:jc w:val="both"/>
            </w:pPr>
            <w:r w:rsidRPr="008E4666">
              <w:t xml:space="preserve">приведение в соответствие с требованиями федерального законодательства </w:t>
            </w:r>
            <w:r w:rsidRPr="0071154C">
              <w:t xml:space="preserve">с </w:t>
            </w:r>
            <w:r w:rsidR="001C1097" w:rsidRPr="001C1097">
              <w:t xml:space="preserve"> уточнением отдельных условий </w:t>
            </w:r>
            <w:r w:rsidR="0071154C" w:rsidRPr="0071154C">
              <w:rPr>
                <w:color w:val="000000"/>
              </w:rPr>
              <w:t>установ</w:t>
            </w:r>
            <w:r w:rsidR="0071154C">
              <w:rPr>
                <w:color w:val="000000"/>
              </w:rPr>
              <w:t>лени</w:t>
            </w:r>
            <w:r w:rsidR="001C1097">
              <w:rPr>
                <w:color w:val="000000"/>
              </w:rPr>
              <w:t>я</w:t>
            </w:r>
            <w:r w:rsidR="0071154C" w:rsidRPr="0071154C">
              <w:rPr>
                <w:color w:val="000000"/>
              </w:rPr>
              <w:t xml:space="preserve"> требовани</w:t>
            </w:r>
            <w:r w:rsidR="0071154C">
              <w:rPr>
                <w:color w:val="000000"/>
              </w:rPr>
              <w:t>й</w:t>
            </w:r>
            <w:r w:rsidR="0071154C" w:rsidRPr="0071154C">
              <w:rPr>
                <w:color w:val="000000"/>
              </w:rPr>
              <w:t xml:space="preserve"> к размещению и обустройству сезонного зала (зоны) обслуживания посетителей, а также необходимость получения документа, подтверждающего соответствие сезонного зала (зоны) обслуживания  посетителей установленным требованиям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A335" w14:textId="1437077C" w:rsidR="008E4666" w:rsidRDefault="001C1097" w:rsidP="00DE4A25">
            <w:pPr>
              <w:widowControl w:val="0"/>
              <w:spacing w:after="96"/>
              <w:jc w:val="both"/>
            </w:pPr>
            <w:r w:rsidRPr="008E4666">
              <w:t xml:space="preserve">приведение в соответствие с требованиями федерального законодательства </w:t>
            </w:r>
            <w:r>
              <w:t>без</w:t>
            </w:r>
            <w:r w:rsidRPr="0071154C">
              <w:t xml:space="preserve"> </w:t>
            </w:r>
            <w:r w:rsidRPr="001C1097">
              <w:t xml:space="preserve"> уточнени</w:t>
            </w:r>
            <w:r>
              <w:t>я</w:t>
            </w:r>
            <w:r w:rsidRPr="001C1097">
              <w:t xml:space="preserve"> отдельных условий </w:t>
            </w:r>
            <w:r w:rsidRPr="0071154C">
              <w:rPr>
                <w:color w:val="000000"/>
              </w:rPr>
              <w:t>установ</w:t>
            </w:r>
            <w:r>
              <w:rPr>
                <w:color w:val="000000"/>
              </w:rPr>
              <w:t>ления</w:t>
            </w:r>
            <w:r w:rsidRPr="0071154C">
              <w:rPr>
                <w:color w:val="000000"/>
              </w:rPr>
              <w:t xml:space="preserve"> требовани</w:t>
            </w:r>
            <w:r>
              <w:rPr>
                <w:color w:val="000000"/>
              </w:rPr>
              <w:t>й</w:t>
            </w:r>
            <w:r w:rsidRPr="0071154C">
              <w:rPr>
                <w:color w:val="000000"/>
              </w:rPr>
              <w:t xml:space="preserve"> к размещению и обустройству сезонного зала (зоны) обслуживания посетителей, а также необходимость получения документа, подтверждающего соответствие сезонного зала (зоны) обслуживания  посетителей установленным требованиям</w:t>
            </w:r>
          </w:p>
        </w:tc>
      </w:tr>
      <w:tr w:rsidR="008E4666" w14:paraId="3219AC8F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ECCB7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8" w:name="sub_11072"/>
            <w:r>
              <w:rPr>
                <w:color w:val="000000"/>
              </w:rPr>
              <w:t>9.2. Качественная характеристика и оценка численности потенциальных адресатов предлагаемого правового регулирования в среднесрочном периоде</w:t>
            </w:r>
            <w:bookmarkEnd w:id="8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08A08" w14:textId="576F7A21" w:rsidR="008E4666" w:rsidRDefault="008E4666" w:rsidP="00DE4A25">
            <w:pPr>
              <w:widowControl w:val="0"/>
              <w:spacing w:after="96"/>
              <w:jc w:val="both"/>
            </w:pPr>
            <w:r>
              <w:t>15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30FE" w14:textId="68CD1C1B" w:rsidR="008E4666" w:rsidRDefault="001C1097" w:rsidP="00DE4A25">
            <w:pPr>
              <w:widowControl w:val="0"/>
              <w:spacing w:after="96"/>
              <w:jc w:val="both"/>
            </w:pPr>
            <w:r>
              <w:t>15</w:t>
            </w:r>
          </w:p>
        </w:tc>
      </w:tr>
      <w:tr w:rsidR="008E4666" w14:paraId="636337C4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DC36A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9" w:name="sub_11073"/>
            <w:r>
              <w:rPr>
                <w:color w:val="000000"/>
              </w:rPr>
              <w:t>9.3. Оценка дополнительных расходов (доходов) потенциальных адресатов предлагаемого правового регулирования, связанных с его введением</w:t>
            </w:r>
            <w:bookmarkEnd w:id="9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8EB4" w14:textId="4FDD5C8C" w:rsidR="008E4666" w:rsidRDefault="008E4666" w:rsidP="00DE4A25">
            <w:pPr>
              <w:widowControl w:val="0"/>
              <w:spacing w:after="96"/>
              <w:jc w:val="both"/>
            </w:pPr>
            <w:r>
              <w:t>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55706" w14:textId="1FBC23B5" w:rsidR="008E4666" w:rsidRDefault="001C1097" w:rsidP="00DE4A25">
            <w:pPr>
              <w:widowControl w:val="0"/>
              <w:spacing w:after="96"/>
              <w:jc w:val="both"/>
            </w:pPr>
            <w:r>
              <w:t>0</w:t>
            </w:r>
          </w:p>
        </w:tc>
      </w:tr>
      <w:tr w:rsidR="008E4666" w14:paraId="70F86273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F40A1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10" w:name="sub_11074"/>
            <w:r>
              <w:rPr>
                <w:color w:val="000000"/>
              </w:rPr>
              <w:t xml:space="preserve">9.4. Оценка расходов (доходов) бюджета Чукотского автономного округа, связанных с введением предлагаемого правового </w:t>
            </w:r>
            <w:r>
              <w:rPr>
                <w:color w:val="000000"/>
              </w:rPr>
              <w:lastRenderedPageBreak/>
              <w:t>регулирования</w:t>
            </w:r>
            <w:bookmarkEnd w:id="10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F45F2" w14:textId="6AAD20BF" w:rsidR="008E4666" w:rsidRDefault="008E4666" w:rsidP="00DE4A25">
            <w:pPr>
              <w:widowControl w:val="0"/>
              <w:spacing w:after="96"/>
              <w:jc w:val="both"/>
            </w:pPr>
            <w:r>
              <w:lastRenderedPageBreak/>
              <w:t>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B064B" w14:textId="0ECE3AA6" w:rsidR="008E4666" w:rsidRDefault="008E4666" w:rsidP="00DE4A25">
            <w:pPr>
              <w:widowControl w:val="0"/>
              <w:spacing w:after="96"/>
              <w:jc w:val="both"/>
            </w:pPr>
            <w:r>
              <w:t>0</w:t>
            </w:r>
          </w:p>
        </w:tc>
      </w:tr>
      <w:tr w:rsidR="001C1097" w14:paraId="7384F768" w14:textId="77777777" w:rsidTr="00232886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5BFF4" w14:textId="77777777" w:rsidR="001C1097" w:rsidRDefault="001C1097" w:rsidP="00DE4A25">
            <w:pPr>
              <w:widowControl w:val="0"/>
              <w:spacing w:after="96"/>
              <w:jc w:val="both"/>
            </w:pPr>
            <w:bookmarkStart w:id="11" w:name="sub_11075"/>
            <w:r>
              <w:rPr>
                <w:color w:val="000000"/>
              </w:rPr>
              <w:t>9.5. Оценка возможности достижения заявленных целей предлагаемого правового регулирования посредством применения рассматриваемых вариантов предлагаемого правового регулирования</w:t>
            </w:r>
            <w:bookmarkEnd w:id="11"/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E21F6" w14:textId="17945030" w:rsidR="001C1097" w:rsidRDefault="00DD719F" w:rsidP="00DE4A25">
            <w:pPr>
              <w:widowControl w:val="0"/>
              <w:spacing w:after="96"/>
              <w:jc w:val="both"/>
            </w:pPr>
            <w:r>
              <w:t>с</w:t>
            </w:r>
            <w:r w:rsidR="001C1097">
              <w:t>облюдение требований законодательства при осуществлении торговли в сезонных залах (зонах) обслуживания посетителей</w:t>
            </w:r>
          </w:p>
        </w:tc>
      </w:tr>
      <w:tr w:rsidR="008E4666" w14:paraId="565CCD93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4431F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12" w:name="sub_11076"/>
            <w:r>
              <w:rPr>
                <w:color w:val="000000"/>
              </w:rPr>
              <w:t>9.6. Оценка рисков неблагоприятных последствий</w:t>
            </w:r>
            <w:bookmarkEnd w:id="12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FDD4B" w14:textId="1817E2EF" w:rsidR="008E4666" w:rsidRDefault="00DD719F" w:rsidP="00DE4A25">
            <w:pPr>
              <w:widowControl w:val="0"/>
              <w:spacing w:after="96"/>
              <w:jc w:val="both"/>
            </w:pPr>
            <w:r>
              <w:t>о</w:t>
            </w:r>
            <w:r w:rsidR="008E4666">
              <w:t>тсутствуют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968B4" w14:textId="07F0EEC3" w:rsidR="008E4666" w:rsidRPr="00DD719F" w:rsidRDefault="00DD719F" w:rsidP="00DE4A25">
            <w:pPr>
              <w:widowControl w:val="0"/>
              <w:spacing w:after="96"/>
              <w:jc w:val="both"/>
            </w:pPr>
            <w:r>
              <w:rPr>
                <w:rFonts w:eastAsia="Calibri"/>
              </w:rPr>
              <w:t xml:space="preserve">нарушение правил к </w:t>
            </w:r>
            <w:r w:rsidRPr="00DD719F">
              <w:rPr>
                <w:rFonts w:eastAsia="Calibri"/>
              </w:rPr>
              <w:t xml:space="preserve">требованиям </w:t>
            </w:r>
            <w:r>
              <w:rPr>
                <w:rFonts w:eastAsia="Calibri"/>
              </w:rPr>
              <w:t>по</w:t>
            </w:r>
            <w:r w:rsidR="00940C44">
              <w:rPr>
                <w:rFonts w:eastAsia="Calibri"/>
              </w:rPr>
              <w:t>ыя</w:t>
            </w:r>
            <w:r w:rsidRPr="00DD719F">
              <w:rPr>
                <w:rFonts w:eastAsia="Calibri"/>
              </w:rPr>
              <w:t xml:space="preserve"> размещению и обустройству сезонных залов (зон) обслуживания посетителей</w:t>
            </w:r>
          </w:p>
        </w:tc>
      </w:tr>
      <w:tr w:rsidR="001C1097" w14:paraId="75D6875D" w14:textId="77777777" w:rsidTr="006D1FDF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75359" w14:textId="77777777" w:rsidR="001C1097" w:rsidRDefault="001C1097" w:rsidP="00DE4A25">
            <w:pPr>
              <w:widowControl w:val="0"/>
              <w:spacing w:after="96"/>
              <w:jc w:val="both"/>
            </w:pPr>
            <w:bookmarkStart w:id="13" w:name="sub_11077"/>
            <w:r>
              <w:rPr>
                <w:color w:val="000000"/>
              </w:rPr>
              <w:t>9.7. Оценка соответствия принципам установления и оценки применения обязательных требований (если предлагаемое регулирование предполагает введение обязательных требований)</w:t>
            </w:r>
            <w:bookmarkEnd w:id="13"/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E1F9D" w14:textId="7430FA53" w:rsidR="001C1097" w:rsidRDefault="001C1097" w:rsidP="00DE4A25">
            <w:pPr>
              <w:widowControl w:val="0"/>
              <w:spacing w:after="96"/>
              <w:jc w:val="both"/>
            </w:pPr>
            <w:r>
              <w:t xml:space="preserve">Осуществляется с нормативными правовыми актами,  </w:t>
            </w:r>
            <w:r w:rsidRPr="00DE4A25">
              <w:t>принимаемым</w:t>
            </w:r>
            <w:r>
              <w:t>и</w:t>
            </w:r>
            <w:r w:rsidRPr="00DE4A25">
              <w:t xml:space="preserve"> </w:t>
            </w:r>
            <w:r w:rsidRPr="00DE4A25">
              <w:rPr>
                <w:rFonts w:eastAsia="Calibri"/>
              </w:rPr>
              <w:t>администраци</w:t>
            </w:r>
            <w:r>
              <w:rPr>
                <w:rFonts w:eastAsia="Calibri"/>
              </w:rPr>
              <w:t>ями</w:t>
            </w:r>
            <w:r w:rsidRPr="00DE4A25">
              <w:rPr>
                <w:rFonts w:eastAsia="Calibri"/>
              </w:rPr>
              <w:t xml:space="preserve"> муниципального округа, муниципального района или городского округа Чукотского автономного округа</w:t>
            </w:r>
          </w:p>
        </w:tc>
      </w:tr>
    </w:tbl>
    <w:p w14:paraId="4213FD16" w14:textId="1483FAA7" w:rsidR="004033DF" w:rsidRPr="009F60A8" w:rsidRDefault="004033DF" w:rsidP="004033DF">
      <w:pPr>
        <w:widowControl w:val="0"/>
        <w:spacing w:before="120"/>
        <w:ind w:firstLine="709"/>
        <w:jc w:val="both"/>
        <w:rPr>
          <w:sz w:val="24"/>
          <w:szCs w:val="24"/>
        </w:rPr>
      </w:pPr>
      <w:bookmarkStart w:id="14" w:name="sub_11008"/>
      <w:r w:rsidRPr="009F60A8">
        <w:rPr>
          <w:color w:val="000000"/>
          <w:sz w:val="24"/>
          <w:szCs w:val="24"/>
        </w:rPr>
        <w:t xml:space="preserve">10. Иная информация по решению Регулирующего органа, относящаяся </w:t>
      </w:r>
      <w:r w:rsidRPr="009F60A8">
        <w:rPr>
          <w:color w:val="000000"/>
          <w:sz w:val="24"/>
          <w:szCs w:val="24"/>
        </w:rPr>
        <w:br/>
        <w:t>к</w:t>
      </w:r>
      <w:bookmarkEnd w:id="14"/>
      <w:r w:rsidRPr="009F60A8">
        <w:rPr>
          <w:color w:val="000000"/>
          <w:sz w:val="24"/>
          <w:szCs w:val="24"/>
        </w:rPr>
        <w:t xml:space="preserve"> сведениям </w:t>
      </w:r>
      <w:r w:rsidRPr="009F60A8">
        <w:rPr>
          <w:i/>
          <w:color w:val="000000"/>
          <w:sz w:val="24"/>
          <w:szCs w:val="24"/>
        </w:rPr>
        <w:t>о подготовке  идеи (концепции) предлагаемого правового регулирования/</w:t>
      </w:r>
      <w:r w:rsidRPr="009F60A8">
        <w:rPr>
          <w:i/>
          <w:color w:val="000000"/>
          <w:sz w:val="24"/>
          <w:szCs w:val="24"/>
        </w:rPr>
        <w:br/>
        <w:t>о подготовке проекта нормативного правового акта</w:t>
      </w:r>
      <w:r w:rsidRPr="009F60A8">
        <w:rPr>
          <w:color w:val="000000"/>
          <w:sz w:val="24"/>
          <w:szCs w:val="24"/>
        </w:rPr>
        <w:t>:</w:t>
      </w:r>
      <w:r w:rsidR="009F60A8">
        <w:rPr>
          <w:color w:val="000000"/>
          <w:sz w:val="24"/>
          <w:szCs w:val="24"/>
        </w:rPr>
        <w:t xml:space="preserve"> </w:t>
      </w:r>
      <w:r w:rsidR="009F60A8" w:rsidRPr="009F60A8">
        <w:rPr>
          <w:i/>
          <w:iCs/>
          <w:color w:val="000000"/>
          <w:sz w:val="24"/>
          <w:szCs w:val="24"/>
        </w:rPr>
        <w:t>отсутствует</w:t>
      </w:r>
      <w:r w:rsidRPr="009F60A8">
        <w:rPr>
          <w:i/>
          <w:iCs/>
          <w:color w:val="000000"/>
          <w:sz w:val="24"/>
          <w:szCs w:val="24"/>
        </w:rPr>
        <w:t>.</w:t>
      </w:r>
    </w:p>
    <w:p w14:paraId="13E10A0A" w14:textId="77777777" w:rsidR="004033DF" w:rsidRDefault="004033DF" w:rsidP="004033DF">
      <w:pPr>
        <w:widowControl w:val="0"/>
        <w:spacing w:after="96"/>
        <w:ind w:firstLine="709"/>
        <w:jc w:val="both"/>
      </w:pPr>
    </w:p>
    <w:p w14:paraId="3B4ADB54" w14:textId="77777777" w:rsidR="004033DF" w:rsidRPr="009F60A8" w:rsidRDefault="004033DF" w:rsidP="004033DF">
      <w:pPr>
        <w:widowControl w:val="0"/>
        <w:ind w:firstLine="709"/>
        <w:rPr>
          <w:sz w:val="24"/>
          <w:szCs w:val="24"/>
        </w:rPr>
      </w:pPr>
      <w:r w:rsidRPr="009F60A8">
        <w:rPr>
          <w:color w:val="000000"/>
          <w:sz w:val="24"/>
          <w:szCs w:val="24"/>
        </w:rPr>
        <w:t>Контактное лицо по вопросам представления информации:</w:t>
      </w:r>
    </w:p>
    <w:p w14:paraId="41CCFA1C" w14:textId="60859FBF" w:rsidR="004033DF" w:rsidRPr="009F60A8" w:rsidRDefault="004033DF" w:rsidP="004033DF">
      <w:pPr>
        <w:widowControl w:val="0"/>
        <w:ind w:firstLine="720"/>
        <w:jc w:val="both"/>
        <w:rPr>
          <w:sz w:val="24"/>
          <w:szCs w:val="24"/>
        </w:rPr>
      </w:pPr>
      <w:r w:rsidRPr="009F60A8">
        <w:rPr>
          <w:color w:val="000000"/>
          <w:sz w:val="24"/>
          <w:szCs w:val="24"/>
        </w:rPr>
        <w:t>ФИО:</w:t>
      </w:r>
      <w:r w:rsidR="009F60A8" w:rsidRPr="009F60A8">
        <w:rPr>
          <w:color w:val="000000"/>
          <w:sz w:val="24"/>
          <w:szCs w:val="24"/>
        </w:rPr>
        <w:t xml:space="preserve"> </w:t>
      </w:r>
      <w:r w:rsidR="009F60A8" w:rsidRPr="009F60A8">
        <w:rPr>
          <w:i/>
          <w:iCs/>
          <w:color w:val="000000"/>
          <w:sz w:val="24"/>
          <w:szCs w:val="24"/>
        </w:rPr>
        <w:t>Давидюк Татьяна Ивановна</w:t>
      </w:r>
      <w:r w:rsidR="009F60A8">
        <w:rPr>
          <w:color w:val="000000"/>
          <w:sz w:val="24"/>
          <w:szCs w:val="24"/>
        </w:rPr>
        <w:t>.</w:t>
      </w:r>
    </w:p>
    <w:p w14:paraId="6FA3E0C8" w14:textId="014E4B5E" w:rsidR="004033DF" w:rsidRPr="009F60A8" w:rsidRDefault="004033DF" w:rsidP="004033DF">
      <w:pPr>
        <w:widowControl w:val="0"/>
        <w:ind w:firstLine="720"/>
        <w:jc w:val="both"/>
        <w:rPr>
          <w:i/>
          <w:iCs/>
          <w:sz w:val="24"/>
          <w:szCs w:val="24"/>
        </w:rPr>
      </w:pPr>
      <w:r w:rsidRPr="009F60A8">
        <w:rPr>
          <w:color w:val="000000"/>
          <w:sz w:val="24"/>
          <w:szCs w:val="24"/>
        </w:rPr>
        <w:t>Должность:</w:t>
      </w:r>
      <w:r w:rsidR="009F60A8" w:rsidRPr="009F60A8">
        <w:rPr>
          <w:color w:val="000000"/>
          <w:sz w:val="24"/>
          <w:szCs w:val="24"/>
        </w:rPr>
        <w:t xml:space="preserve"> </w:t>
      </w:r>
      <w:r w:rsidR="009F60A8" w:rsidRPr="009F60A8">
        <w:rPr>
          <w:i/>
          <w:iCs/>
          <w:color w:val="000000"/>
          <w:sz w:val="24"/>
          <w:szCs w:val="24"/>
        </w:rPr>
        <w:t>начальник отдела лицензирования и контроля Контрольного управления Департамента финансов и имущественных отношений Чукотского автономного округа.</w:t>
      </w:r>
    </w:p>
    <w:p w14:paraId="7CF345F9" w14:textId="702C1EC8" w:rsidR="004033DF" w:rsidRPr="009F60A8" w:rsidRDefault="004033DF" w:rsidP="004033DF">
      <w:pPr>
        <w:widowControl w:val="0"/>
        <w:ind w:firstLine="709"/>
        <w:rPr>
          <w:i/>
          <w:iCs/>
          <w:sz w:val="24"/>
          <w:szCs w:val="24"/>
        </w:rPr>
      </w:pPr>
      <w:r w:rsidRPr="009F60A8">
        <w:rPr>
          <w:color w:val="000000"/>
          <w:sz w:val="24"/>
          <w:szCs w:val="24"/>
        </w:rPr>
        <w:t>Контактный телефон:</w:t>
      </w:r>
      <w:r w:rsidR="009F60A8" w:rsidRPr="009F60A8">
        <w:rPr>
          <w:color w:val="000000"/>
          <w:sz w:val="24"/>
          <w:szCs w:val="24"/>
        </w:rPr>
        <w:t xml:space="preserve"> </w:t>
      </w:r>
      <w:r w:rsidR="009F60A8" w:rsidRPr="009F60A8">
        <w:rPr>
          <w:i/>
          <w:iCs/>
          <w:color w:val="000000"/>
          <w:sz w:val="24"/>
          <w:szCs w:val="24"/>
        </w:rPr>
        <w:t>8 427 22 6 93 21</w:t>
      </w:r>
      <w:r w:rsidR="009F60A8">
        <w:rPr>
          <w:i/>
          <w:iCs/>
          <w:color w:val="000000"/>
          <w:sz w:val="24"/>
          <w:szCs w:val="24"/>
        </w:rPr>
        <w:t>.</w:t>
      </w:r>
    </w:p>
    <w:p w14:paraId="1BD06243" w14:textId="3A3D3C96" w:rsidR="004033DF" w:rsidRPr="009F60A8" w:rsidRDefault="004033DF" w:rsidP="004033DF">
      <w:pPr>
        <w:widowControl w:val="0"/>
        <w:ind w:firstLine="720"/>
        <w:jc w:val="both"/>
        <w:rPr>
          <w:sz w:val="24"/>
          <w:szCs w:val="24"/>
        </w:rPr>
      </w:pPr>
      <w:r w:rsidRPr="009F60A8">
        <w:rPr>
          <w:color w:val="000000"/>
          <w:sz w:val="24"/>
          <w:szCs w:val="24"/>
        </w:rPr>
        <w:t>Адрес электронной почты:</w:t>
      </w:r>
      <w:r w:rsidR="009F60A8" w:rsidRPr="009F60A8">
        <w:rPr>
          <w:color w:val="000000"/>
          <w:sz w:val="24"/>
          <w:szCs w:val="24"/>
        </w:rPr>
        <w:t xml:space="preserve"> </w:t>
      </w:r>
      <w:hyperlink r:id="rId7" w:history="1">
        <w:r w:rsidR="009F60A8" w:rsidRPr="009F60A8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TatyanaDav</w:t>
        </w:r>
        <w:r w:rsidR="009F60A8" w:rsidRPr="009F60A8">
          <w:rPr>
            <w:rStyle w:val="a7"/>
            <w:i/>
            <w:iCs/>
            <w:color w:val="auto"/>
            <w:sz w:val="24"/>
            <w:szCs w:val="24"/>
            <w:u w:val="none"/>
          </w:rPr>
          <w:t>@</w:t>
        </w:r>
        <w:r w:rsidR="009F60A8" w:rsidRPr="009F60A8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depfin</w:t>
        </w:r>
        <w:r w:rsidR="009F60A8" w:rsidRPr="009F60A8">
          <w:rPr>
            <w:rStyle w:val="a7"/>
            <w:i/>
            <w:iCs/>
            <w:color w:val="auto"/>
            <w:sz w:val="24"/>
            <w:szCs w:val="24"/>
            <w:u w:val="none"/>
          </w:rPr>
          <w:t>.</w:t>
        </w:r>
        <w:r w:rsidR="009F60A8" w:rsidRPr="009F60A8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chukotka</w:t>
        </w:r>
        <w:r w:rsidR="009F60A8" w:rsidRPr="009F60A8">
          <w:rPr>
            <w:rStyle w:val="a7"/>
            <w:i/>
            <w:iCs/>
            <w:color w:val="auto"/>
            <w:sz w:val="24"/>
            <w:szCs w:val="24"/>
            <w:u w:val="none"/>
          </w:rPr>
          <w:t>-</w:t>
        </w:r>
        <w:r w:rsidR="009F60A8" w:rsidRPr="009F60A8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gov</w:t>
        </w:r>
        <w:r w:rsidR="009F60A8" w:rsidRPr="009F60A8">
          <w:rPr>
            <w:rStyle w:val="a7"/>
            <w:i/>
            <w:iCs/>
            <w:color w:val="auto"/>
            <w:sz w:val="24"/>
            <w:szCs w:val="24"/>
            <w:u w:val="none"/>
          </w:rPr>
          <w:t>.</w:t>
        </w:r>
        <w:r w:rsidR="009F60A8" w:rsidRPr="009F60A8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ru</w:t>
        </w:r>
      </w:hyperlink>
    </w:p>
    <w:p w14:paraId="2456611C" w14:textId="77777777" w:rsidR="004033DF" w:rsidRDefault="004033DF" w:rsidP="004033DF">
      <w:pPr>
        <w:widowControl w:val="0"/>
        <w:ind w:firstLine="709"/>
      </w:pPr>
    </w:p>
    <w:p w14:paraId="20D82E90" w14:textId="77777777" w:rsidR="004033DF" w:rsidRPr="006E1D8A" w:rsidRDefault="004033DF" w:rsidP="004033DF">
      <w:pPr>
        <w:widowControl w:val="0"/>
        <w:ind w:firstLine="709"/>
        <w:rPr>
          <w:sz w:val="24"/>
          <w:szCs w:val="24"/>
        </w:rPr>
      </w:pPr>
      <w:r w:rsidRPr="006E1D8A">
        <w:rPr>
          <w:color w:val="000000"/>
          <w:sz w:val="24"/>
          <w:szCs w:val="24"/>
        </w:rPr>
        <w:t>К уведомлению прилагаются:</w:t>
      </w:r>
    </w:p>
    <w:p w14:paraId="207F176A" w14:textId="25F11272" w:rsidR="004033DF" w:rsidRPr="006E1D8A" w:rsidRDefault="004033DF" w:rsidP="004033DF">
      <w:pPr>
        <w:widowControl w:val="0"/>
        <w:numPr>
          <w:ilvl w:val="0"/>
          <w:numId w:val="2"/>
        </w:numPr>
        <w:ind w:left="0" w:firstLine="709"/>
        <w:jc w:val="both"/>
        <w:rPr>
          <w:sz w:val="24"/>
          <w:szCs w:val="24"/>
        </w:rPr>
      </w:pPr>
      <w:r w:rsidRPr="006E1D8A">
        <w:rPr>
          <w:color w:val="000000"/>
          <w:sz w:val="24"/>
          <w:szCs w:val="24"/>
        </w:rPr>
        <w:t>Перечень вопросов для участников публичных консультаций</w:t>
      </w:r>
      <w:r w:rsidR="006E1D8A">
        <w:rPr>
          <w:color w:val="000000"/>
          <w:sz w:val="24"/>
          <w:szCs w:val="24"/>
        </w:rPr>
        <w:t>;</w:t>
      </w:r>
    </w:p>
    <w:p w14:paraId="5458E02F" w14:textId="590F9085" w:rsidR="006E1D8A" w:rsidRPr="006E1D8A" w:rsidRDefault="006E1D8A" w:rsidP="006E1D8A">
      <w:pPr>
        <w:widowControl w:val="0"/>
        <w:numPr>
          <w:ilvl w:val="0"/>
          <w:numId w:val="2"/>
        </w:numPr>
        <w:ind w:left="0" w:firstLine="709"/>
        <w:jc w:val="both"/>
        <w:rPr>
          <w:sz w:val="24"/>
          <w:szCs w:val="24"/>
        </w:rPr>
      </w:pPr>
      <w:r w:rsidRPr="006E1D8A">
        <w:rPr>
          <w:rStyle w:val="2"/>
          <w:rFonts w:eastAsia="Calibri"/>
          <w:bCs/>
          <w:sz w:val="24"/>
          <w:szCs w:val="24"/>
        </w:rPr>
        <w:t xml:space="preserve">Финансово-экономическое обоснование к проекту закона Чукотского автономного округа </w:t>
      </w:r>
      <w:r w:rsidRPr="006E1D8A">
        <w:rPr>
          <w:bCs/>
          <w:sz w:val="24"/>
          <w:szCs w:val="24"/>
        </w:rPr>
        <w:t>«О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Pr="006E1D8A">
        <w:rPr>
          <w:rFonts w:eastAsia="Calibri"/>
          <w:bCs/>
          <w:sz w:val="24"/>
          <w:szCs w:val="24"/>
        </w:rPr>
        <w:t>»</w:t>
      </w:r>
      <w:r w:rsidRPr="006E1D8A">
        <w:rPr>
          <w:bCs/>
          <w:sz w:val="24"/>
          <w:szCs w:val="24"/>
        </w:rPr>
        <w:t>;</w:t>
      </w:r>
    </w:p>
    <w:p w14:paraId="1483B805" w14:textId="35B3B5DE" w:rsidR="006E1D8A" w:rsidRDefault="006E1D8A" w:rsidP="004033DF">
      <w:pPr>
        <w:widowControl w:val="0"/>
        <w:numPr>
          <w:ilvl w:val="0"/>
          <w:numId w:val="2"/>
        </w:numPr>
        <w:ind w:left="0" w:firstLine="709"/>
        <w:jc w:val="both"/>
        <w:rPr>
          <w:sz w:val="24"/>
          <w:szCs w:val="24"/>
        </w:rPr>
      </w:pPr>
      <w:r w:rsidRPr="006E1D8A">
        <w:rPr>
          <w:sz w:val="24"/>
          <w:szCs w:val="24"/>
        </w:rPr>
        <w:t>Перечень нормативных правовых актов, отмены, изменения или принятия которых потребует принятие проекта з</w:t>
      </w:r>
      <w:r w:rsidRPr="006E1D8A">
        <w:rPr>
          <w:rStyle w:val="2"/>
          <w:rFonts w:eastAsia="Calibri"/>
          <w:sz w:val="24"/>
          <w:szCs w:val="24"/>
        </w:rPr>
        <w:t xml:space="preserve">акона Чукотского автономного округа </w:t>
      </w:r>
      <w:r w:rsidRPr="006E1D8A">
        <w:rPr>
          <w:sz w:val="24"/>
          <w:szCs w:val="24"/>
        </w:rPr>
        <w:t>«О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Pr="006E1D8A">
        <w:rPr>
          <w:rFonts w:eastAsia="Calibri"/>
          <w:sz w:val="24"/>
          <w:szCs w:val="24"/>
        </w:rPr>
        <w:t>»</w:t>
      </w:r>
      <w:r w:rsidRPr="006E1D8A">
        <w:rPr>
          <w:sz w:val="24"/>
          <w:szCs w:val="24"/>
        </w:rPr>
        <w:t>;</w:t>
      </w:r>
    </w:p>
    <w:p w14:paraId="38AF6915" w14:textId="4DB923DE" w:rsidR="004033DF" w:rsidRPr="006E1D8A" w:rsidRDefault="004033DF" w:rsidP="006E1D8A">
      <w:pPr>
        <w:widowControl w:val="0"/>
        <w:numPr>
          <w:ilvl w:val="0"/>
          <w:numId w:val="2"/>
        </w:numPr>
        <w:ind w:left="0" w:firstLine="709"/>
        <w:jc w:val="both"/>
        <w:rPr>
          <w:sz w:val="24"/>
          <w:szCs w:val="24"/>
        </w:rPr>
      </w:pPr>
      <w:r w:rsidRPr="006E1D8A">
        <w:rPr>
          <w:color w:val="000000"/>
          <w:sz w:val="24"/>
          <w:szCs w:val="24"/>
        </w:rPr>
        <w:t xml:space="preserve">Текст проекта </w:t>
      </w:r>
      <w:r w:rsidR="006E1D8A" w:rsidRPr="006E1D8A">
        <w:rPr>
          <w:sz w:val="24"/>
          <w:szCs w:val="24"/>
        </w:rPr>
        <w:t>закона Чукотского автономного округа «</w:t>
      </w:r>
      <w:r w:rsidR="006E1D8A" w:rsidRPr="006E1D8A">
        <w:rPr>
          <w:bCs/>
          <w:sz w:val="24"/>
          <w:szCs w:val="24"/>
        </w:rPr>
        <w:t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="006E1D8A" w:rsidRPr="006E1D8A">
        <w:rPr>
          <w:rFonts w:eastAsia="Calibri"/>
          <w:bCs/>
          <w:sz w:val="24"/>
          <w:szCs w:val="24"/>
        </w:rPr>
        <w:t>»</w:t>
      </w:r>
      <w:r w:rsidR="006E1D8A" w:rsidRPr="006E1D8A">
        <w:rPr>
          <w:sz w:val="24"/>
          <w:szCs w:val="24"/>
        </w:rPr>
        <w:t>;</w:t>
      </w:r>
    </w:p>
    <w:p w14:paraId="293D7ECF" w14:textId="30BC326C" w:rsidR="004033DF" w:rsidRDefault="004033DF" w:rsidP="00E23C07">
      <w:pPr>
        <w:widowControl w:val="0"/>
        <w:numPr>
          <w:ilvl w:val="0"/>
          <w:numId w:val="2"/>
        </w:numPr>
        <w:ind w:left="0" w:firstLine="720"/>
        <w:jc w:val="both"/>
      </w:pPr>
      <w:r w:rsidRPr="006E1D8A">
        <w:rPr>
          <w:color w:val="000000"/>
          <w:sz w:val="24"/>
          <w:szCs w:val="24"/>
        </w:rPr>
        <w:t xml:space="preserve">Пояснительная записка </w:t>
      </w:r>
      <w:r w:rsidR="006E1D8A" w:rsidRPr="006E1D8A">
        <w:rPr>
          <w:rStyle w:val="2"/>
          <w:rFonts w:eastAsia="Calibri"/>
          <w:bCs/>
          <w:sz w:val="24"/>
          <w:szCs w:val="24"/>
        </w:rPr>
        <w:t xml:space="preserve">к проекту закона Чукотского автономного округа </w:t>
      </w:r>
      <w:r w:rsidR="006E1D8A" w:rsidRPr="006E1D8A">
        <w:rPr>
          <w:bCs/>
          <w:sz w:val="24"/>
          <w:szCs w:val="24"/>
        </w:rPr>
        <w:t>«О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="006E1D8A" w:rsidRPr="006E1D8A">
        <w:rPr>
          <w:rFonts w:eastAsia="Calibri"/>
          <w:bCs/>
          <w:sz w:val="24"/>
          <w:szCs w:val="24"/>
        </w:rPr>
        <w:t>»</w:t>
      </w:r>
      <w:r w:rsidR="006E1D8A">
        <w:rPr>
          <w:bCs/>
          <w:sz w:val="24"/>
          <w:szCs w:val="24"/>
        </w:rPr>
        <w:t>.</w:t>
      </w:r>
    </w:p>
    <w:p w14:paraId="3736A304" w14:textId="77777777" w:rsidR="004033DF" w:rsidRDefault="004033DF" w:rsidP="004033DF">
      <w:pPr>
        <w:widowControl w:val="0"/>
        <w:ind w:firstLine="720"/>
        <w:jc w:val="both"/>
      </w:pPr>
    </w:p>
    <w:p w14:paraId="4618A5CC" w14:textId="77777777" w:rsidR="004033DF" w:rsidRDefault="004033DF" w:rsidP="004033DF">
      <w:pPr>
        <w:widowControl w:val="0"/>
        <w:ind w:firstLine="720"/>
        <w:jc w:val="both"/>
      </w:pPr>
    </w:p>
    <w:p w14:paraId="3A9D58AE" w14:textId="77777777" w:rsidR="004033DF" w:rsidRDefault="004033DF" w:rsidP="004033DF">
      <w:pPr>
        <w:widowControl w:val="0"/>
        <w:ind w:firstLine="720"/>
        <w:jc w:val="both"/>
      </w:pPr>
    </w:p>
    <w:p w14:paraId="415FCF52" w14:textId="77777777" w:rsidR="004033DF" w:rsidRDefault="004033DF" w:rsidP="004033DF">
      <w:pPr>
        <w:widowControl w:val="0"/>
        <w:spacing w:after="96"/>
        <w:ind w:firstLine="709"/>
        <w:jc w:val="both"/>
      </w:pPr>
      <w:r>
        <w:rPr>
          <w:b/>
          <w:color w:val="000000"/>
        </w:rPr>
        <w:t>*</w:t>
      </w:r>
      <w:r>
        <w:rPr>
          <w:b/>
          <w:i/>
          <w:color w:val="000000"/>
        </w:rPr>
        <w:t>Пункт 9 заполняется при проведении публичных обсуждений идеи(концепции) предлагаемого правового регулирования.</w:t>
      </w:r>
    </w:p>
    <w:p w14:paraId="3196CE76" w14:textId="77777777" w:rsidR="004013CB" w:rsidRPr="004033DF" w:rsidRDefault="004013CB" w:rsidP="004033DF"/>
    <w:sectPr w:rsidR="004013CB" w:rsidRPr="004033DF" w:rsidSect="004033D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2D49"/>
    <w:multiLevelType w:val="multilevel"/>
    <w:tmpl w:val="FF4C8D8C"/>
    <w:lvl w:ilvl="0">
      <w:start w:val="1"/>
      <w:numFmt w:val="bullet"/>
      <w:lvlText w:val=""/>
      <w:lvlJc w:val="left"/>
      <w:pPr>
        <w:tabs>
          <w:tab w:val="left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FCF1861"/>
    <w:multiLevelType w:val="hybridMultilevel"/>
    <w:tmpl w:val="0708047C"/>
    <w:lvl w:ilvl="0" w:tplc="AF422C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9235891">
    <w:abstractNumId w:val="1"/>
  </w:num>
  <w:num w:numId="2" w16cid:durableId="99391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F7"/>
    <w:rsid w:val="00027327"/>
    <w:rsid w:val="00034D8A"/>
    <w:rsid w:val="00042401"/>
    <w:rsid w:val="0007352B"/>
    <w:rsid w:val="000B4EED"/>
    <w:rsid w:val="000B7389"/>
    <w:rsid w:val="000D542B"/>
    <w:rsid w:val="000E34C8"/>
    <w:rsid w:val="000F6C02"/>
    <w:rsid w:val="00105886"/>
    <w:rsid w:val="00110FE2"/>
    <w:rsid w:val="00140ABD"/>
    <w:rsid w:val="00151052"/>
    <w:rsid w:val="00151A66"/>
    <w:rsid w:val="00170835"/>
    <w:rsid w:val="0017589C"/>
    <w:rsid w:val="00177142"/>
    <w:rsid w:val="00186D96"/>
    <w:rsid w:val="001B59E9"/>
    <w:rsid w:val="001C1097"/>
    <w:rsid w:val="001E4BA7"/>
    <w:rsid w:val="001F65C9"/>
    <w:rsid w:val="00207800"/>
    <w:rsid w:val="00272953"/>
    <w:rsid w:val="00285B4E"/>
    <w:rsid w:val="00300FA7"/>
    <w:rsid w:val="00305C1C"/>
    <w:rsid w:val="00313275"/>
    <w:rsid w:val="0031389A"/>
    <w:rsid w:val="00322B28"/>
    <w:rsid w:val="00374AE2"/>
    <w:rsid w:val="00375D79"/>
    <w:rsid w:val="00381008"/>
    <w:rsid w:val="003A4A0C"/>
    <w:rsid w:val="003B49C4"/>
    <w:rsid w:val="003E2634"/>
    <w:rsid w:val="004013CB"/>
    <w:rsid w:val="004033DF"/>
    <w:rsid w:val="00423632"/>
    <w:rsid w:val="00440293"/>
    <w:rsid w:val="00444F37"/>
    <w:rsid w:val="00456A16"/>
    <w:rsid w:val="00473D6F"/>
    <w:rsid w:val="004910BD"/>
    <w:rsid w:val="004B3DAC"/>
    <w:rsid w:val="004C75FD"/>
    <w:rsid w:val="004F647A"/>
    <w:rsid w:val="00503AF2"/>
    <w:rsid w:val="00534A32"/>
    <w:rsid w:val="00540C9D"/>
    <w:rsid w:val="00544858"/>
    <w:rsid w:val="00562E0A"/>
    <w:rsid w:val="005714B9"/>
    <w:rsid w:val="0058507D"/>
    <w:rsid w:val="005A2E43"/>
    <w:rsid w:val="005C7F20"/>
    <w:rsid w:val="005D44B6"/>
    <w:rsid w:val="005E14B7"/>
    <w:rsid w:val="005E7126"/>
    <w:rsid w:val="005F3569"/>
    <w:rsid w:val="00602468"/>
    <w:rsid w:val="00614C60"/>
    <w:rsid w:val="006306BA"/>
    <w:rsid w:val="00637466"/>
    <w:rsid w:val="00645B9B"/>
    <w:rsid w:val="006473F8"/>
    <w:rsid w:val="00655684"/>
    <w:rsid w:val="00662FD4"/>
    <w:rsid w:val="00676812"/>
    <w:rsid w:val="0068730F"/>
    <w:rsid w:val="006A7B84"/>
    <w:rsid w:val="006C1F15"/>
    <w:rsid w:val="006E1D8A"/>
    <w:rsid w:val="006E5B89"/>
    <w:rsid w:val="006F64F7"/>
    <w:rsid w:val="007077CE"/>
    <w:rsid w:val="0071154C"/>
    <w:rsid w:val="00727367"/>
    <w:rsid w:val="00734DF6"/>
    <w:rsid w:val="00735427"/>
    <w:rsid w:val="00735E0C"/>
    <w:rsid w:val="007675B0"/>
    <w:rsid w:val="00774644"/>
    <w:rsid w:val="00784239"/>
    <w:rsid w:val="00785100"/>
    <w:rsid w:val="0079456F"/>
    <w:rsid w:val="007B0B48"/>
    <w:rsid w:val="007B5A85"/>
    <w:rsid w:val="007B76A6"/>
    <w:rsid w:val="007F5F06"/>
    <w:rsid w:val="007F7A92"/>
    <w:rsid w:val="00800C4E"/>
    <w:rsid w:val="0080326F"/>
    <w:rsid w:val="00824D7C"/>
    <w:rsid w:val="008369B0"/>
    <w:rsid w:val="0085203A"/>
    <w:rsid w:val="00871D65"/>
    <w:rsid w:val="00876D86"/>
    <w:rsid w:val="008A4880"/>
    <w:rsid w:val="008D1FDE"/>
    <w:rsid w:val="008E4666"/>
    <w:rsid w:val="008F3576"/>
    <w:rsid w:val="008F4279"/>
    <w:rsid w:val="00905452"/>
    <w:rsid w:val="009147D8"/>
    <w:rsid w:val="00923BEC"/>
    <w:rsid w:val="0092524D"/>
    <w:rsid w:val="00932981"/>
    <w:rsid w:val="00940C44"/>
    <w:rsid w:val="00953D9E"/>
    <w:rsid w:val="00980950"/>
    <w:rsid w:val="0098101A"/>
    <w:rsid w:val="009B2E32"/>
    <w:rsid w:val="009F60A8"/>
    <w:rsid w:val="00A15D90"/>
    <w:rsid w:val="00A50A3C"/>
    <w:rsid w:val="00A567F0"/>
    <w:rsid w:val="00A66671"/>
    <w:rsid w:val="00A82E40"/>
    <w:rsid w:val="00AE25DD"/>
    <w:rsid w:val="00B00D43"/>
    <w:rsid w:val="00B213DA"/>
    <w:rsid w:val="00B246FC"/>
    <w:rsid w:val="00B4174D"/>
    <w:rsid w:val="00B855F2"/>
    <w:rsid w:val="00B92967"/>
    <w:rsid w:val="00B97553"/>
    <w:rsid w:val="00BB080B"/>
    <w:rsid w:val="00BE46C6"/>
    <w:rsid w:val="00C04A8D"/>
    <w:rsid w:val="00C04BF1"/>
    <w:rsid w:val="00C23A4C"/>
    <w:rsid w:val="00C36504"/>
    <w:rsid w:val="00C47CBD"/>
    <w:rsid w:val="00C722FC"/>
    <w:rsid w:val="00C7564C"/>
    <w:rsid w:val="00C75C09"/>
    <w:rsid w:val="00C82F02"/>
    <w:rsid w:val="00CA4E45"/>
    <w:rsid w:val="00CC260F"/>
    <w:rsid w:val="00CC3316"/>
    <w:rsid w:val="00CE2962"/>
    <w:rsid w:val="00CE46C8"/>
    <w:rsid w:val="00CF336B"/>
    <w:rsid w:val="00CF5BA0"/>
    <w:rsid w:val="00D06421"/>
    <w:rsid w:val="00D1338C"/>
    <w:rsid w:val="00D26793"/>
    <w:rsid w:val="00D26D3E"/>
    <w:rsid w:val="00D32DDA"/>
    <w:rsid w:val="00D4049E"/>
    <w:rsid w:val="00D40681"/>
    <w:rsid w:val="00D630D9"/>
    <w:rsid w:val="00D63D6C"/>
    <w:rsid w:val="00D7680A"/>
    <w:rsid w:val="00D95E93"/>
    <w:rsid w:val="00DA4C8D"/>
    <w:rsid w:val="00DC34E8"/>
    <w:rsid w:val="00DD719F"/>
    <w:rsid w:val="00DE4A25"/>
    <w:rsid w:val="00DF0D3B"/>
    <w:rsid w:val="00E14EB0"/>
    <w:rsid w:val="00E2428B"/>
    <w:rsid w:val="00E30573"/>
    <w:rsid w:val="00E75AC0"/>
    <w:rsid w:val="00E82BE3"/>
    <w:rsid w:val="00EA31E0"/>
    <w:rsid w:val="00EC176C"/>
    <w:rsid w:val="00EC33F3"/>
    <w:rsid w:val="00ED5689"/>
    <w:rsid w:val="00EE6C84"/>
    <w:rsid w:val="00EF5EAA"/>
    <w:rsid w:val="00EF694A"/>
    <w:rsid w:val="00F2560A"/>
    <w:rsid w:val="00F266B1"/>
    <w:rsid w:val="00F33128"/>
    <w:rsid w:val="00F35168"/>
    <w:rsid w:val="00F57CB4"/>
    <w:rsid w:val="00F60ED2"/>
    <w:rsid w:val="00FB299C"/>
    <w:rsid w:val="00F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F50D"/>
  <w15:docId w15:val="{9D0B4CE5-BAE7-4733-882D-8232D3EA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4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6F64F7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4">
    <w:name w:val="Нормальный (таблица)"/>
    <w:basedOn w:val="a"/>
    <w:next w:val="a"/>
    <w:rsid w:val="006F64F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styleId="a5">
    <w:name w:val="Body Text"/>
    <w:basedOn w:val="a"/>
    <w:link w:val="a6"/>
    <w:uiPriority w:val="99"/>
    <w:unhideWhenUsed/>
    <w:rsid w:val="00D1338C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D133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6473F8"/>
    <w:rPr>
      <w:color w:val="0000FF" w:themeColor="hyperlink"/>
      <w:u w:val="single"/>
    </w:rPr>
  </w:style>
  <w:style w:type="paragraph" w:styleId="a8">
    <w:name w:val="Body Text Indent"/>
    <w:basedOn w:val="a"/>
    <w:link w:val="a9"/>
    <w:uiPriority w:val="99"/>
    <w:semiHidden/>
    <w:unhideWhenUsed/>
    <w:rsid w:val="006473F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473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2736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567F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67F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">
    <w:name w:val="Основной текст (2)"/>
    <w:rsid w:val="00186D96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6"/>
      <w:szCs w:val="26"/>
    </w:rPr>
  </w:style>
  <w:style w:type="paragraph" w:customStyle="1" w:styleId="ConsPlusTitle">
    <w:name w:val="ConsPlusTitle"/>
    <w:rsid w:val="00186D96"/>
    <w:pPr>
      <w:widowControl w:val="0"/>
      <w:suppressAutoHyphens/>
      <w:spacing w:after="0" w:line="240" w:lineRule="auto"/>
    </w:pPr>
    <w:rPr>
      <w:rFonts w:ascii="Calibri" w:eastAsia="Times New Roman" w:hAnsi="Calibri" w:cs="Calibri"/>
      <w:b/>
      <w:szCs w:val="20"/>
      <w:lang w:eastAsia="zh-CN"/>
    </w:rPr>
  </w:style>
  <w:style w:type="character" w:styleId="ad">
    <w:name w:val="Unresolved Mention"/>
    <w:basedOn w:val="a0"/>
    <w:uiPriority w:val="99"/>
    <w:semiHidden/>
    <w:unhideWhenUsed/>
    <w:rsid w:val="00794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8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tyanaDav@depfin.chukotka-gov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tyanaDav@depfin.chukotka-gov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835A-AE43-4DE4-9A7E-8E6AF0E4E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Лариса Генадьевна</dc:creator>
  <cp:lastModifiedBy>Давидюк Татьяна Ивановна</cp:lastModifiedBy>
  <cp:revision>7</cp:revision>
  <cp:lastPrinted>2024-10-23T05:23:00Z</cp:lastPrinted>
  <dcterms:created xsi:type="dcterms:W3CDTF">2024-10-23T05:12:00Z</dcterms:created>
  <dcterms:modified xsi:type="dcterms:W3CDTF">2024-10-23T22:08:00Z</dcterms:modified>
</cp:coreProperties>
</file>