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7"/>
        <w:gridCol w:w="4677"/>
      </w:tblGrid>
      <w:tr w:rsidR="004033DF" w14:paraId="46FA3F0D" w14:textId="77777777" w:rsidTr="00F5248E">
        <w:trPr>
          <w:trHeight w:val="36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259960" w14:textId="77777777" w:rsidR="004033DF" w:rsidRDefault="004033DF" w:rsidP="00F5248E">
            <w:pPr>
              <w:widowControl w:val="0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D92F59" w14:textId="44DB3187" w:rsidR="004033DF" w:rsidRDefault="004033DF" w:rsidP="00F5248E">
            <w:pPr>
              <w:widowControl w:val="0"/>
              <w:jc w:val="center"/>
            </w:pPr>
          </w:p>
        </w:tc>
      </w:tr>
    </w:tbl>
    <w:p w14:paraId="0951A7C6" w14:textId="77777777" w:rsidR="004033DF" w:rsidRDefault="004033DF" w:rsidP="004033DF">
      <w:pPr>
        <w:widowControl w:val="0"/>
        <w:jc w:val="center"/>
        <w:rPr>
          <w:b/>
          <w:sz w:val="28"/>
        </w:rPr>
      </w:pPr>
    </w:p>
    <w:p w14:paraId="1C9E0670" w14:textId="77777777" w:rsidR="004033DF" w:rsidRDefault="004033DF" w:rsidP="004033DF">
      <w:pPr>
        <w:widowControl w:val="0"/>
        <w:jc w:val="center"/>
        <w:rPr>
          <w:b/>
          <w:sz w:val="28"/>
        </w:rPr>
      </w:pPr>
    </w:p>
    <w:p w14:paraId="7569B04E" w14:textId="7F715709" w:rsidR="004033DF" w:rsidRPr="004033DF" w:rsidRDefault="004033DF" w:rsidP="004033DF">
      <w:pPr>
        <w:widowControl w:val="0"/>
        <w:jc w:val="center"/>
        <w:rPr>
          <w:b/>
          <w:sz w:val="24"/>
          <w:szCs w:val="24"/>
        </w:rPr>
      </w:pPr>
      <w:r w:rsidRPr="004033DF">
        <w:rPr>
          <w:b/>
          <w:color w:val="000000"/>
          <w:sz w:val="24"/>
          <w:szCs w:val="24"/>
        </w:rPr>
        <w:t>Уведомлени</w:t>
      </w:r>
      <w:r>
        <w:rPr>
          <w:b/>
          <w:color w:val="000000"/>
          <w:sz w:val="24"/>
          <w:szCs w:val="24"/>
        </w:rPr>
        <w:t>е</w:t>
      </w:r>
    </w:p>
    <w:p w14:paraId="729D9452" w14:textId="77777777" w:rsidR="004033DF" w:rsidRPr="004033DF" w:rsidRDefault="004033DF" w:rsidP="004033DF">
      <w:pPr>
        <w:widowControl w:val="0"/>
        <w:jc w:val="center"/>
        <w:rPr>
          <w:sz w:val="24"/>
          <w:szCs w:val="24"/>
        </w:rPr>
      </w:pPr>
      <w:r w:rsidRPr="004033DF">
        <w:rPr>
          <w:b/>
          <w:color w:val="000000"/>
          <w:sz w:val="24"/>
          <w:szCs w:val="24"/>
        </w:rPr>
        <w:t>о подготовке проекта нормативного правового акта</w:t>
      </w:r>
    </w:p>
    <w:p w14:paraId="225014E3" w14:textId="77777777" w:rsidR="004033DF" w:rsidRPr="004033DF" w:rsidRDefault="004033DF" w:rsidP="004033DF">
      <w:pPr>
        <w:widowControl w:val="0"/>
        <w:jc w:val="center"/>
        <w:rPr>
          <w:sz w:val="24"/>
          <w:szCs w:val="24"/>
        </w:rPr>
      </w:pPr>
    </w:p>
    <w:p w14:paraId="753E0F1F" w14:textId="77777777" w:rsidR="004033DF" w:rsidRDefault="004033DF" w:rsidP="004033DF">
      <w:pPr>
        <w:widowControl w:val="0"/>
        <w:ind w:firstLine="720"/>
        <w:jc w:val="center"/>
      </w:pPr>
    </w:p>
    <w:p w14:paraId="486CB792" w14:textId="367A154F" w:rsidR="004033DF" w:rsidRPr="004033DF" w:rsidRDefault="004033DF" w:rsidP="004033DF">
      <w:pPr>
        <w:widowControl w:val="0"/>
        <w:ind w:firstLine="709"/>
        <w:jc w:val="both"/>
        <w:rPr>
          <w:i/>
          <w:iCs/>
          <w:sz w:val="24"/>
          <w:szCs w:val="24"/>
          <w:vertAlign w:val="superscript"/>
        </w:rPr>
      </w:pPr>
      <w:r w:rsidRPr="004033DF">
        <w:rPr>
          <w:color w:val="000000"/>
          <w:sz w:val="24"/>
          <w:szCs w:val="24"/>
        </w:rPr>
        <w:t>Настоящим</w:t>
      </w:r>
      <w:r w:rsidRPr="004033DF">
        <w:rPr>
          <w:i/>
          <w:iCs/>
          <w:color w:val="000000"/>
          <w:sz w:val="24"/>
          <w:szCs w:val="24"/>
        </w:rPr>
        <w:t xml:space="preserve"> Департамент финансов и имущественных отношений Чукотского автономного округа </w:t>
      </w:r>
      <w:r w:rsidRPr="004033DF">
        <w:rPr>
          <w:color w:val="000000"/>
          <w:sz w:val="24"/>
          <w:szCs w:val="24"/>
        </w:rPr>
        <w:t>извещает о начале обсуждения</w:t>
      </w:r>
      <w:r w:rsidRPr="004033DF">
        <w:rPr>
          <w:sz w:val="24"/>
          <w:szCs w:val="24"/>
        </w:rPr>
        <w:t xml:space="preserve"> </w:t>
      </w:r>
      <w:r w:rsidRPr="004033DF">
        <w:rPr>
          <w:color w:val="000000"/>
          <w:sz w:val="24"/>
          <w:szCs w:val="24"/>
        </w:rPr>
        <w:t>идеи (концепции) предла</w:t>
      </w:r>
      <w:r w:rsidR="00820E24">
        <w:rPr>
          <w:color w:val="000000"/>
          <w:sz w:val="24"/>
          <w:szCs w:val="24"/>
        </w:rPr>
        <w:t>гаемого правового регулирования:</w:t>
      </w:r>
      <w:r w:rsidR="00820E24" w:rsidRPr="004033DF">
        <w:rPr>
          <w:color w:val="000000"/>
          <w:sz w:val="24"/>
          <w:szCs w:val="24"/>
        </w:rPr>
        <w:t xml:space="preserve"> </w:t>
      </w:r>
      <w:r w:rsidRPr="004033DF">
        <w:rPr>
          <w:i/>
          <w:iCs/>
          <w:color w:val="000000"/>
          <w:sz w:val="24"/>
          <w:szCs w:val="24"/>
        </w:rPr>
        <w:t>проекта</w:t>
      </w:r>
      <w:r w:rsidRPr="004033DF">
        <w:rPr>
          <w:rFonts w:eastAsia="Calibri"/>
          <w:bCs/>
          <w:i/>
          <w:iCs/>
          <w:sz w:val="24"/>
          <w:szCs w:val="24"/>
        </w:rPr>
        <w:t xml:space="preserve"> закона Чукотского автономного округа «</w:t>
      </w:r>
      <w:r w:rsidRPr="004033DF">
        <w:rPr>
          <w:bCs/>
          <w:i/>
          <w:iCs/>
          <w:sz w:val="24"/>
          <w:szCs w:val="24"/>
        </w:rPr>
        <w:t xml:space="preserve">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</w:t>
      </w:r>
      <w:proofErr w:type="gramStart"/>
      <w:r w:rsidRPr="004033DF">
        <w:rPr>
          <w:bCs/>
          <w:i/>
          <w:iCs/>
          <w:sz w:val="24"/>
          <w:szCs w:val="24"/>
        </w:rPr>
        <w:t>округа</w:t>
      </w:r>
      <w:r w:rsidRPr="004033DF">
        <w:rPr>
          <w:rFonts w:eastAsia="Calibri"/>
          <w:bCs/>
          <w:i/>
          <w:iCs/>
          <w:sz w:val="24"/>
          <w:szCs w:val="24"/>
        </w:rPr>
        <w:t xml:space="preserve">» </w:t>
      </w:r>
      <w:r w:rsidRPr="004033DF">
        <w:rPr>
          <w:i/>
          <w:iCs/>
          <w:color w:val="000000"/>
          <w:sz w:val="24"/>
          <w:szCs w:val="24"/>
          <w:vertAlign w:val="superscript"/>
        </w:rPr>
        <w:t xml:space="preserve"> </w:t>
      </w:r>
      <w:r w:rsidRPr="004033DF">
        <w:rPr>
          <w:color w:val="000000"/>
          <w:sz w:val="24"/>
          <w:szCs w:val="24"/>
        </w:rPr>
        <w:t>и</w:t>
      </w:r>
      <w:proofErr w:type="gramEnd"/>
      <w:r w:rsidRPr="004033DF">
        <w:rPr>
          <w:color w:val="000000"/>
          <w:sz w:val="24"/>
          <w:szCs w:val="24"/>
        </w:rPr>
        <w:t xml:space="preserve"> сборе предложений заинтересованных лиц.</w:t>
      </w:r>
    </w:p>
    <w:p w14:paraId="36499CAA" w14:textId="287BB873" w:rsidR="009B2E32" w:rsidRPr="006E1D8A" w:rsidRDefault="004033DF" w:rsidP="009B2E32">
      <w:pPr>
        <w:widowControl w:val="0"/>
        <w:ind w:firstLine="709"/>
        <w:jc w:val="both"/>
        <w:rPr>
          <w:i/>
          <w:iCs/>
          <w:color w:val="000000"/>
          <w:sz w:val="24"/>
          <w:szCs w:val="24"/>
        </w:rPr>
      </w:pPr>
      <w:r w:rsidRPr="009B2E32">
        <w:rPr>
          <w:color w:val="000000"/>
          <w:sz w:val="24"/>
          <w:szCs w:val="24"/>
        </w:rPr>
        <w:t>Разработчик проекта нормативного правового ак</w:t>
      </w:r>
      <w:r w:rsidR="009B2E32">
        <w:rPr>
          <w:color w:val="000000"/>
          <w:sz w:val="24"/>
          <w:szCs w:val="24"/>
        </w:rPr>
        <w:t xml:space="preserve">та: </w:t>
      </w:r>
      <w:r w:rsidR="009B2E32" w:rsidRPr="006E1D8A">
        <w:rPr>
          <w:i/>
          <w:iCs/>
          <w:color w:val="000000"/>
          <w:sz w:val="24"/>
          <w:szCs w:val="24"/>
        </w:rPr>
        <w:t xml:space="preserve">Департамент финансов и имущественных отношений Чукотского автономного округа, Чукотский автономный округ, г. Анадырь, ул. </w:t>
      </w:r>
      <w:proofErr w:type="spellStart"/>
      <w:r w:rsidR="009B2E32" w:rsidRPr="006E1D8A">
        <w:rPr>
          <w:i/>
          <w:iCs/>
          <w:color w:val="000000"/>
          <w:sz w:val="24"/>
          <w:szCs w:val="24"/>
        </w:rPr>
        <w:t>Отке</w:t>
      </w:r>
      <w:proofErr w:type="spellEnd"/>
      <w:r w:rsidR="009B2E32" w:rsidRPr="006E1D8A">
        <w:rPr>
          <w:i/>
          <w:iCs/>
          <w:color w:val="000000"/>
          <w:sz w:val="24"/>
          <w:szCs w:val="24"/>
        </w:rPr>
        <w:t>, д. 2, 689000.</w:t>
      </w:r>
    </w:p>
    <w:p w14:paraId="0F71DB8C" w14:textId="2B838529" w:rsidR="004033DF" w:rsidRPr="009B2E32" w:rsidRDefault="004033DF" w:rsidP="004033DF">
      <w:pPr>
        <w:widowControl w:val="0"/>
        <w:ind w:firstLine="709"/>
        <w:jc w:val="both"/>
        <w:rPr>
          <w:sz w:val="24"/>
          <w:szCs w:val="24"/>
        </w:rPr>
      </w:pPr>
      <w:r w:rsidRPr="009B2E32">
        <w:rPr>
          <w:color w:val="000000"/>
          <w:sz w:val="24"/>
          <w:szCs w:val="24"/>
        </w:rPr>
        <w:t>Предложения принимаются по адресу:</w:t>
      </w:r>
      <w:r w:rsidR="009B2E32">
        <w:rPr>
          <w:color w:val="000000"/>
          <w:sz w:val="24"/>
          <w:szCs w:val="24"/>
        </w:rPr>
        <w:t xml:space="preserve"> </w:t>
      </w:r>
      <w:r w:rsidR="009B2E32" w:rsidRPr="006E1D8A">
        <w:rPr>
          <w:i/>
          <w:iCs/>
          <w:color w:val="000000"/>
          <w:sz w:val="24"/>
          <w:szCs w:val="24"/>
        </w:rPr>
        <w:t xml:space="preserve">г.  Анадырь, ул. </w:t>
      </w:r>
      <w:proofErr w:type="spellStart"/>
      <w:r w:rsidR="009B2E32" w:rsidRPr="006E1D8A">
        <w:rPr>
          <w:i/>
          <w:iCs/>
          <w:color w:val="000000"/>
          <w:sz w:val="24"/>
          <w:szCs w:val="24"/>
        </w:rPr>
        <w:t>Отке</w:t>
      </w:r>
      <w:proofErr w:type="spellEnd"/>
      <w:r w:rsidR="009B2E32" w:rsidRPr="006E1D8A">
        <w:rPr>
          <w:i/>
          <w:iCs/>
          <w:color w:val="000000"/>
          <w:sz w:val="24"/>
          <w:szCs w:val="24"/>
        </w:rPr>
        <w:t>, д. 2,</w:t>
      </w:r>
      <w:r w:rsidR="009B2E32">
        <w:rPr>
          <w:color w:val="000000"/>
          <w:sz w:val="24"/>
          <w:szCs w:val="24"/>
        </w:rPr>
        <w:t xml:space="preserve"> </w:t>
      </w:r>
      <w:r w:rsidRPr="009B2E32">
        <w:rPr>
          <w:color w:val="000000"/>
          <w:sz w:val="24"/>
          <w:szCs w:val="24"/>
        </w:rPr>
        <w:t>а также по адресу электронной почты:</w:t>
      </w:r>
      <w:r w:rsidR="007A71AA">
        <w:rPr>
          <w:color w:val="000000"/>
          <w:sz w:val="24"/>
          <w:szCs w:val="24"/>
        </w:rPr>
        <w:t xml:space="preserve"> </w:t>
      </w:r>
      <w:r w:rsidR="007A71AA" w:rsidRPr="007A71AA">
        <w:rPr>
          <w:color w:val="000000"/>
          <w:sz w:val="24"/>
          <w:szCs w:val="24"/>
        </w:rPr>
        <w:t>N.Yavorovskaya@depfin.chukotka-gov.ru</w:t>
      </w:r>
      <w:r w:rsidRPr="009B2E32">
        <w:rPr>
          <w:sz w:val="24"/>
          <w:szCs w:val="24"/>
        </w:rPr>
        <w:t>.</w:t>
      </w:r>
    </w:p>
    <w:p w14:paraId="1E0044E8" w14:textId="25D7C2A8" w:rsidR="004033DF" w:rsidRPr="000B7389" w:rsidRDefault="004033DF" w:rsidP="004033DF">
      <w:pPr>
        <w:widowControl w:val="0"/>
        <w:ind w:firstLine="709"/>
        <w:jc w:val="both"/>
        <w:rPr>
          <w:sz w:val="24"/>
          <w:szCs w:val="24"/>
        </w:rPr>
      </w:pPr>
      <w:r w:rsidRPr="000B7389">
        <w:rPr>
          <w:color w:val="000000"/>
          <w:sz w:val="24"/>
          <w:szCs w:val="24"/>
        </w:rPr>
        <w:t>Сроки приема предложений:</w:t>
      </w:r>
      <w:r w:rsidR="009B2E32" w:rsidRPr="000B7389">
        <w:rPr>
          <w:color w:val="000000"/>
          <w:sz w:val="24"/>
          <w:szCs w:val="24"/>
        </w:rPr>
        <w:t xml:space="preserve"> </w:t>
      </w:r>
      <w:r w:rsidR="009B2E32" w:rsidRPr="00A048E7">
        <w:rPr>
          <w:sz w:val="24"/>
          <w:szCs w:val="24"/>
        </w:rPr>
        <w:t>2</w:t>
      </w:r>
      <w:r w:rsidR="00BD7982" w:rsidRPr="00A048E7">
        <w:rPr>
          <w:sz w:val="24"/>
          <w:szCs w:val="24"/>
        </w:rPr>
        <w:t>8</w:t>
      </w:r>
      <w:r w:rsidR="007065E4" w:rsidRPr="00A048E7">
        <w:rPr>
          <w:sz w:val="24"/>
          <w:szCs w:val="24"/>
        </w:rPr>
        <w:t>.03</w:t>
      </w:r>
      <w:r w:rsidR="009B2E32" w:rsidRPr="00A048E7">
        <w:rPr>
          <w:sz w:val="24"/>
          <w:szCs w:val="24"/>
        </w:rPr>
        <w:t>.202</w:t>
      </w:r>
      <w:r w:rsidR="007065E4" w:rsidRPr="00A048E7">
        <w:rPr>
          <w:sz w:val="24"/>
          <w:szCs w:val="24"/>
        </w:rPr>
        <w:t>5</w:t>
      </w:r>
      <w:r w:rsidR="009B2E32" w:rsidRPr="00A048E7">
        <w:rPr>
          <w:sz w:val="24"/>
          <w:szCs w:val="24"/>
        </w:rPr>
        <w:t xml:space="preserve"> г. – </w:t>
      </w:r>
      <w:r w:rsidR="00A048E7">
        <w:rPr>
          <w:sz w:val="24"/>
          <w:szCs w:val="24"/>
        </w:rPr>
        <w:t>03</w:t>
      </w:r>
      <w:r w:rsidR="009B2E32" w:rsidRPr="00A048E7">
        <w:rPr>
          <w:sz w:val="24"/>
          <w:szCs w:val="24"/>
        </w:rPr>
        <w:t>.</w:t>
      </w:r>
      <w:r w:rsidR="007065E4" w:rsidRPr="00A048E7">
        <w:rPr>
          <w:sz w:val="24"/>
          <w:szCs w:val="24"/>
        </w:rPr>
        <w:t>04</w:t>
      </w:r>
      <w:r w:rsidR="000B7389" w:rsidRPr="00A048E7">
        <w:rPr>
          <w:sz w:val="24"/>
          <w:szCs w:val="24"/>
        </w:rPr>
        <w:t>.</w:t>
      </w:r>
      <w:r w:rsidR="009B2E32" w:rsidRPr="00A048E7">
        <w:rPr>
          <w:sz w:val="24"/>
          <w:szCs w:val="24"/>
        </w:rPr>
        <w:t>202</w:t>
      </w:r>
      <w:r w:rsidR="007065E4" w:rsidRPr="00A048E7">
        <w:rPr>
          <w:sz w:val="24"/>
          <w:szCs w:val="24"/>
        </w:rPr>
        <w:t>5</w:t>
      </w:r>
      <w:r w:rsidR="009B2E32" w:rsidRPr="00A048E7">
        <w:rPr>
          <w:sz w:val="24"/>
          <w:szCs w:val="24"/>
        </w:rPr>
        <w:t xml:space="preserve"> г.</w:t>
      </w:r>
    </w:p>
    <w:p w14:paraId="7E96CB1F" w14:textId="570665FD" w:rsidR="00820E24" w:rsidRDefault="004033DF" w:rsidP="00151A66">
      <w:pPr>
        <w:widowControl w:val="0"/>
        <w:ind w:firstLine="709"/>
        <w:jc w:val="both"/>
        <w:rPr>
          <w:color w:val="000000"/>
          <w:sz w:val="24"/>
          <w:szCs w:val="24"/>
        </w:rPr>
      </w:pPr>
      <w:r w:rsidRPr="000B7389">
        <w:rPr>
          <w:color w:val="000000"/>
          <w:sz w:val="24"/>
          <w:szCs w:val="24"/>
        </w:rPr>
        <w:t xml:space="preserve">Все поступившие предложения будут рассмотрены. Сводка предложений будет размещена на сайте </w:t>
      </w:r>
      <w:hyperlink r:id="rId6" w:history="1">
        <w:r w:rsidR="003D0298" w:rsidRPr="003D0298">
          <w:rPr>
            <w:rStyle w:val="a7"/>
            <w:color w:val="auto"/>
            <w:sz w:val="24"/>
            <w:szCs w:val="24"/>
            <w:u w:val="none"/>
          </w:rPr>
          <w:t>https://dep.invest-chukotka.ru/orv.html</w:t>
        </w:r>
      </w:hyperlink>
      <w:r w:rsidR="003D0298">
        <w:rPr>
          <w:color w:val="000000"/>
          <w:sz w:val="24"/>
          <w:szCs w:val="24"/>
        </w:rPr>
        <w:t xml:space="preserve"> </w:t>
      </w:r>
      <w:r w:rsidRPr="000B7389">
        <w:rPr>
          <w:color w:val="000000"/>
          <w:sz w:val="24"/>
          <w:szCs w:val="24"/>
        </w:rPr>
        <w:t xml:space="preserve">не позднее </w:t>
      </w:r>
      <w:r w:rsidR="00820E24">
        <w:rPr>
          <w:color w:val="000000"/>
          <w:sz w:val="24"/>
          <w:szCs w:val="24"/>
        </w:rPr>
        <w:t>пяти календарных дней со дня окончания сроков приема предложений.</w:t>
      </w:r>
    </w:p>
    <w:p w14:paraId="043EFA5C" w14:textId="7271210D" w:rsidR="004033DF" w:rsidRPr="00151A66" w:rsidRDefault="004033DF" w:rsidP="00151A66">
      <w:pPr>
        <w:widowControl w:val="0"/>
        <w:ind w:firstLine="709"/>
        <w:jc w:val="both"/>
        <w:rPr>
          <w:sz w:val="24"/>
          <w:szCs w:val="24"/>
        </w:rPr>
      </w:pPr>
      <w:r w:rsidRPr="000B7389">
        <w:rPr>
          <w:color w:val="000000"/>
          <w:sz w:val="24"/>
          <w:szCs w:val="24"/>
          <w:u w:val="single"/>
        </w:rPr>
        <w:t xml:space="preserve">                            </w:t>
      </w:r>
      <w:r w:rsidRPr="000B7389">
        <w:rPr>
          <w:i/>
          <w:color w:val="000000"/>
          <w:sz w:val="24"/>
          <w:szCs w:val="24"/>
          <w:u w:val="single"/>
        </w:rPr>
        <w:t xml:space="preserve">     </w:t>
      </w:r>
      <w:r w:rsidRPr="00151A66">
        <w:rPr>
          <w:i/>
          <w:color w:val="000000"/>
          <w:sz w:val="24"/>
          <w:szCs w:val="24"/>
          <w:vertAlign w:val="superscript"/>
        </w:rPr>
        <w:t xml:space="preserve">                                          </w:t>
      </w:r>
    </w:p>
    <w:p w14:paraId="76688198" w14:textId="77777777" w:rsidR="0058507D" w:rsidRDefault="004033DF" w:rsidP="004033DF">
      <w:pPr>
        <w:widowControl w:val="0"/>
        <w:ind w:firstLine="709"/>
        <w:jc w:val="both"/>
        <w:rPr>
          <w:color w:val="000000"/>
          <w:sz w:val="24"/>
          <w:szCs w:val="24"/>
        </w:rPr>
      </w:pPr>
      <w:bookmarkStart w:id="0" w:name="sub_11001"/>
      <w:r w:rsidRPr="00151A66">
        <w:rPr>
          <w:color w:val="000000"/>
          <w:sz w:val="24"/>
          <w:szCs w:val="24"/>
        </w:rPr>
        <w:t>1. Описание проблемы, на решение которой направлено предлагаемое</w:t>
      </w:r>
      <w:bookmarkEnd w:id="0"/>
      <w:r w:rsidRPr="00151A66">
        <w:rPr>
          <w:color w:val="000000"/>
          <w:sz w:val="24"/>
          <w:szCs w:val="24"/>
        </w:rPr>
        <w:t xml:space="preserve"> правовое регулирование: </w:t>
      </w:r>
      <w:r w:rsidR="0058507D" w:rsidRPr="00151A66">
        <w:rPr>
          <w:color w:val="000000"/>
          <w:sz w:val="24"/>
          <w:szCs w:val="24"/>
        </w:rPr>
        <w:t xml:space="preserve"> </w:t>
      </w:r>
    </w:p>
    <w:p w14:paraId="4D7708CD" w14:textId="32A99A06" w:rsidR="00BD7982" w:rsidRDefault="00F266B1" w:rsidP="00ED7BBE">
      <w:pPr>
        <w:widowControl w:val="0"/>
        <w:ind w:firstLine="709"/>
        <w:jc w:val="both"/>
        <w:rPr>
          <w:rFonts w:eastAsia="Calibri"/>
          <w:bCs/>
          <w:i/>
          <w:iCs/>
          <w:sz w:val="24"/>
          <w:szCs w:val="24"/>
        </w:rPr>
      </w:pPr>
      <w:r w:rsidRPr="00F266B1">
        <w:rPr>
          <w:rFonts w:eastAsia="Calibri"/>
          <w:bCs/>
          <w:i/>
          <w:iCs/>
          <w:sz w:val="24"/>
          <w:szCs w:val="24"/>
        </w:rPr>
        <w:t>Федеральн</w:t>
      </w:r>
      <w:r>
        <w:rPr>
          <w:rFonts w:eastAsia="Calibri"/>
          <w:bCs/>
          <w:i/>
          <w:iCs/>
          <w:sz w:val="24"/>
          <w:szCs w:val="24"/>
        </w:rPr>
        <w:t>ы</w:t>
      </w:r>
      <w:r w:rsidR="00ED7BBE">
        <w:rPr>
          <w:rFonts w:eastAsia="Calibri"/>
          <w:bCs/>
          <w:i/>
          <w:iCs/>
          <w:sz w:val="24"/>
          <w:szCs w:val="24"/>
        </w:rPr>
        <w:t>м</w:t>
      </w:r>
      <w:r w:rsidRPr="00F266B1">
        <w:rPr>
          <w:rFonts w:eastAsia="Calibri"/>
          <w:bCs/>
          <w:i/>
          <w:iCs/>
          <w:sz w:val="24"/>
          <w:szCs w:val="24"/>
        </w:rPr>
        <w:t xml:space="preserve"> закон</w:t>
      </w:r>
      <w:r w:rsidR="00ED7BBE">
        <w:rPr>
          <w:rFonts w:eastAsia="Calibri"/>
          <w:bCs/>
          <w:i/>
          <w:iCs/>
          <w:sz w:val="24"/>
          <w:szCs w:val="24"/>
        </w:rPr>
        <w:t>ом</w:t>
      </w:r>
      <w:r w:rsidRPr="00F266B1">
        <w:rPr>
          <w:rFonts w:eastAsia="Calibri"/>
          <w:bCs/>
          <w:i/>
          <w:iCs/>
          <w:sz w:val="24"/>
          <w:szCs w:val="24"/>
        </w:rPr>
        <w:t xml:space="preserve"> от </w:t>
      </w:r>
      <w:r w:rsidR="00BD7982" w:rsidRPr="00DC421C">
        <w:rPr>
          <w:sz w:val="28"/>
          <w:szCs w:val="28"/>
        </w:rPr>
        <w:t xml:space="preserve"> </w:t>
      </w:r>
      <w:r w:rsidR="00BD7982" w:rsidRPr="00BD7982">
        <w:rPr>
          <w:i/>
          <w:iCs/>
          <w:sz w:val="24"/>
          <w:szCs w:val="24"/>
        </w:rPr>
        <w:t>22.11.1995 № 171-ФЗ</w:t>
      </w:r>
      <w:r w:rsidR="00BD7982" w:rsidRPr="00DC421C">
        <w:rPr>
          <w:sz w:val="28"/>
          <w:szCs w:val="28"/>
        </w:rPr>
        <w:t xml:space="preserve"> </w:t>
      </w:r>
      <w:r w:rsidRPr="00F266B1">
        <w:rPr>
          <w:rFonts w:eastAsia="Calibri"/>
          <w:bCs/>
          <w:i/>
          <w:iCs/>
          <w:sz w:val="24"/>
          <w:szCs w:val="24"/>
        </w:rPr>
        <w:t>«О государственном регулировании производства и оборота этилового спирта, алкогольной и спиртосодержащей продукции и об ограничении потребления (распития) алкогольной продукции» (далее – Федеральный закон № 1</w:t>
      </w:r>
      <w:r w:rsidR="00BD7982">
        <w:rPr>
          <w:rFonts w:eastAsia="Calibri"/>
          <w:bCs/>
          <w:i/>
          <w:iCs/>
          <w:sz w:val="24"/>
          <w:szCs w:val="24"/>
        </w:rPr>
        <w:t>71</w:t>
      </w:r>
      <w:r w:rsidRPr="00F266B1">
        <w:rPr>
          <w:rFonts w:eastAsia="Calibri"/>
          <w:bCs/>
          <w:i/>
          <w:iCs/>
          <w:sz w:val="24"/>
          <w:szCs w:val="24"/>
        </w:rPr>
        <w:t>-ФЗ)</w:t>
      </w:r>
      <w:r w:rsidR="00BD7982">
        <w:rPr>
          <w:rFonts w:eastAsia="Calibri"/>
          <w:bCs/>
          <w:i/>
          <w:iCs/>
          <w:sz w:val="24"/>
          <w:szCs w:val="24"/>
        </w:rPr>
        <w:t xml:space="preserve"> </w:t>
      </w:r>
      <w:r w:rsidR="00BD7982" w:rsidRPr="00BD7982">
        <w:rPr>
          <w:i/>
          <w:iCs/>
          <w:sz w:val="24"/>
          <w:szCs w:val="24"/>
        </w:rPr>
        <w:t>установлен</w:t>
      </w:r>
      <w:r w:rsidR="00ED7BBE">
        <w:rPr>
          <w:i/>
          <w:iCs/>
          <w:sz w:val="24"/>
          <w:szCs w:val="24"/>
        </w:rPr>
        <w:t xml:space="preserve">о, что </w:t>
      </w:r>
      <w:r w:rsidR="00BD7982" w:rsidRPr="00BD7982">
        <w:rPr>
          <w:i/>
          <w:iCs/>
          <w:sz w:val="24"/>
          <w:szCs w:val="24"/>
        </w:rPr>
        <w:t xml:space="preserve"> </w:t>
      </w:r>
      <w:r w:rsidR="00ED7BBE">
        <w:rPr>
          <w:i/>
          <w:iCs/>
          <w:sz w:val="24"/>
          <w:szCs w:val="24"/>
        </w:rPr>
        <w:t>о</w:t>
      </w:r>
      <w:r w:rsidR="00ED7BBE" w:rsidRPr="00ED7BBE">
        <w:rPr>
          <w:rFonts w:eastAsia="Calibri"/>
          <w:bCs/>
          <w:i/>
          <w:iCs/>
          <w:sz w:val="24"/>
          <w:szCs w:val="24"/>
        </w:rPr>
        <w:t xml:space="preserve">рганы государственной власти субъектов Российской Федерации вправе устанавливать дополнительные </w:t>
      </w:r>
      <w:hyperlink r:id="rId7" w:history="1">
        <w:r w:rsidR="00ED7BBE" w:rsidRPr="00ED7BBE">
          <w:rPr>
            <w:rStyle w:val="a7"/>
            <w:rFonts w:eastAsia="Calibri"/>
            <w:bCs/>
            <w:i/>
            <w:iCs/>
            <w:color w:val="auto"/>
            <w:sz w:val="24"/>
            <w:szCs w:val="24"/>
            <w:u w:val="none"/>
          </w:rPr>
          <w:t>ограничения</w:t>
        </w:r>
      </w:hyperlink>
      <w:r w:rsidR="00ED7BBE" w:rsidRPr="00ED7BBE">
        <w:rPr>
          <w:rFonts w:eastAsia="Calibri"/>
          <w:bCs/>
          <w:i/>
          <w:iCs/>
          <w:sz w:val="24"/>
          <w:szCs w:val="24"/>
        </w:rPr>
        <w:t xml:space="preserve"> времени, условий и мест розничной продажи алкогольной продукции, за исключением розничной продажи алкогольной продукции при оказании услуг общественного питания,  в том числе полный запрет на розничную продажу алкогольной продукции, за исключением розничной продажи алкогольной продукции при оказании услуг общественного питания</w:t>
      </w:r>
      <w:r w:rsidR="00820E24">
        <w:rPr>
          <w:rFonts w:eastAsia="Calibri"/>
          <w:bCs/>
          <w:i/>
          <w:iCs/>
          <w:sz w:val="24"/>
          <w:szCs w:val="24"/>
        </w:rPr>
        <w:t xml:space="preserve"> (далее соответственно – дополнительные ограничения розничной продажи, полный запрет розничной продажи)</w:t>
      </w:r>
      <w:r w:rsidR="00ED7BBE">
        <w:rPr>
          <w:rFonts w:eastAsia="Calibri"/>
          <w:bCs/>
          <w:i/>
          <w:iCs/>
          <w:sz w:val="24"/>
          <w:szCs w:val="24"/>
        </w:rPr>
        <w:t>.</w:t>
      </w:r>
    </w:p>
    <w:p w14:paraId="028A0BB5" w14:textId="7D194A86" w:rsidR="00ED7BBE" w:rsidRDefault="00ED7BBE" w:rsidP="00ED7BBE">
      <w:pPr>
        <w:widowControl w:val="0"/>
        <w:ind w:firstLine="709"/>
        <w:jc w:val="both"/>
        <w:rPr>
          <w:rFonts w:eastAsia="Calibri"/>
          <w:bCs/>
          <w:i/>
          <w:iCs/>
          <w:sz w:val="24"/>
          <w:szCs w:val="24"/>
        </w:rPr>
      </w:pPr>
      <w:r>
        <w:rPr>
          <w:rFonts w:eastAsia="Calibri"/>
          <w:bCs/>
          <w:i/>
          <w:iCs/>
          <w:sz w:val="24"/>
          <w:szCs w:val="24"/>
        </w:rPr>
        <w:t>Также с</w:t>
      </w:r>
      <w:r w:rsidRPr="00ED7BBE">
        <w:rPr>
          <w:rFonts w:eastAsia="Calibri"/>
          <w:bCs/>
          <w:i/>
          <w:iCs/>
          <w:sz w:val="24"/>
          <w:szCs w:val="24"/>
        </w:rPr>
        <w:t>убъекты Российской Федерации вправе устанавливать ограничение времени розничной продажи алкогольной продукции при оказании услуг общественного питания в объектах общественного питания (за исключением ресторанов), расположенных в многоквартирных домах и (или) на прилегающих к ним территориях, по основаниям, на условиях (включая места расположения объектов общественного питания) и в порядке, которые установлены законами субъектов Российской Федерации</w:t>
      </w:r>
      <w:r w:rsidR="00820E24">
        <w:rPr>
          <w:rFonts w:eastAsia="Calibri"/>
          <w:bCs/>
          <w:i/>
          <w:iCs/>
          <w:sz w:val="24"/>
          <w:szCs w:val="24"/>
        </w:rPr>
        <w:t xml:space="preserve"> (далее – ограничения розничной продажи)</w:t>
      </w:r>
      <w:r w:rsidRPr="00ED7BBE">
        <w:rPr>
          <w:rFonts w:eastAsia="Calibri"/>
          <w:bCs/>
          <w:i/>
          <w:iCs/>
          <w:sz w:val="24"/>
          <w:szCs w:val="24"/>
        </w:rPr>
        <w:t>.</w:t>
      </w:r>
    </w:p>
    <w:p w14:paraId="6F7D1FC1" w14:textId="77777777" w:rsidR="00820E24" w:rsidRDefault="00F04649" w:rsidP="004B74B2">
      <w:pPr>
        <w:pStyle w:val="ad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B74B2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Законом Чукотского автономного округа </w:t>
      </w:r>
      <w:r w:rsidRPr="004B74B2">
        <w:rPr>
          <w:rFonts w:ascii="Times New Roman" w:hAnsi="Times New Roman" w:cs="Times New Roman"/>
          <w:i/>
          <w:iCs/>
          <w:sz w:val="24"/>
          <w:szCs w:val="24"/>
        </w:rPr>
        <w:t>от 15.02.2010</w:t>
      </w:r>
      <w:r w:rsidRPr="00F04649">
        <w:rPr>
          <w:rFonts w:ascii="Times New Roman" w:hAnsi="Times New Roman"/>
          <w:i/>
          <w:iCs/>
          <w:sz w:val="24"/>
          <w:szCs w:val="24"/>
        </w:rPr>
        <w:t xml:space="preserve"> № 06-ОЗ «О государственном регулировании розничной продажи алкогольной и спиртосодержащей продукции на территории Чукотского автономного округа»</w:t>
      </w:r>
      <w:r>
        <w:rPr>
          <w:i/>
          <w:iCs/>
          <w:sz w:val="24"/>
          <w:szCs w:val="24"/>
        </w:rPr>
        <w:t xml:space="preserve"> </w:t>
      </w:r>
      <w:r w:rsidRPr="004B74B2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определено, что</w:t>
      </w:r>
      <w:r w:rsidR="004B74B2" w:rsidRPr="004B74B2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 </w:t>
      </w:r>
      <w:r w:rsidR="004B74B2" w:rsidRPr="004B74B2">
        <w:rPr>
          <w:rFonts w:ascii="Times New Roman" w:hAnsi="Times New Roman" w:cs="Times New Roman"/>
          <w:i/>
          <w:iCs/>
          <w:sz w:val="24"/>
          <w:szCs w:val="24"/>
        </w:rPr>
        <w:t>основанием для внесения изменений в указанный закон в части установления дополнительных ограничений времени, условий и мест розничной продажи алкогольной продукции, за исключением розничной продажи алкогольной продукции при оказании услуг общественного питания, в том числе полный запрет на розничную продажу алкогольной продукции, за исключением розничной продажи алкогольной продукции при оказании услуг общественного питания, является обращение представительных органов муниципальных образований, в состав которых входит соответствующий населенный пункт, с приложением следующих документов:</w:t>
      </w:r>
    </w:p>
    <w:p w14:paraId="3CB32D02" w14:textId="3EB98DAE" w:rsidR="004B74B2" w:rsidRPr="004B74B2" w:rsidRDefault="004B74B2" w:rsidP="004B74B2">
      <w:pPr>
        <w:pStyle w:val="ad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B74B2">
        <w:rPr>
          <w:rFonts w:ascii="Times New Roman" w:hAnsi="Times New Roman" w:cs="Times New Roman"/>
          <w:i/>
          <w:iCs/>
          <w:sz w:val="24"/>
          <w:szCs w:val="24"/>
        </w:rPr>
        <w:lastRenderedPageBreak/>
        <w:t>1) результатов выявления мнения населения соответствующего населенного пункта по вопросу установления дополнительных ограничений на соответствующей территории;</w:t>
      </w:r>
    </w:p>
    <w:p w14:paraId="195F9BAA" w14:textId="5213B9C2" w:rsidR="00F04649" w:rsidRPr="00ED7BBE" w:rsidRDefault="004B74B2" w:rsidP="004B74B2">
      <w:pPr>
        <w:pStyle w:val="ad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B74B2">
        <w:rPr>
          <w:rFonts w:ascii="Times New Roman" w:hAnsi="Times New Roman" w:cs="Times New Roman"/>
          <w:i/>
          <w:iCs/>
          <w:sz w:val="24"/>
          <w:szCs w:val="24"/>
        </w:rPr>
        <w:t>2) решения представительного органа муниципального образования о направлении в Правительство Чукотского автономного округа обращения об установлении дополнительных ограничений, с мотивированным обоснованием необходимости их установления.</w:t>
      </w:r>
    </w:p>
    <w:p w14:paraId="1CE4E183" w14:textId="51C9DFB0" w:rsidR="00BD7982" w:rsidRPr="004B74B2" w:rsidRDefault="00820E24" w:rsidP="004B74B2">
      <w:pPr>
        <w:pStyle w:val="ad"/>
        <w:spacing w:line="276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Вместе с тем, при реализации </w:t>
      </w:r>
      <w:r w:rsidRPr="00F04649">
        <w:rPr>
          <w:rFonts w:ascii="Times New Roman" w:hAnsi="Times New Roman" w:cs="Times New Roman"/>
          <w:i/>
          <w:iCs/>
          <w:sz w:val="24"/>
          <w:szCs w:val="24"/>
        </w:rPr>
        <w:t>представительными органами муниципальных округов и муниципальных районов права на законодательную инициативу по установлению ограничений и дополнительных ограничений времени, условий и мест розничной продажи алкогольной продукции, а также полного запрета на розничную продажу алкогольной продукции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04649" w:rsidRPr="00F04649">
        <w:rPr>
          <w:rFonts w:ascii="Times New Roman" w:hAnsi="Times New Roman" w:cs="Times New Roman"/>
          <w:i/>
          <w:iCs/>
          <w:sz w:val="24"/>
          <w:szCs w:val="24"/>
        </w:rPr>
        <w:t>возникают сложности</w:t>
      </w:r>
      <w:r>
        <w:rPr>
          <w:rFonts w:ascii="Times New Roman" w:hAnsi="Times New Roman" w:cs="Times New Roman"/>
          <w:i/>
          <w:iCs/>
          <w:sz w:val="24"/>
          <w:szCs w:val="24"/>
        </w:rPr>
        <w:t>, вызванные</w:t>
      </w:r>
      <w:r w:rsidR="00F04649" w:rsidRPr="00F04649">
        <w:rPr>
          <w:rFonts w:ascii="Times New Roman" w:hAnsi="Times New Roman" w:cs="Times New Roman"/>
          <w:i/>
          <w:iCs/>
          <w:sz w:val="24"/>
          <w:szCs w:val="24"/>
        </w:rPr>
        <w:t xml:space="preserve"> отсутствием единого порядка выявления мнения населения в населенных пунктах, в которых планируется введение таких ограничений.</w:t>
      </w:r>
    </w:p>
    <w:p w14:paraId="6E42819B" w14:textId="77777777" w:rsidR="00820E24" w:rsidRDefault="00820E24" w:rsidP="004033DF">
      <w:pPr>
        <w:widowControl w:val="0"/>
        <w:ind w:firstLine="709"/>
        <w:jc w:val="both"/>
        <w:rPr>
          <w:color w:val="000000"/>
          <w:sz w:val="24"/>
          <w:szCs w:val="24"/>
        </w:rPr>
      </w:pPr>
      <w:bookmarkStart w:id="1" w:name="sub_11002"/>
    </w:p>
    <w:p w14:paraId="1E41BC55" w14:textId="48974518" w:rsidR="00544858" w:rsidRDefault="004033DF" w:rsidP="004033DF">
      <w:pPr>
        <w:widowControl w:val="0"/>
        <w:ind w:firstLine="709"/>
        <w:jc w:val="both"/>
        <w:rPr>
          <w:color w:val="000000"/>
        </w:rPr>
      </w:pPr>
      <w:r w:rsidRPr="00151A66">
        <w:rPr>
          <w:color w:val="000000"/>
          <w:sz w:val="24"/>
          <w:szCs w:val="24"/>
        </w:rPr>
        <w:t>2. Цели предлагаемого правового регулирования</w:t>
      </w:r>
      <w:bookmarkEnd w:id="1"/>
      <w:r w:rsidR="00151A66" w:rsidRPr="00151A66">
        <w:rPr>
          <w:color w:val="000000"/>
          <w:sz w:val="24"/>
          <w:szCs w:val="24"/>
        </w:rPr>
        <w:t>:</w:t>
      </w:r>
      <w:r w:rsidR="00151A66">
        <w:rPr>
          <w:color w:val="000000"/>
        </w:rPr>
        <w:t xml:space="preserve"> </w:t>
      </w:r>
    </w:p>
    <w:p w14:paraId="75887970" w14:textId="64FC762A" w:rsidR="004B74B2" w:rsidRPr="00E60E15" w:rsidRDefault="00E60E15" w:rsidP="00820E24">
      <w:pPr>
        <w:ind w:firstLine="709"/>
        <w:jc w:val="both"/>
        <w:rPr>
          <w:sz w:val="28"/>
          <w:szCs w:val="28"/>
        </w:rPr>
      </w:pPr>
      <w:r w:rsidRPr="00E60E15">
        <w:rPr>
          <w:i/>
          <w:sz w:val="24"/>
          <w:szCs w:val="24"/>
        </w:rPr>
        <w:t>оптимизировать</w:t>
      </w:r>
      <w:r w:rsidR="00820E24" w:rsidRPr="00E60E15">
        <w:rPr>
          <w:i/>
          <w:sz w:val="24"/>
          <w:szCs w:val="24"/>
        </w:rPr>
        <w:t xml:space="preserve"> порядок реализации представительными органами муниципальных округов, муниципальных районов и городского округа права на законодательную инициативу по установлению ограничений</w:t>
      </w:r>
      <w:r w:rsidRPr="00E60E15">
        <w:rPr>
          <w:i/>
          <w:sz w:val="24"/>
          <w:szCs w:val="24"/>
        </w:rPr>
        <w:t xml:space="preserve"> розничной продажи</w:t>
      </w:r>
      <w:r w:rsidR="00820E24" w:rsidRPr="00E60E15">
        <w:rPr>
          <w:i/>
          <w:sz w:val="24"/>
          <w:szCs w:val="24"/>
        </w:rPr>
        <w:t xml:space="preserve"> и дополнительных ограничений времени, условий и мест розничной продажи алкогольной продукции, предусмотре</w:t>
      </w:r>
      <w:r w:rsidRPr="00E60E15">
        <w:rPr>
          <w:i/>
          <w:sz w:val="24"/>
          <w:szCs w:val="24"/>
        </w:rPr>
        <w:t>ть</w:t>
      </w:r>
      <w:r w:rsidR="00820E24" w:rsidRPr="00E60E15">
        <w:rPr>
          <w:i/>
          <w:sz w:val="24"/>
          <w:szCs w:val="24"/>
        </w:rPr>
        <w:t xml:space="preserve"> обязательность выявления мнения населения в населенных пунктах только </w:t>
      </w:r>
      <w:r w:rsidR="00820E24" w:rsidRPr="00E60E15">
        <w:rPr>
          <w:i/>
          <w:iCs/>
          <w:sz w:val="24"/>
          <w:szCs w:val="24"/>
        </w:rPr>
        <w:t xml:space="preserve">по вопросу установления полного запрета розничной продажи </w:t>
      </w:r>
      <w:r w:rsidRPr="00E60E15">
        <w:rPr>
          <w:i/>
          <w:iCs/>
          <w:sz w:val="24"/>
          <w:szCs w:val="24"/>
        </w:rPr>
        <w:t xml:space="preserve">алкогольной продукции и </w:t>
      </w:r>
      <w:r w:rsidR="004B74B2" w:rsidRPr="00E60E15">
        <w:rPr>
          <w:i/>
          <w:iCs/>
          <w:sz w:val="24"/>
          <w:szCs w:val="24"/>
        </w:rPr>
        <w:t>определить способ выявления мнения населения.</w:t>
      </w:r>
      <w:r w:rsidR="004B74B2" w:rsidRPr="00E60E15">
        <w:rPr>
          <w:sz w:val="28"/>
          <w:szCs w:val="28"/>
        </w:rPr>
        <w:t xml:space="preserve"> </w:t>
      </w:r>
    </w:p>
    <w:p w14:paraId="24E89676" w14:textId="77777777" w:rsidR="00E60E15" w:rsidRDefault="00E60E15" w:rsidP="00B95116">
      <w:pPr>
        <w:widowControl w:val="0"/>
        <w:ind w:firstLine="709"/>
        <w:jc w:val="both"/>
        <w:rPr>
          <w:color w:val="000000"/>
          <w:sz w:val="24"/>
          <w:szCs w:val="24"/>
        </w:rPr>
      </w:pPr>
      <w:bookmarkStart w:id="2" w:name="sub_11003"/>
    </w:p>
    <w:p w14:paraId="3A8FCE27" w14:textId="50173211" w:rsidR="007B0B48" w:rsidRPr="00544858" w:rsidRDefault="004033DF" w:rsidP="00B95116">
      <w:pPr>
        <w:widowControl w:val="0"/>
        <w:ind w:firstLine="709"/>
        <w:jc w:val="both"/>
        <w:rPr>
          <w:color w:val="000000"/>
          <w:sz w:val="24"/>
          <w:szCs w:val="24"/>
        </w:rPr>
      </w:pPr>
      <w:r w:rsidRPr="00544858">
        <w:rPr>
          <w:color w:val="000000"/>
          <w:sz w:val="24"/>
          <w:szCs w:val="24"/>
        </w:rPr>
        <w:t xml:space="preserve">3. Ожидаемый результат </w:t>
      </w:r>
      <w:bookmarkEnd w:id="2"/>
      <w:r w:rsidRPr="00544858">
        <w:rPr>
          <w:color w:val="000000"/>
          <w:sz w:val="24"/>
          <w:szCs w:val="24"/>
        </w:rPr>
        <w:t>предлагаемого правового регулирования:</w:t>
      </w:r>
      <w:r w:rsidR="007B0B48" w:rsidRPr="00544858">
        <w:rPr>
          <w:color w:val="000000"/>
          <w:sz w:val="24"/>
          <w:szCs w:val="24"/>
        </w:rPr>
        <w:t xml:space="preserve"> </w:t>
      </w:r>
    </w:p>
    <w:p w14:paraId="51765952" w14:textId="508819E1" w:rsidR="00E60E15" w:rsidRPr="00E60E15" w:rsidRDefault="00544858" w:rsidP="00B95116">
      <w:pPr>
        <w:pStyle w:val="ad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60E15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принятие данного нормативного правового акта установит</w:t>
      </w:r>
      <w:r w:rsidR="00154528" w:rsidRPr="00E60E1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единый порядок </w:t>
      </w:r>
      <w:r w:rsidR="00154528" w:rsidRPr="00E60E15">
        <w:rPr>
          <w:rFonts w:ascii="Times New Roman" w:hAnsi="Times New Roman" w:cs="Times New Roman"/>
          <w:i/>
          <w:iCs/>
          <w:sz w:val="24"/>
          <w:szCs w:val="24"/>
        </w:rPr>
        <w:t xml:space="preserve">выявления мнения населения в населенных пунктах </w:t>
      </w:r>
      <w:r w:rsidR="00E60E15" w:rsidRPr="00E60E15">
        <w:rPr>
          <w:rFonts w:ascii="Times New Roman" w:hAnsi="Times New Roman" w:cs="Times New Roman"/>
          <w:i/>
          <w:iCs/>
          <w:sz w:val="24"/>
          <w:szCs w:val="24"/>
        </w:rPr>
        <w:t>при решении вопроса о полном запрете розничной продажи алкогольной продукции и оптимизирует процесс реализации представительными органами муниципальных округов, муниципальных районов и городского округа права на законодательную инициативу по установлению ограничений розничной продажи и дополнительных ограничений времени, условий и мест розничной продажи алкогольной продукции</w:t>
      </w:r>
    </w:p>
    <w:p w14:paraId="6E77E35C" w14:textId="77777777" w:rsidR="00E60E15" w:rsidRDefault="00E60E15" w:rsidP="00B95116">
      <w:pPr>
        <w:pStyle w:val="ad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37F4A02" w14:textId="77777777" w:rsidR="00544858" w:rsidRPr="00735427" w:rsidRDefault="004033DF" w:rsidP="00544858">
      <w:pPr>
        <w:widowControl w:val="0"/>
        <w:ind w:firstLine="709"/>
        <w:jc w:val="both"/>
        <w:rPr>
          <w:color w:val="000000"/>
          <w:sz w:val="24"/>
          <w:szCs w:val="24"/>
        </w:rPr>
      </w:pPr>
      <w:bookmarkStart w:id="3" w:name="sub_11004"/>
      <w:r w:rsidRPr="00735427">
        <w:rPr>
          <w:color w:val="000000"/>
          <w:sz w:val="24"/>
          <w:szCs w:val="24"/>
        </w:rPr>
        <w:t>4. Действующие нормативные правовые акты, поручения, другие решения,</w:t>
      </w:r>
      <w:bookmarkEnd w:id="3"/>
      <w:r w:rsidRPr="00735427">
        <w:rPr>
          <w:color w:val="000000"/>
          <w:sz w:val="24"/>
          <w:szCs w:val="24"/>
        </w:rPr>
        <w:t xml:space="preserve"> </w:t>
      </w:r>
      <w:r w:rsidRPr="00735427">
        <w:rPr>
          <w:color w:val="000000"/>
          <w:sz w:val="24"/>
          <w:szCs w:val="24"/>
        </w:rPr>
        <w:br/>
        <w:t>из которых вытекает необходимость разработки предлагаемого правового регулирования в данной области:</w:t>
      </w:r>
    </w:p>
    <w:p w14:paraId="408CB53F" w14:textId="2B69B2CE" w:rsidR="004033DF" w:rsidRPr="00735427" w:rsidRDefault="00735427" w:rsidP="00544858">
      <w:pPr>
        <w:widowControl w:val="0"/>
        <w:ind w:firstLine="709"/>
        <w:jc w:val="both"/>
        <w:rPr>
          <w:i/>
          <w:iCs/>
          <w:color w:val="000000"/>
          <w:sz w:val="24"/>
          <w:szCs w:val="24"/>
        </w:rPr>
      </w:pPr>
      <w:r w:rsidRPr="00735427">
        <w:rPr>
          <w:i/>
          <w:iCs/>
          <w:color w:val="000000"/>
          <w:sz w:val="24"/>
          <w:szCs w:val="24"/>
        </w:rPr>
        <w:t>Федеральный закон от 22.11.1995 № 171-ФЗ «О государственном регулировании производства и оборота этилового спирта, алкогольной и спиртосодержащей продукции и об ограничении потребления (распития) алкогольной продукции»</w:t>
      </w:r>
      <w:r w:rsidR="004033DF" w:rsidRPr="00735427">
        <w:rPr>
          <w:i/>
          <w:iCs/>
          <w:color w:val="000000"/>
          <w:sz w:val="24"/>
          <w:szCs w:val="24"/>
        </w:rPr>
        <w:t>.</w:t>
      </w:r>
    </w:p>
    <w:p w14:paraId="56EB7BB3" w14:textId="77777777" w:rsidR="00E60E15" w:rsidRDefault="00E60E15" w:rsidP="004033DF">
      <w:pPr>
        <w:widowControl w:val="0"/>
        <w:tabs>
          <w:tab w:val="left" w:pos="1387"/>
        </w:tabs>
        <w:ind w:firstLine="709"/>
        <w:jc w:val="both"/>
        <w:rPr>
          <w:color w:val="000000"/>
          <w:sz w:val="24"/>
          <w:szCs w:val="24"/>
        </w:rPr>
      </w:pPr>
    </w:p>
    <w:p w14:paraId="43E1CB1B" w14:textId="4DD3F1AE" w:rsidR="00735427" w:rsidRPr="00735427" w:rsidRDefault="004033DF" w:rsidP="004033DF">
      <w:pPr>
        <w:widowControl w:val="0"/>
        <w:tabs>
          <w:tab w:val="left" w:pos="1387"/>
        </w:tabs>
        <w:ind w:firstLine="709"/>
        <w:jc w:val="both"/>
        <w:rPr>
          <w:color w:val="000000"/>
          <w:sz w:val="24"/>
          <w:szCs w:val="24"/>
        </w:rPr>
      </w:pPr>
      <w:r w:rsidRPr="00735427">
        <w:rPr>
          <w:color w:val="000000"/>
          <w:sz w:val="24"/>
          <w:szCs w:val="24"/>
        </w:rPr>
        <w:t>5. Круг лиц, на которых будет распространено действие нормативного правового акта:</w:t>
      </w:r>
      <w:r w:rsidR="00735427" w:rsidRPr="00735427">
        <w:rPr>
          <w:color w:val="000000"/>
          <w:sz w:val="24"/>
          <w:szCs w:val="24"/>
        </w:rPr>
        <w:t xml:space="preserve"> </w:t>
      </w:r>
    </w:p>
    <w:p w14:paraId="7111F8B1" w14:textId="75A53C79" w:rsidR="004033DF" w:rsidRPr="00735427" w:rsidRDefault="00735427" w:rsidP="004033DF">
      <w:pPr>
        <w:widowControl w:val="0"/>
        <w:tabs>
          <w:tab w:val="left" w:pos="1387"/>
        </w:tabs>
        <w:ind w:firstLine="709"/>
        <w:jc w:val="both"/>
        <w:rPr>
          <w:b/>
          <w:i/>
          <w:iCs/>
          <w:sz w:val="24"/>
          <w:szCs w:val="24"/>
        </w:rPr>
      </w:pPr>
      <w:r w:rsidRPr="00735427">
        <w:rPr>
          <w:i/>
          <w:iCs/>
          <w:color w:val="000000"/>
          <w:sz w:val="24"/>
          <w:szCs w:val="24"/>
        </w:rPr>
        <w:t>действие настоящего проекта закона будет распространено на субъекты предпринимательства</w:t>
      </w:r>
      <w:r w:rsidR="00B95116">
        <w:rPr>
          <w:i/>
          <w:iCs/>
          <w:color w:val="000000"/>
          <w:sz w:val="24"/>
          <w:szCs w:val="24"/>
        </w:rPr>
        <w:t>, органы местного самоуправления.</w:t>
      </w:r>
    </w:p>
    <w:p w14:paraId="389313AD" w14:textId="77777777" w:rsidR="00E60E15" w:rsidRDefault="00E60E15" w:rsidP="00BE46C6">
      <w:pPr>
        <w:widowControl w:val="0"/>
        <w:ind w:firstLine="709"/>
        <w:jc w:val="both"/>
        <w:rPr>
          <w:color w:val="000000"/>
          <w:sz w:val="24"/>
          <w:szCs w:val="24"/>
        </w:rPr>
      </w:pPr>
      <w:bookmarkStart w:id="4" w:name="sub_11005"/>
    </w:p>
    <w:p w14:paraId="6B6ECB8E" w14:textId="22F5538D" w:rsidR="00BE46C6" w:rsidRDefault="004033DF" w:rsidP="00BE46C6">
      <w:pPr>
        <w:widowControl w:val="0"/>
        <w:ind w:firstLine="709"/>
        <w:jc w:val="both"/>
        <w:rPr>
          <w:color w:val="000000"/>
          <w:sz w:val="24"/>
          <w:szCs w:val="24"/>
        </w:rPr>
      </w:pPr>
      <w:r w:rsidRPr="00735427">
        <w:rPr>
          <w:color w:val="000000"/>
          <w:sz w:val="24"/>
          <w:szCs w:val="24"/>
        </w:rPr>
        <w:t>6. Планируемый срок вступления в силу предлагаемого правовог</w:t>
      </w:r>
      <w:bookmarkEnd w:id="4"/>
      <w:r w:rsidR="00735427">
        <w:rPr>
          <w:color w:val="000000"/>
          <w:sz w:val="24"/>
          <w:szCs w:val="24"/>
        </w:rPr>
        <w:t>о</w:t>
      </w:r>
      <w:r w:rsidR="00BE46C6">
        <w:rPr>
          <w:color w:val="000000"/>
          <w:sz w:val="24"/>
          <w:szCs w:val="24"/>
        </w:rPr>
        <w:t xml:space="preserve"> </w:t>
      </w:r>
      <w:r w:rsidRPr="00735427">
        <w:rPr>
          <w:color w:val="000000"/>
          <w:sz w:val="24"/>
          <w:szCs w:val="24"/>
        </w:rPr>
        <w:t>регулирования:</w:t>
      </w:r>
    </w:p>
    <w:p w14:paraId="597E9117" w14:textId="26C82A4A" w:rsidR="004033DF" w:rsidRPr="00BE46C6" w:rsidRDefault="00735427" w:rsidP="00BE46C6">
      <w:pPr>
        <w:widowControl w:val="0"/>
        <w:ind w:firstLine="709"/>
        <w:jc w:val="both"/>
        <w:rPr>
          <w:color w:val="000000"/>
          <w:sz w:val="24"/>
          <w:szCs w:val="24"/>
        </w:rPr>
      </w:pPr>
      <w:r w:rsidRPr="00B95116">
        <w:rPr>
          <w:i/>
          <w:iCs/>
          <w:color w:val="000000"/>
          <w:sz w:val="24"/>
          <w:szCs w:val="24"/>
        </w:rPr>
        <w:t xml:space="preserve"> </w:t>
      </w:r>
      <w:r w:rsidR="00B95116" w:rsidRPr="00B95116">
        <w:rPr>
          <w:i/>
          <w:iCs/>
          <w:color w:val="000000"/>
          <w:sz w:val="24"/>
          <w:szCs w:val="24"/>
        </w:rPr>
        <w:t>Май</w:t>
      </w:r>
      <w:r w:rsidR="00B95116">
        <w:rPr>
          <w:color w:val="000000"/>
          <w:sz w:val="24"/>
          <w:szCs w:val="24"/>
        </w:rPr>
        <w:t xml:space="preserve"> </w:t>
      </w:r>
      <w:r w:rsidRPr="00735427">
        <w:rPr>
          <w:i/>
          <w:iCs/>
          <w:color w:val="000000"/>
          <w:sz w:val="24"/>
          <w:szCs w:val="24"/>
        </w:rPr>
        <w:t>2025 года</w:t>
      </w:r>
      <w:r w:rsidR="004033DF" w:rsidRPr="00735427">
        <w:rPr>
          <w:i/>
          <w:iCs/>
          <w:color w:val="000000"/>
          <w:sz w:val="24"/>
          <w:szCs w:val="24"/>
        </w:rPr>
        <w:t>.</w:t>
      </w:r>
    </w:p>
    <w:p w14:paraId="66A0B06D" w14:textId="77777777" w:rsidR="00E60E15" w:rsidRDefault="00E60E15" w:rsidP="004033DF">
      <w:pPr>
        <w:widowControl w:val="0"/>
        <w:ind w:firstLine="709"/>
        <w:jc w:val="both"/>
        <w:rPr>
          <w:color w:val="000000"/>
          <w:sz w:val="24"/>
          <w:szCs w:val="24"/>
        </w:rPr>
      </w:pPr>
    </w:p>
    <w:p w14:paraId="317B80ED" w14:textId="7D66AA50" w:rsidR="009F60A8" w:rsidRPr="009F60A8" w:rsidRDefault="004033DF" w:rsidP="004033DF">
      <w:pPr>
        <w:widowControl w:val="0"/>
        <w:ind w:firstLine="709"/>
        <w:jc w:val="both"/>
        <w:rPr>
          <w:color w:val="000000"/>
          <w:sz w:val="24"/>
          <w:szCs w:val="24"/>
        </w:rPr>
      </w:pPr>
      <w:r w:rsidRPr="009F60A8">
        <w:rPr>
          <w:color w:val="000000"/>
          <w:sz w:val="24"/>
          <w:szCs w:val="24"/>
        </w:rPr>
        <w:t>7. Необходимость установления переходного периода:</w:t>
      </w:r>
    </w:p>
    <w:p w14:paraId="679103AF" w14:textId="59E7EAE2" w:rsidR="004033DF" w:rsidRPr="009F60A8" w:rsidRDefault="009F60A8" w:rsidP="004033DF">
      <w:pPr>
        <w:widowControl w:val="0"/>
        <w:ind w:firstLine="709"/>
        <w:jc w:val="both"/>
        <w:rPr>
          <w:sz w:val="24"/>
          <w:szCs w:val="24"/>
        </w:rPr>
      </w:pPr>
      <w:r w:rsidRPr="009F60A8">
        <w:rPr>
          <w:color w:val="000000"/>
          <w:sz w:val="24"/>
          <w:szCs w:val="24"/>
        </w:rPr>
        <w:t>установление переходного периода не требуется</w:t>
      </w:r>
      <w:r w:rsidR="004033DF" w:rsidRPr="009F60A8">
        <w:rPr>
          <w:color w:val="000000"/>
          <w:sz w:val="24"/>
          <w:szCs w:val="24"/>
        </w:rPr>
        <w:t>.</w:t>
      </w:r>
    </w:p>
    <w:p w14:paraId="5488E6C8" w14:textId="77777777" w:rsidR="00E60E15" w:rsidRDefault="00E60E15" w:rsidP="004033DF">
      <w:pPr>
        <w:widowControl w:val="0"/>
        <w:ind w:firstLine="709"/>
        <w:jc w:val="both"/>
        <w:rPr>
          <w:color w:val="000000"/>
          <w:sz w:val="24"/>
          <w:szCs w:val="24"/>
        </w:rPr>
      </w:pPr>
      <w:bookmarkStart w:id="5" w:name="sub_11006"/>
    </w:p>
    <w:p w14:paraId="6BA6866C" w14:textId="3D9D3F0F" w:rsidR="009F60A8" w:rsidRDefault="004033DF" w:rsidP="004033DF">
      <w:pPr>
        <w:widowControl w:val="0"/>
        <w:ind w:firstLine="709"/>
        <w:jc w:val="both"/>
        <w:rPr>
          <w:color w:val="000000"/>
          <w:sz w:val="24"/>
          <w:szCs w:val="24"/>
        </w:rPr>
      </w:pPr>
      <w:r w:rsidRPr="009F60A8">
        <w:rPr>
          <w:color w:val="000000"/>
          <w:sz w:val="24"/>
          <w:szCs w:val="24"/>
        </w:rPr>
        <w:t>8. Сведения о необходимости или отсутствии необходимости</w:t>
      </w:r>
      <w:bookmarkEnd w:id="5"/>
      <w:r w:rsidRPr="009F60A8">
        <w:rPr>
          <w:color w:val="000000"/>
          <w:sz w:val="24"/>
          <w:szCs w:val="24"/>
        </w:rPr>
        <w:t xml:space="preserve"> установления переходного периода: </w:t>
      </w:r>
    </w:p>
    <w:p w14:paraId="414732BB" w14:textId="70B505A5" w:rsidR="004033DF" w:rsidRDefault="009F60A8" w:rsidP="004033DF">
      <w:pPr>
        <w:widowControl w:val="0"/>
        <w:ind w:firstLine="709"/>
        <w:jc w:val="both"/>
        <w:rPr>
          <w:i/>
          <w:iCs/>
          <w:color w:val="000000"/>
          <w:sz w:val="24"/>
          <w:szCs w:val="24"/>
        </w:rPr>
      </w:pPr>
      <w:r w:rsidRPr="009F60A8">
        <w:rPr>
          <w:i/>
          <w:iCs/>
          <w:color w:val="000000"/>
          <w:sz w:val="24"/>
          <w:szCs w:val="24"/>
        </w:rPr>
        <w:t>сведения о необходимости установления переходного периода отсутствуют</w:t>
      </w:r>
      <w:r w:rsidR="004033DF" w:rsidRPr="009F60A8">
        <w:rPr>
          <w:i/>
          <w:iCs/>
          <w:color w:val="000000"/>
          <w:sz w:val="24"/>
          <w:szCs w:val="24"/>
        </w:rPr>
        <w:t>.</w:t>
      </w:r>
    </w:p>
    <w:p w14:paraId="36990EE3" w14:textId="77777777" w:rsidR="009F60A8" w:rsidRPr="009F60A8" w:rsidRDefault="009F60A8" w:rsidP="004033DF">
      <w:pPr>
        <w:widowControl w:val="0"/>
        <w:ind w:firstLine="709"/>
        <w:jc w:val="both"/>
        <w:rPr>
          <w:i/>
          <w:iCs/>
          <w:sz w:val="24"/>
          <w:szCs w:val="24"/>
        </w:rPr>
      </w:pPr>
    </w:p>
    <w:p w14:paraId="637207D3" w14:textId="77777777" w:rsidR="004033DF" w:rsidRPr="009F60A8" w:rsidRDefault="004033DF" w:rsidP="004033DF">
      <w:pPr>
        <w:widowControl w:val="0"/>
        <w:ind w:firstLine="709"/>
        <w:rPr>
          <w:sz w:val="24"/>
          <w:szCs w:val="24"/>
        </w:rPr>
      </w:pPr>
      <w:bookmarkStart w:id="6" w:name="sub_11007"/>
      <w:bookmarkEnd w:id="6"/>
      <w:r w:rsidRPr="009F60A8">
        <w:rPr>
          <w:color w:val="000000"/>
          <w:sz w:val="24"/>
          <w:szCs w:val="24"/>
        </w:rPr>
        <w:t>9</w:t>
      </w:r>
      <w:r w:rsidRPr="009F60A8">
        <w:rPr>
          <w:b/>
          <w:color w:val="000000"/>
          <w:sz w:val="24"/>
          <w:szCs w:val="24"/>
        </w:rPr>
        <w:t>*</w:t>
      </w:r>
      <w:r w:rsidRPr="009F60A8">
        <w:rPr>
          <w:color w:val="000000"/>
          <w:sz w:val="24"/>
          <w:szCs w:val="24"/>
        </w:rPr>
        <w:t>. Сравнение возможных вариантов решения проблемы:</w:t>
      </w:r>
    </w:p>
    <w:tbl>
      <w:tblPr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3"/>
        <w:gridCol w:w="2551"/>
        <w:gridCol w:w="2552"/>
      </w:tblGrid>
      <w:tr w:rsidR="008E4666" w14:paraId="3D4D9DBE" w14:textId="77777777" w:rsidTr="001C109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05F7" w14:textId="77777777" w:rsidR="008E4666" w:rsidRDefault="008E4666" w:rsidP="00F5248E">
            <w:pPr>
              <w:widowControl w:val="0"/>
              <w:spacing w:after="96"/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8A62E" w14:textId="77777777" w:rsidR="008E4666" w:rsidRDefault="008E4666" w:rsidP="00F5248E">
            <w:pPr>
              <w:widowControl w:val="0"/>
              <w:spacing w:after="96"/>
              <w:jc w:val="center"/>
            </w:pPr>
            <w:r>
              <w:rPr>
                <w:color w:val="000000"/>
              </w:rPr>
              <w:t>Вариант 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BF732" w14:textId="77777777" w:rsidR="008E4666" w:rsidRDefault="008E4666" w:rsidP="00F5248E">
            <w:pPr>
              <w:widowControl w:val="0"/>
              <w:spacing w:after="96"/>
              <w:jc w:val="center"/>
            </w:pPr>
            <w:r>
              <w:rPr>
                <w:color w:val="000000"/>
              </w:rPr>
              <w:t>Вариант 2</w:t>
            </w:r>
          </w:p>
        </w:tc>
      </w:tr>
      <w:tr w:rsidR="008E4666" w14:paraId="420934E3" w14:textId="77777777" w:rsidTr="001C109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95890" w14:textId="77777777" w:rsidR="008E4666" w:rsidRDefault="008E4666" w:rsidP="00DE4A25">
            <w:pPr>
              <w:widowControl w:val="0"/>
              <w:spacing w:after="96"/>
              <w:jc w:val="both"/>
            </w:pPr>
            <w:bookmarkStart w:id="7" w:name="sub_11071"/>
            <w:r>
              <w:rPr>
                <w:color w:val="000000"/>
              </w:rPr>
              <w:t>9.1. Содержание варианта решения выявленной проблемы</w:t>
            </w:r>
            <w:bookmarkEnd w:id="7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161DE" w14:textId="718A85E6" w:rsidR="00651201" w:rsidRPr="00651201" w:rsidRDefault="008E4666" w:rsidP="00651201">
            <w:pPr>
              <w:jc w:val="both"/>
            </w:pPr>
            <w:r w:rsidRPr="008E4666">
              <w:t xml:space="preserve">приведение в </w:t>
            </w:r>
            <w:r w:rsidRPr="00651201">
              <w:t xml:space="preserve">соответствие с требованиями федерального законодательства </w:t>
            </w:r>
            <w:r w:rsidR="00651201" w:rsidRPr="00651201">
              <w:t>с уточнением</w:t>
            </w:r>
            <w:r w:rsidR="001C1097" w:rsidRPr="00651201">
              <w:t xml:space="preserve"> </w:t>
            </w:r>
            <w:r w:rsidR="00651201" w:rsidRPr="00651201">
              <w:rPr>
                <w:color w:val="000000"/>
              </w:rPr>
              <w:t xml:space="preserve">порядок </w:t>
            </w:r>
            <w:r w:rsidR="00651201" w:rsidRPr="00651201">
              <w:t>выявления мнения населения на соответствующей территории и определ</w:t>
            </w:r>
            <w:r w:rsidR="00651201">
              <w:t>ение</w:t>
            </w:r>
            <w:r w:rsidR="00651201" w:rsidRPr="00651201">
              <w:t xml:space="preserve"> способ</w:t>
            </w:r>
            <w:r w:rsidR="00651201">
              <w:t>а</w:t>
            </w:r>
            <w:r w:rsidR="00651201" w:rsidRPr="00651201">
              <w:t xml:space="preserve"> выявления мнения населения</w:t>
            </w:r>
          </w:p>
          <w:p w14:paraId="2CB784A6" w14:textId="213452DF" w:rsidR="008E4666" w:rsidRDefault="008E4666" w:rsidP="00DE4A25">
            <w:pPr>
              <w:widowControl w:val="0"/>
              <w:spacing w:after="96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0C759" w14:textId="533BABF8" w:rsidR="00651201" w:rsidRPr="00651201" w:rsidRDefault="001C1097" w:rsidP="00651201">
            <w:pPr>
              <w:jc w:val="both"/>
            </w:pPr>
            <w:r w:rsidRPr="008E4666">
              <w:t xml:space="preserve">приведение в соответствие с требованиями федерального законодательства </w:t>
            </w:r>
            <w:r w:rsidR="00B15397">
              <w:t>без</w:t>
            </w:r>
            <w:r w:rsidR="00B15397" w:rsidRPr="0071154C">
              <w:t xml:space="preserve"> </w:t>
            </w:r>
            <w:r w:rsidR="00B15397" w:rsidRPr="001C1097">
              <w:t>уточнения</w:t>
            </w:r>
            <w:r w:rsidRPr="001C1097">
              <w:t xml:space="preserve"> </w:t>
            </w:r>
            <w:r w:rsidR="00651201" w:rsidRPr="00651201">
              <w:rPr>
                <w:color w:val="000000"/>
              </w:rPr>
              <w:t>поряд</w:t>
            </w:r>
            <w:r w:rsidR="00B15397">
              <w:rPr>
                <w:color w:val="000000"/>
              </w:rPr>
              <w:t>ка</w:t>
            </w:r>
            <w:r w:rsidR="00651201" w:rsidRPr="00651201">
              <w:rPr>
                <w:color w:val="000000"/>
              </w:rPr>
              <w:t xml:space="preserve"> </w:t>
            </w:r>
            <w:r w:rsidR="00651201" w:rsidRPr="00651201">
              <w:t>выявления мнения населения на соответствующей территории и определ</w:t>
            </w:r>
            <w:r w:rsidR="00651201">
              <w:t>ения</w:t>
            </w:r>
            <w:r w:rsidR="00651201" w:rsidRPr="00651201">
              <w:t xml:space="preserve"> способ</w:t>
            </w:r>
            <w:r w:rsidR="00651201">
              <w:t>а</w:t>
            </w:r>
            <w:r w:rsidR="00651201" w:rsidRPr="00651201">
              <w:t xml:space="preserve"> выявления мнения населения</w:t>
            </w:r>
          </w:p>
          <w:p w14:paraId="1768A335" w14:textId="43EC5FE6" w:rsidR="008E4666" w:rsidRDefault="008E4666" w:rsidP="00DE4A25">
            <w:pPr>
              <w:widowControl w:val="0"/>
              <w:spacing w:after="96"/>
              <w:jc w:val="both"/>
            </w:pPr>
          </w:p>
        </w:tc>
      </w:tr>
      <w:tr w:rsidR="008E4666" w14:paraId="3219AC8F" w14:textId="77777777" w:rsidTr="001C109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ECCB7" w14:textId="77777777" w:rsidR="008E4666" w:rsidRDefault="008E4666" w:rsidP="00DE4A25">
            <w:pPr>
              <w:widowControl w:val="0"/>
              <w:spacing w:after="96"/>
              <w:jc w:val="both"/>
            </w:pPr>
            <w:bookmarkStart w:id="8" w:name="sub_11072"/>
            <w:r>
              <w:rPr>
                <w:color w:val="000000"/>
              </w:rPr>
              <w:t>9.2. Качественная характеристика и оценка численности потенциальных адресатов предлагаемого правового регулирования в среднесрочном периоде</w:t>
            </w:r>
            <w:bookmarkEnd w:id="8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08A08" w14:textId="576F7A21" w:rsidR="008E4666" w:rsidRDefault="008E4666" w:rsidP="00DE4A25">
            <w:pPr>
              <w:widowControl w:val="0"/>
              <w:spacing w:after="96"/>
              <w:jc w:val="both"/>
            </w:pPr>
            <w:r>
              <w:t>15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30FE" w14:textId="68CD1C1B" w:rsidR="008E4666" w:rsidRDefault="001C1097" w:rsidP="00DE4A25">
            <w:pPr>
              <w:widowControl w:val="0"/>
              <w:spacing w:after="96"/>
              <w:jc w:val="both"/>
            </w:pPr>
            <w:r>
              <w:t>15</w:t>
            </w:r>
          </w:p>
        </w:tc>
      </w:tr>
      <w:tr w:rsidR="008E4666" w14:paraId="636337C4" w14:textId="77777777" w:rsidTr="001C109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DC36A" w14:textId="77777777" w:rsidR="008E4666" w:rsidRDefault="008E4666" w:rsidP="00DE4A25">
            <w:pPr>
              <w:widowControl w:val="0"/>
              <w:spacing w:after="96"/>
              <w:jc w:val="both"/>
            </w:pPr>
            <w:bookmarkStart w:id="9" w:name="sub_11073"/>
            <w:r>
              <w:rPr>
                <w:color w:val="000000"/>
              </w:rPr>
              <w:t>9.3. Оценка дополнительных расходов (доходов) потенциальных адресатов предлагаемого правового регулирования, связанных с его введением</w:t>
            </w:r>
            <w:bookmarkEnd w:id="9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8EB4" w14:textId="4FDD5C8C" w:rsidR="008E4666" w:rsidRDefault="008E4666" w:rsidP="00DE4A25">
            <w:pPr>
              <w:widowControl w:val="0"/>
              <w:spacing w:after="96"/>
              <w:jc w:val="both"/>
            </w:pPr>
            <w:r>
              <w:t>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55706" w14:textId="1FBC23B5" w:rsidR="008E4666" w:rsidRDefault="001C1097" w:rsidP="00DE4A25">
            <w:pPr>
              <w:widowControl w:val="0"/>
              <w:spacing w:after="96"/>
              <w:jc w:val="both"/>
            </w:pPr>
            <w:r>
              <w:t>0</w:t>
            </w:r>
          </w:p>
        </w:tc>
      </w:tr>
      <w:tr w:rsidR="008E4666" w14:paraId="70F86273" w14:textId="77777777" w:rsidTr="001C109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F40A1" w14:textId="77777777" w:rsidR="008E4666" w:rsidRDefault="008E4666" w:rsidP="00DE4A25">
            <w:pPr>
              <w:widowControl w:val="0"/>
              <w:spacing w:after="96"/>
              <w:jc w:val="both"/>
            </w:pPr>
            <w:bookmarkStart w:id="10" w:name="sub_11074"/>
            <w:r>
              <w:rPr>
                <w:color w:val="000000"/>
              </w:rPr>
              <w:t>9.4. Оценка расходов (доходов) бюджета Чукотского автономного округа, связанных с введением предлагаемого правового регулирования</w:t>
            </w:r>
            <w:bookmarkEnd w:id="10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F45F2" w14:textId="6AAD20BF" w:rsidR="008E4666" w:rsidRDefault="008E4666" w:rsidP="00DE4A25">
            <w:pPr>
              <w:widowControl w:val="0"/>
              <w:spacing w:after="96"/>
              <w:jc w:val="both"/>
            </w:pPr>
            <w:r>
              <w:t>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B064B" w14:textId="0ECE3AA6" w:rsidR="008E4666" w:rsidRDefault="008E4666" w:rsidP="00DE4A25">
            <w:pPr>
              <w:widowControl w:val="0"/>
              <w:spacing w:after="96"/>
              <w:jc w:val="both"/>
            </w:pPr>
            <w:r>
              <w:t>0</w:t>
            </w:r>
          </w:p>
        </w:tc>
      </w:tr>
      <w:tr w:rsidR="001C1097" w14:paraId="7384F768" w14:textId="77777777" w:rsidTr="00232886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5BFF4" w14:textId="77777777" w:rsidR="001C1097" w:rsidRDefault="001C1097" w:rsidP="00DE4A25">
            <w:pPr>
              <w:widowControl w:val="0"/>
              <w:spacing w:after="96"/>
              <w:jc w:val="both"/>
            </w:pPr>
            <w:bookmarkStart w:id="11" w:name="sub_11075"/>
            <w:r>
              <w:rPr>
                <w:color w:val="000000"/>
              </w:rPr>
              <w:t>9.5. Оценка возможности достижения заявленных целей предлагаемого правового регулирования посредством применения рассматриваемых вариантов предлагаемого правового регулирования</w:t>
            </w:r>
            <w:bookmarkEnd w:id="11"/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E21F6" w14:textId="507D4197" w:rsidR="001C1097" w:rsidRDefault="00DD719F" w:rsidP="00DE4A25">
            <w:pPr>
              <w:widowControl w:val="0"/>
              <w:spacing w:after="96"/>
              <w:jc w:val="both"/>
            </w:pPr>
            <w:r>
              <w:t>с</w:t>
            </w:r>
            <w:r w:rsidR="001C1097">
              <w:t xml:space="preserve">облюдение требований законодательства при </w:t>
            </w:r>
            <w:r w:rsidR="00651201" w:rsidRPr="00651201">
              <w:t>установлени</w:t>
            </w:r>
            <w:r w:rsidR="00651201">
              <w:t>и</w:t>
            </w:r>
            <w:r w:rsidR="00651201" w:rsidRPr="00651201">
              <w:t xml:space="preserve"> ограничений и дополнительных ограничений времени, условий и мест розничной продажи алкогольной продукции, а также полного запрета на розничную продажу алкогольной продукции</w:t>
            </w:r>
          </w:p>
        </w:tc>
      </w:tr>
      <w:tr w:rsidR="008E4666" w14:paraId="565CCD93" w14:textId="77777777" w:rsidTr="001C109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4431F" w14:textId="77777777" w:rsidR="008E4666" w:rsidRDefault="008E4666" w:rsidP="00DE4A25">
            <w:pPr>
              <w:widowControl w:val="0"/>
              <w:spacing w:after="96"/>
              <w:jc w:val="both"/>
            </w:pPr>
            <w:bookmarkStart w:id="12" w:name="sub_11076"/>
            <w:r>
              <w:rPr>
                <w:color w:val="000000"/>
              </w:rPr>
              <w:t>9.6. Оценка рисков неблагоприятных последствий</w:t>
            </w:r>
            <w:bookmarkEnd w:id="12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FDD4B" w14:textId="1817E2EF" w:rsidR="008E4666" w:rsidRDefault="00DD719F" w:rsidP="00DE4A25">
            <w:pPr>
              <w:widowControl w:val="0"/>
              <w:spacing w:after="96"/>
              <w:jc w:val="both"/>
            </w:pPr>
            <w:r>
              <w:t>о</w:t>
            </w:r>
            <w:r w:rsidR="008E4666">
              <w:t>тсутствуют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968B4" w14:textId="05339204" w:rsidR="008E4666" w:rsidRPr="00DD719F" w:rsidRDefault="00DD719F" w:rsidP="00DE4A25">
            <w:pPr>
              <w:widowControl w:val="0"/>
              <w:spacing w:after="96"/>
              <w:jc w:val="both"/>
            </w:pPr>
            <w:r>
              <w:rPr>
                <w:rFonts w:eastAsia="Calibri"/>
              </w:rPr>
              <w:t xml:space="preserve">нарушение </w:t>
            </w:r>
            <w:r w:rsidR="00B15397">
              <w:rPr>
                <w:rFonts w:eastAsia="Calibri"/>
              </w:rPr>
              <w:t>порядка</w:t>
            </w:r>
            <w:r>
              <w:rPr>
                <w:rFonts w:eastAsia="Calibri"/>
              </w:rPr>
              <w:t xml:space="preserve"> к </w:t>
            </w:r>
            <w:r w:rsidRPr="00DD719F">
              <w:rPr>
                <w:rFonts w:eastAsia="Calibri"/>
              </w:rPr>
              <w:t xml:space="preserve">требованиям </w:t>
            </w:r>
            <w:r w:rsidR="00651201">
              <w:t xml:space="preserve">при </w:t>
            </w:r>
            <w:r w:rsidR="00651201" w:rsidRPr="00651201">
              <w:t>установлени</w:t>
            </w:r>
            <w:r w:rsidR="00651201">
              <w:t>и</w:t>
            </w:r>
            <w:r w:rsidR="00651201" w:rsidRPr="00651201">
              <w:t xml:space="preserve"> ограничений и дополнительных ограничений времени, условий и мест розничной продажи алкогольной продукции, а также полного запрета на розничную продажу алкогольной продукции</w:t>
            </w:r>
          </w:p>
        </w:tc>
      </w:tr>
      <w:tr w:rsidR="001C1097" w14:paraId="75D6875D" w14:textId="77777777" w:rsidTr="006D1FDF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75359" w14:textId="77777777" w:rsidR="001C1097" w:rsidRDefault="001C1097" w:rsidP="00DE4A25">
            <w:pPr>
              <w:widowControl w:val="0"/>
              <w:spacing w:after="96"/>
              <w:jc w:val="both"/>
            </w:pPr>
            <w:bookmarkStart w:id="13" w:name="sub_11077"/>
            <w:r>
              <w:rPr>
                <w:color w:val="000000"/>
              </w:rPr>
              <w:t>9.7. Оценка соответствия принципам установления и оценки применения обязательных требований (если предлагаемое регулирование предполагает введение обязательных требований)</w:t>
            </w:r>
            <w:bookmarkEnd w:id="13"/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E1F9D" w14:textId="40C91C37" w:rsidR="001C1097" w:rsidRDefault="001C1097" w:rsidP="00DE4A25">
            <w:pPr>
              <w:widowControl w:val="0"/>
              <w:spacing w:after="96"/>
              <w:jc w:val="both"/>
            </w:pPr>
            <w:r>
              <w:t xml:space="preserve">Осуществляется с нормативными правовыми </w:t>
            </w:r>
            <w:r w:rsidR="008E123F">
              <w:t>актами, принимаемыми</w:t>
            </w:r>
            <w:r w:rsidRPr="00DE4A25">
              <w:t xml:space="preserve"> </w:t>
            </w:r>
            <w:r w:rsidRPr="00DE4A25">
              <w:rPr>
                <w:rFonts w:eastAsia="Calibri"/>
              </w:rPr>
              <w:t>администраци</w:t>
            </w:r>
            <w:r>
              <w:rPr>
                <w:rFonts w:eastAsia="Calibri"/>
              </w:rPr>
              <w:t>ями</w:t>
            </w:r>
            <w:r w:rsidRPr="00DE4A25">
              <w:rPr>
                <w:rFonts w:eastAsia="Calibri"/>
              </w:rPr>
              <w:t xml:space="preserve"> муниципального округа, муниципального района или городского округа Чукотского автономного округа</w:t>
            </w:r>
          </w:p>
        </w:tc>
      </w:tr>
    </w:tbl>
    <w:p w14:paraId="4213FD16" w14:textId="230A79AC" w:rsidR="004033DF" w:rsidRPr="009F60A8" w:rsidRDefault="004033DF" w:rsidP="004033DF">
      <w:pPr>
        <w:widowControl w:val="0"/>
        <w:spacing w:before="120"/>
        <w:ind w:firstLine="709"/>
        <w:jc w:val="both"/>
        <w:rPr>
          <w:sz w:val="24"/>
          <w:szCs w:val="24"/>
        </w:rPr>
      </w:pPr>
      <w:bookmarkStart w:id="14" w:name="sub_11008"/>
      <w:r w:rsidRPr="009F60A8">
        <w:rPr>
          <w:color w:val="000000"/>
          <w:sz w:val="24"/>
          <w:szCs w:val="24"/>
        </w:rPr>
        <w:t xml:space="preserve">10. Иная информация по решению Регулирующего органа, относящаяся </w:t>
      </w:r>
      <w:r w:rsidRPr="009F60A8">
        <w:rPr>
          <w:color w:val="000000"/>
          <w:sz w:val="24"/>
          <w:szCs w:val="24"/>
        </w:rPr>
        <w:br/>
        <w:t>к</w:t>
      </w:r>
      <w:bookmarkEnd w:id="14"/>
      <w:r w:rsidRPr="009F60A8">
        <w:rPr>
          <w:color w:val="000000"/>
          <w:sz w:val="24"/>
          <w:szCs w:val="24"/>
        </w:rPr>
        <w:t xml:space="preserve"> сведениям </w:t>
      </w:r>
      <w:r w:rsidRPr="009F60A8">
        <w:rPr>
          <w:i/>
          <w:color w:val="000000"/>
          <w:sz w:val="24"/>
          <w:szCs w:val="24"/>
        </w:rPr>
        <w:t xml:space="preserve">о </w:t>
      </w:r>
      <w:r w:rsidR="008E123F" w:rsidRPr="009F60A8">
        <w:rPr>
          <w:i/>
          <w:color w:val="000000"/>
          <w:sz w:val="24"/>
          <w:szCs w:val="24"/>
        </w:rPr>
        <w:t>подготовке идеи</w:t>
      </w:r>
      <w:r w:rsidRPr="009F60A8">
        <w:rPr>
          <w:i/>
          <w:color w:val="000000"/>
          <w:sz w:val="24"/>
          <w:szCs w:val="24"/>
        </w:rPr>
        <w:t xml:space="preserve"> (концепции) предлагаемого правового регулирования</w:t>
      </w:r>
      <w:r w:rsidRPr="009F60A8">
        <w:rPr>
          <w:color w:val="000000"/>
          <w:sz w:val="24"/>
          <w:szCs w:val="24"/>
        </w:rPr>
        <w:t>:</w:t>
      </w:r>
      <w:r w:rsidR="009F60A8">
        <w:rPr>
          <w:color w:val="000000"/>
          <w:sz w:val="24"/>
          <w:szCs w:val="24"/>
        </w:rPr>
        <w:t xml:space="preserve"> </w:t>
      </w:r>
      <w:r w:rsidR="009F60A8" w:rsidRPr="009F60A8">
        <w:rPr>
          <w:i/>
          <w:iCs/>
          <w:color w:val="000000"/>
          <w:sz w:val="24"/>
          <w:szCs w:val="24"/>
        </w:rPr>
        <w:t>отсутствует</w:t>
      </w:r>
      <w:r w:rsidRPr="009F60A8">
        <w:rPr>
          <w:i/>
          <w:iCs/>
          <w:color w:val="000000"/>
          <w:sz w:val="24"/>
          <w:szCs w:val="24"/>
        </w:rPr>
        <w:t>.</w:t>
      </w:r>
    </w:p>
    <w:p w14:paraId="13E10A0A" w14:textId="77777777" w:rsidR="004033DF" w:rsidRDefault="004033DF" w:rsidP="004033DF">
      <w:pPr>
        <w:widowControl w:val="0"/>
        <w:spacing w:after="96"/>
        <w:ind w:firstLine="709"/>
        <w:jc w:val="both"/>
      </w:pPr>
    </w:p>
    <w:p w14:paraId="3B4ADB54" w14:textId="77777777" w:rsidR="004033DF" w:rsidRPr="009F60A8" w:rsidRDefault="004033DF" w:rsidP="004033DF">
      <w:pPr>
        <w:widowControl w:val="0"/>
        <w:ind w:firstLine="709"/>
        <w:rPr>
          <w:sz w:val="24"/>
          <w:szCs w:val="24"/>
        </w:rPr>
      </w:pPr>
      <w:r w:rsidRPr="009F60A8">
        <w:rPr>
          <w:color w:val="000000"/>
          <w:sz w:val="24"/>
          <w:szCs w:val="24"/>
        </w:rPr>
        <w:t>Контактное лицо по вопросам представления информации:</w:t>
      </w:r>
    </w:p>
    <w:p w14:paraId="15AFC5B1" w14:textId="133FC9CE" w:rsidR="002C5A06" w:rsidRPr="002C5A06" w:rsidRDefault="004033DF" w:rsidP="002C5A06">
      <w:pPr>
        <w:widowControl w:val="0"/>
        <w:ind w:firstLine="720"/>
        <w:jc w:val="both"/>
        <w:rPr>
          <w:i/>
          <w:iCs/>
          <w:color w:val="000000"/>
          <w:sz w:val="24"/>
          <w:szCs w:val="24"/>
        </w:rPr>
      </w:pPr>
      <w:r w:rsidRPr="009F60A8">
        <w:rPr>
          <w:color w:val="000000"/>
          <w:sz w:val="24"/>
          <w:szCs w:val="24"/>
        </w:rPr>
        <w:t>ФИО:</w:t>
      </w:r>
      <w:r w:rsidR="009F60A8" w:rsidRPr="009F60A8">
        <w:rPr>
          <w:color w:val="000000"/>
          <w:sz w:val="24"/>
          <w:szCs w:val="24"/>
        </w:rPr>
        <w:t xml:space="preserve"> </w:t>
      </w:r>
      <w:r w:rsidR="00B15397" w:rsidRPr="00B15397">
        <w:rPr>
          <w:i/>
          <w:iCs/>
          <w:color w:val="000000"/>
          <w:sz w:val="24"/>
          <w:szCs w:val="24"/>
        </w:rPr>
        <w:t xml:space="preserve">Яворовская Неля </w:t>
      </w:r>
      <w:proofErr w:type="spellStart"/>
      <w:r w:rsidR="00B15397" w:rsidRPr="00B15397">
        <w:rPr>
          <w:i/>
          <w:iCs/>
          <w:color w:val="000000"/>
          <w:sz w:val="24"/>
          <w:szCs w:val="24"/>
        </w:rPr>
        <w:t>Станиславна</w:t>
      </w:r>
      <w:proofErr w:type="spellEnd"/>
      <w:r w:rsidR="009F60A8" w:rsidRPr="00B15397">
        <w:rPr>
          <w:i/>
          <w:iCs/>
          <w:color w:val="000000"/>
          <w:sz w:val="24"/>
          <w:szCs w:val="24"/>
        </w:rPr>
        <w:t>.</w:t>
      </w:r>
    </w:p>
    <w:p w14:paraId="3B2677B8" w14:textId="107370BC" w:rsidR="002C5A06" w:rsidRPr="008E123F" w:rsidRDefault="002C5A06" w:rsidP="002C5A06">
      <w:pPr>
        <w:pStyle w:val="ad"/>
        <w:jc w:val="both"/>
        <w:rPr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4033DF" w:rsidRPr="002C5A06">
        <w:rPr>
          <w:rFonts w:ascii="Times New Roman" w:hAnsi="Times New Roman" w:cs="Times New Roman"/>
          <w:color w:val="000000"/>
          <w:sz w:val="24"/>
          <w:szCs w:val="24"/>
        </w:rPr>
        <w:t>Должность: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E123F">
        <w:rPr>
          <w:rFonts w:ascii="Times New Roman" w:hAnsi="Times New Roman" w:cs="Times New Roman"/>
          <w:i/>
          <w:iCs/>
          <w:sz w:val="24"/>
          <w:szCs w:val="24"/>
        </w:rPr>
        <w:t>Заместитель начальника Департамента-начальник Контрольного управления Департамента финансов и имущественных отношений Чукотского автономного округа.</w:t>
      </w:r>
    </w:p>
    <w:p w14:paraId="7CF345F9" w14:textId="71A5EA82" w:rsidR="004033DF" w:rsidRPr="009F60A8" w:rsidRDefault="004033DF" w:rsidP="004033DF">
      <w:pPr>
        <w:widowControl w:val="0"/>
        <w:ind w:firstLine="709"/>
        <w:rPr>
          <w:i/>
          <w:iCs/>
          <w:sz w:val="24"/>
          <w:szCs w:val="24"/>
        </w:rPr>
      </w:pPr>
      <w:r w:rsidRPr="009F60A8">
        <w:rPr>
          <w:color w:val="000000"/>
          <w:sz w:val="24"/>
          <w:szCs w:val="24"/>
        </w:rPr>
        <w:t>Контактный телефон:</w:t>
      </w:r>
      <w:r w:rsidR="009F60A8" w:rsidRPr="009F60A8">
        <w:rPr>
          <w:color w:val="000000"/>
          <w:sz w:val="24"/>
          <w:szCs w:val="24"/>
        </w:rPr>
        <w:t xml:space="preserve"> </w:t>
      </w:r>
      <w:r w:rsidR="009F60A8" w:rsidRPr="009F60A8">
        <w:rPr>
          <w:i/>
          <w:iCs/>
          <w:color w:val="000000"/>
          <w:sz w:val="24"/>
          <w:szCs w:val="24"/>
        </w:rPr>
        <w:t xml:space="preserve">8 427 22 6 93 </w:t>
      </w:r>
      <w:r w:rsidR="00B15397">
        <w:rPr>
          <w:i/>
          <w:iCs/>
          <w:color w:val="000000"/>
          <w:sz w:val="24"/>
          <w:szCs w:val="24"/>
        </w:rPr>
        <w:t>62</w:t>
      </w:r>
      <w:r w:rsidR="009F60A8">
        <w:rPr>
          <w:i/>
          <w:iCs/>
          <w:color w:val="000000"/>
          <w:sz w:val="24"/>
          <w:szCs w:val="24"/>
        </w:rPr>
        <w:t>.</w:t>
      </w:r>
    </w:p>
    <w:p w14:paraId="1BD06243" w14:textId="1CFFBFA2" w:rsidR="004033DF" w:rsidRPr="009F60A8" w:rsidRDefault="004033DF" w:rsidP="004033DF">
      <w:pPr>
        <w:widowControl w:val="0"/>
        <w:ind w:firstLine="720"/>
        <w:jc w:val="both"/>
        <w:rPr>
          <w:sz w:val="24"/>
          <w:szCs w:val="24"/>
        </w:rPr>
      </w:pPr>
      <w:r w:rsidRPr="009F60A8">
        <w:rPr>
          <w:color w:val="000000"/>
          <w:sz w:val="24"/>
          <w:szCs w:val="24"/>
        </w:rPr>
        <w:t>Адрес электронной почты:</w:t>
      </w:r>
      <w:r w:rsidR="00B15397">
        <w:rPr>
          <w:color w:val="000000"/>
          <w:sz w:val="24"/>
          <w:szCs w:val="24"/>
        </w:rPr>
        <w:t xml:space="preserve"> </w:t>
      </w:r>
      <w:r w:rsidR="00B15397" w:rsidRPr="007A71AA">
        <w:rPr>
          <w:color w:val="000000"/>
          <w:sz w:val="24"/>
          <w:szCs w:val="24"/>
        </w:rPr>
        <w:t>N.Yavorovskaya@depfin.chukotka-gov.ru</w:t>
      </w:r>
      <w:r w:rsidR="00B15397" w:rsidRPr="009B2E32">
        <w:rPr>
          <w:sz w:val="24"/>
          <w:szCs w:val="24"/>
        </w:rPr>
        <w:t>.</w:t>
      </w:r>
    </w:p>
    <w:p w14:paraId="2456611C" w14:textId="77777777" w:rsidR="004033DF" w:rsidRDefault="004033DF" w:rsidP="004033DF">
      <w:pPr>
        <w:widowControl w:val="0"/>
        <w:ind w:firstLine="709"/>
      </w:pPr>
    </w:p>
    <w:p w14:paraId="20D82E90" w14:textId="77777777" w:rsidR="004033DF" w:rsidRPr="006E1D8A" w:rsidRDefault="004033DF" w:rsidP="004033DF">
      <w:pPr>
        <w:widowControl w:val="0"/>
        <w:ind w:firstLine="709"/>
        <w:rPr>
          <w:sz w:val="24"/>
          <w:szCs w:val="24"/>
        </w:rPr>
      </w:pPr>
      <w:r w:rsidRPr="006E1D8A">
        <w:rPr>
          <w:color w:val="000000"/>
          <w:sz w:val="24"/>
          <w:szCs w:val="24"/>
        </w:rPr>
        <w:t>К уведомлению прилагаются:</w:t>
      </w:r>
    </w:p>
    <w:p w14:paraId="207F176A" w14:textId="25F11272" w:rsidR="004033DF" w:rsidRPr="006E1D8A" w:rsidRDefault="004033DF" w:rsidP="004033DF">
      <w:pPr>
        <w:widowControl w:val="0"/>
        <w:numPr>
          <w:ilvl w:val="0"/>
          <w:numId w:val="2"/>
        </w:numPr>
        <w:ind w:left="0" w:firstLine="709"/>
        <w:jc w:val="both"/>
        <w:rPr>
          <w:sz w:val="24"/>
          <w:szCs w:val="24"/>
        </w:rPr>
      </w:pPr>
      <w:r w:rsidRPr="006E1D8A">
        <w:rPr>
          <w:color w:val="000000"/>
          <w:sz w:val="24"/>
          <w:szCs w:val="24"/>
        </w:rPr>
        <w:t>Перечень вопросов для участников публичных консультаций</w:t>
      </w:r>
      <w:r w:rsidR="006E1D8A">
        <w:rPr>
          <w:color w:val="000000"/>
          <w:sz w:val="24"/>
          <w:szCs w:val="24"/>
        </w:rPr>
        <w:t>;</w:t>
      </w:r>
    </w:p>
    <w:p w14:paraId="5458E02F" w14:textId="590F9085" w:rsidR="006E1D8A" w:rsidRPr="006E1D8A" w:rsidRDefault="006E1D8A" w:rsidP="006E1D8A">
      <w:pPr>
        <w:widowControl w:val="0"/>
        <w:numPr>
          <w:ilvl w:val="0"/>
          <w:numId w:val="2"/>
        </w:numPr>
        <w:ind w:left="0" w:firstLine="709"/>
        <w:jc w:val="both"/>
        <w:rPr>
          <w:sz w:val="24"/>
          <w:szCs w:val="24"/>
        </w:rPr>
      </w:pPr>
      <w:r w:rsidRPr="006E1D8A">
        <w:rPr>
          <w:rStyle w:val="2"/>
          <w:rFonts w:eastAsia="Calibri"/>
          <w:bCs/>
          <w:sz w:val="24"/>
          <w:szCs w:val="24"/>
        </w:rPr>
        <w:t xml:space="preserve">Финансово-экономическое обоснование к проекту закона Чукотского автономного округа </w:t>
      </w:r>
      <w:r w:rsidRPr="006E1D8A">
        <w:rPr>
          <w:bCs/>
          <w:sz w:val="24"/>
          <w:szCs w:val="24"/>
        </w:rPr>
        <w:t>«О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округа</w:t>
      </w:r>
      <w:r w:rsidRPr="006E1D8A">
        <w:rPr>
          <w:rFonts w:eastAsia="Calibri"/>
          <w:bCs/>
          <w:sz w:val="24"/>
          <w:szCs w:val="24"/>
        </w:rPr>
        <w:t>»</w:t>
      </w:r>
      <w:r w:rsidRPr="006E1D8A">
        <w:rPr>
          <w:bCs/>
          <w:sz w:val="24"/>
          <w:szCs w:val="24"/>
        </w:rPr>
        <w:t>;</w:t>
      </w:r>
    </w:p>
    <w:p w14:paraId="1483B805" w14:textId="35B3B5DE" w:rsidR="006E1D8A" w:rsidRDefault="006E1D8A" w:rsidP="004033DF">
      <w:pPr>
        <w:widowControl w:val="0"/>
        <w:numPr>
          <w:ilvl w:val="0"/>
          <w:numId w:val="2"/>
        </w:numPr>
        <w:ind w:left="0" w:firstLine="709"/>
        <w:jc w:val="both"/>
        <w:rPr>
          <w:sz w:val="24"/>
          <w:szCs w:val="24"/>
        </w:rPr>
      </w:pPr>
      <w:r w:rsidRPr="006E1D8A">
        <w:rPr>
          <w:sz w:val="24"/>
          <w:szCs w:val="24"/>
        </w:rPr>
        <w:t>Перечень нормативных правовых актов, отмены, изменения или принятия которых потребует принятие проекта з</w:t>
      </w:r>
      <w:r w:rsidRPr="006E1D8A">
        <w:rPr>
          <w:rStyle w:val="2"/>
          <w:rFonts w:eastAsia="Calibri"/>
          <w:sz w:val="24"/>
          <w:szCs w:val="24"/>
        </w:rPr>
        <w:t xml:space="preserve">акона Чукотского автономного округа </w:t>
      </w:r>
      <w:r w:rsidRPr="006E1D8A">
        <w:rPr>
          <w:sz w:val="24"/>
          <w:szCs w:val="24"/>
        </w:rPr>
        <w:t>«О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округа</w:t>
      </w:r>
      <w:r w:rsidRPr="006E1D8A">
        <w:rPr>
          <w:rFonts w:eastAsia="Calibri"/>
          <w:sz w:val="24"/>
          <w:szCs w:val="24"/>
        </w:rPr>
        <w:t>»</w:t>
      </w:r>
      <w:r w:rsidRPr="006E1D8A">
        <w:rPr>
          <w:sz w:val="24"/>
          <w:szCs w:val="24"/>
        </w:rPr>
        <w:t>;</w:t>
      </w:r>
    </w:p>
    <w:p w14:paraId="38AF6915" w14:textId="4DB923DE" w:rsidR="004033DF" w:rsidRPr="006E1D8A" w:rsidRDefault="004033DF" w:rsidP="006E1D8A">
      <w:pPr>
        <w:widowControl w:val="0"/>
        <w:numPr>
          <w:ilvl w:val="0"/>
          <w:numId w:val="2"/>
        </w:numPr>
        <w:ind w:left="0" w:firstLine="709"/>
        <w:jc w:val="both"/>
        <w:rPr>
          <w:sz w:val="24"/>
          <w:szCs w:val="24"/>
        </w:rPr>
      </w:pPr>
      <w:r w:rsidRPr="006E1D8A">
        <w:rPr>
          <w:color w:val="000000"/>
          <w:sz w:val="24"/>
          <w:szCs w:val="24"/>
        </w:rPr>
        <w:t xml:space="preserve">Текст проекта </w:t>
      </w:r>
      <w:r w:rsidR="006E1D8A" w:rsidRPr="006E1D8A">
        <w:rPr>
          <w:sz w:val="24"/>
          <w:szCs w:val="24"/>
        </w:rPr>
        <w:t>закона Чукотского автономного округа «</w:t>
      </w:r>
      <w:r w:rsidR="006E1D8A" w:rsidRPr="006E1D8A">
        <w:rPr>
          <w:bCs/>
          <w:sz w:val="24"/>
          <w:szCs w:val="24"/>
        </w:rPr>
        <w:t>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округа</w:t>
      </w:r>
      <w:r w:rsidR="006E1D8A" w:rsidRPr="006E1D8A">
        <w:rPr>
          <w:rFonts w:eastAsia="Calibri"/>
          <w:bCs/>
          <w:sz w:val="24"/>
          <w:szCs w:val="24"/>
        </w:rPr>
        <w:t>»</w:t>
      </w:r>
      <w:r w:rsidR="006E1D8A" w:rsidRPr="006E1D8A">
        <w:rPr>
          <w:sz w:val="24"/>
          <w:szCs w:val="24"/>
        </w:rPr>
        <w:t>;</w:t>
      </w:r>
    </w:p>
    <w:p w14:paraId="293D7ECF" w14:textId="30BC326C" w:rsidR="004033DF" w:rsidRDefault="004033DF" w:rsidP="00E23C07">
      <w:pPr>
        <w:widowControl w:val="0"/>
        <w:numPr>
          <w:ilvl w:val="0"/>
          <w:numId w:val="2"/>
        </w:numPr>
        <w:ind w:left="0" w:firstLine="720"/>
        <w:jc w:val="both"/>
      </w:pPr>
      <w:r w:rsidRPr="006E1D8A">
        <w:rPr>
          <w:color w:val="000000"/>
          <w:sz w:val="24"/>
          <w:szCs w:val="24"/>
        </w:rPr>
        <w:t xml:space="preserve">Пояснительная записка </w:t>
      </w:r>
      <w:r w:rsidR="006E1D8A" w:rsidRPr="006E1D8A">
        <w:rPr>
          <w:rStyle w:val="2"/>
          <w:rFonts w:eastAsia="Calibri"/>
          <w:bCs/>
          <w:sz w:val="24"/>
          <w:szCs w:val="24"/>
        </w:rPr>
        <w:t xml:space="preserve">к проекту закона Чукотского автономного округа </w:t>
      </w:r>
      <w:r w:rsidR="006E1D8A" w:rsidRPr="006E1D8A">
        <w:rPr>
          <w:bCs/>
          <w:sz w:val="24"/>
          <w:szCs w:val="24"/>
        </w:rPr>
        <w:t>«О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округа</w:t>
      </w:r>
      <w:r w:rsidR="006E1D8A" w:rsidRPr="006E1D8A">
        <w:rPr>
          <w:rFonts w:eastAsia="Calibri"/>
          <w:bCs/>
          <w:sz w:val="24"/>
          <w:szCs w:val="24"/>
        </w:rPr>
        <w:t>»</w:t>
      </w:r>
      <w:r w:rsidR="006E1D8A">
        <w:rPr>
          <w:bCs/>
          <w:sz w:val="24"/>
          <w:szCs w:val="24"/>
        </w:rPr>
        <w:t>.</w:t>
      </w:r>
    </w:p>
    <w:p w14:paraId="3736A304" w14:textId="77777777" w:rsidR="004033DF" w:rsidRDefault="004033DF" w:rsidP="004033DF">
      <w:pPr>
        <w:widowControl w:val="0"/>
        <w:ind w:firstLine="720"/>
        <w:jc w:val="both"/>
      </w:pPr>
    </w:p>
    <w:p w14:paraId="4618A5CC" w14:textId="77777777" w:rsidR="004033DF" w:rsidRDefault="004033DF" w:rsidP="004033DF">
      <w:pPr>
        <w:widowControl w:val="0"/>
        <w:ind w:firstLine="720"/>
        <w:jc w:val="both"/>
      </w:pPr>
    </w:p>
    <w:p w14:paraId="3A9D58AE" w14:textId="77777777" w:rsidR="004033DF" w:rsidRDefault="004033DF" w:rsidP="004033DF">
      <w:pPr>
        <w:widowControl w:val="0"/>
        <w:ind w:firstLine="720"/>
        <w:jc w:val="both"/>
      </w:pPr>
    </w:p>
    <w:p w14:paraId="415FCF52" w14:textId="77777777" w:rsidR="004033DF" w:rsidRDefault="004033DF" w:rsidP="004033DF">
      <w:pPr>
        <w:widowControl w:val="0"/>
        <w:spacing w:after="96"/>
        <w:ind w:firstLine="709"/>
        <w:jc w:val="both"/>
      </w:pPr>
      <w:r>
        <w:rPr>
          <w:b/>
          <w:color w:val="000000"/>
        </w:rPr>
        <w:t>*</w:t>
      </w:r>
      <w:r>
        <w:rPr>
          <w:b/>
          <w:i/>
          <w:color w:val="000000"/>
        </w:rPr>
        <w:t>Пункт 9 заполняется при проведении публичных обсуждений идеи(концепции) предлагаемого правового регулирования.</w:t>
      </w:r>
    </w:p>
    <w:p w14:paraId="3196CE76" w14:textId="77777777" w:rsidR="004013CB" w:rsidRPr="004033DF" w:rsidRDefault="004013CB" w:rsidP="004033DF"/>
    <w:sectPr w:rsidR="004013CB" w:rsidRPr="004033DF" w:rsidSect="004033D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2D49"/>
    <w:multiLevelType w:val="multilevel"/>
    <w:tmpl w:val="FF4C8D8C"/>
    <w:lvl w:ilvl="0">
      <w:start w:val="1"/>
      <w:numFmt w:val="bullet"/>
      <w:lvlText w:val=""/>
      <w:lvlJc w:val="left"/>
      <w:pPr>
        <w:tabs>
          <w:tab w:val="left" w:pos="0"/>
        </w:tabs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FCF1861"/>
    <w:multiLevelType w:val="hybridMultilevel"/>
    <w:tmpl w:val="0708047C"/>
    <w:lvl w:ilvl="0" w:tplc="AF422C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4093040">
    <w:abstractNumId w:val="1"/>
  </w:num>
  <w:num w:numId="2" w16cid:durableId="124625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4F7"/>
    <w:rsid w:val="00027327"/>
    <w:rsid w:val="00034D8A"/>
    <w:rsid w:val="00042401"/>
    <w:rsid w:val="0007352B"/>
    <w:rsid w:val="000B4EED"/>
    <w:rsid w:val="000B7389"/>
    <w:rsid w:val="000D0FFE"/>
    <w:rsid w:val="000D542B"/>
    <w:rsid w:val="000E34C8"/>
    <w:rsid w:val="000F6C02"/>
    <w:rsid w:val="00105886"/>
    <w:rsid w:val="00110FE2"/>
    <w:rsid w:val="00140ABD"/>
    <w:rsid w:val="00151052"/>
    <w:rsid w:val="00151A66"/>
    <w:rsid w:val="00154528"/>
    <w:rsid w:val="00170835"/>
    <w:rsid w:val="0017589C"/>
    <w:rsid w:val="00177142"/>
    <w:rsid w:val="00186D96"/>
    <w:rsid w:val="001B59E9"/>
    <w:rsid w:val="001C1097"/>
    <w:rsid w:val="001E4BA7"/>
    <w:rsid w:val="001F65C9"/>
    <w:rsid w:val="00207800"/>
    <w:rsid w:val="00272953"/>
    <w:rsid w:val="00285B4E"/>
    <w:rsid w:val="002C0AAC"/>
    <w:rsid w:val="002C5A06"/>
    <w:rsid w:val="00300FA7"/>
    <w:rsid w:val="00305C1C"/>
    <w:rsid w:val="00313275"/>
    <w:rsid w:val="0031389A"/>
    <w:rsid w:val="00322B28"/>
    <w:rsid w:val="00362049"/>
    <w:rsid w:val="00374AE2"/>
    <w:rsid w:val="00375D79"/>
    <w:rsid w:val="00381008"/>
    <w:rsid w:val="003A4A0C"/>
    <w:rsid w:val="003B49C4"/>
    <w:rsid w:val="003D0298"/>
    <w:rsid w:val="003E2634"/>
    <w:rsid w:val="003E2E2B"/>
    <w:rsid w:val="004013CB"/>
    <w:rsid w:val="004033DF"/>
    <w:rsid w:val="00423632"/>
    <w:rsid w:val="00440293"/>
    <w:rsid w:val="00444F37"/>
    <w:rsid w:val="00456A16"/>
    <w:rsid w:val="00473D6F"/>
    <w:rsid w:val="004910BD"/>
    <w:rsid w:val="004B3DAC"/>
    <w:rsid w:val="004B74B2"/>
    <w:rsid w:val="004C75FD"/>
    <w:rsid w:val="004F647A"/>
    <w:rsid w:val="00503AF2"/>
    <w:rsid w:val="00534A32"/>
    <w:rsid w:val="00540C9D"/>
    <w:rsid w:val="00544858"/>
    <w:rsid w:val="00555741"/>
    <w:rsid w:val="00562E0A"/>
    <w:rsid w:val="005714B9"/>
    <w:rsid w:val="0058507D"/>
    <w:rsid w:val="005A2E43"/>
    <w:rsid w:val="005C7F20"/>
    <w:rsid w:val="005D44B6"/>
    <w:rsid w:val="005E14B7"/>
    <w:rsid w:val="005E7126"/>
    <w:rsid w:val="005F3569"/>
    <w:rsid w:val="00602468"/>
    <w:rsid w:val="00614C60"/>
    <w:rsid w:val="006306BA"/>
    <w:rsid w:val="00637466"/>
    <w:rsid w:val="00645B9B"/>
    <w:rsid w:val="006473F8"/>
    <w:rsid w:val="00651201"/>
    <w:rsid w:val="00655684"/>
    <w:rsid w:val="00662FD4"/>
    <w:rsid w:val="00676812"/>
    <w:rsid w:val="0068730F"/>
    <w:rsid w:val="006A7B84"/>
    <w:rsid w:val="006C1F15"/>
    <w:rsid w:val="006E1D8A"/>
    <w:rsid w:val="006E5B89"/>
    <w:rsid w:val="006F64F7"/>
    <w:rsid w:val="007065E4"/>
    <w:rsid w:val="007077CE"/>
    <w:rsid w:val="0071154C"/>
    <w:rsid w:val="00727367"/>
    <w:rsid w:val="00734DF6"/>
    <w:rsid w:val="00735427"/>
    <w:rsid w:val="00735E0C"/>
    <w:rsid w:val="007675B0"/>
    <w:rsid w:val="00774644"/>
    <w:rsid w:val="00784239"/>
    <w:rsid w:val="00785100"/>
    <w:rsid w:val="0079456F"/>
    <w:rsid w:val="007A71AA"/>
    <w:rsid w:val="007B0B48"/>
    <w:rsid w:val="007B5A85"/>
    <w:rsid w:val="007B76A6"/>
    <w:rsid w:val="007C22B5"/>
    <w:rsid w:val="007F5F06"/>
    <w:rsid w:val="007F7A92"/>
    <w:rsid w:val="00800C4E"/>
    <w:rsid w:val="0080326F"/>
    <w:rsid w:val="00820E24"/>
    <w:rsid w:val="00824D7C"/>
    <w:rsid w:val="008369B0"/>
    <w:rsid w:val="0085203A"/>
    <w:rsid w:val="00871D65"/>
    <w:rsid w:val="00876D86"/>
    <w:rsid w:val="008A4880"/>
    <w:rsid w:val="008D1FDE"/>
    <w:rsid w:val="008E123F"/>
    <w:rsid w:val="008E4666"/>
    <w:rsid w:val="008F3576"/>
    <w:rsid w:val="008F4279"/>
    <w:rsid w:val="00905452"/>
    <w:rsid w:val="009147D8"/>
    <w:rsid w:val="00923BEC"/>
    <w:rsid w:val="0092524D"/>
    <w:rsid w:val="00932981"/>
    <w:rsid w:val="00940C44"/>
    <w:rsid w:val="00953D9E"/>
    <w:rsid w:val="00980950"/>
    <w:rsid w:val="0098101A"/>
    <w:rsid w:val="00981A4B"/>
    <w:rsid w:val="009855F3"/>
    <w:rsid w:val="009B2E32"/>
    <w:rsid w:val="009F60A8"/>
    <w:rsid w:val="00A048E7"/>
    <w:rsid w:val="00A15D90"/>
    <w:rsid w:val="00A50A3C"/>
    <w:rsid w:val="00A567F0"/>
    <w:rsid w:val="00A66671"/>
    <w:rsid w:val="00A82E40"/>
    <w:rsid w:val="00AE25DD"/>
    <w:rsid w:val="00B00D43"/>
    <w:rsid w:val="00B15397"/>
    <w:rsid w:val="00B213DA"/>
    <w:rsid w:val="00B246FC"/>
    <w:rsid w:val="00B4174D"/>
    <w:rsid w:val="00B855F2"/>
    <w:rsid w:val="00B92967"/>
    <w:rsid w:val="00B95116"/>
    <w:rsid w:val="00B97553"/>
    <w:rsid w:val="00BB080B"/>
    <w:rsid w:val="00BB6195"/>
    <w:rsid w:val="00BD7982"/>
    <w:rsid w:val="00BE46C6"/>
    <w:rsid w:val="00C04A8D"/>
    <w:rsid w:val="00C04BF1"/>
    <w:rsid w:val="00C23A4C"/>
    <w:rsid w:val="00C36504"/>
    <w:rsid w:val="00C47CBD"/>
    <w:rsid w:val="00C722FC"/>
    <w:rsid w:val="00C7564C"/>
    <w:rsid w:val="00C75C09"/>
    <w:rsid w:val="00C82F02"/>
    <w:rsid w:val="00CA4E45"/>
    <w:rsid w:val="00CC260F"/>
    <w:rsid w:val="00CC3316"/>
    <w:rsid w:val="00CE2962"/>
    <w:rsid w:val="00CE46C8"/>
    <w:rsid w:val="00CF336B"/>
    <w:rsid w:val="00CF5BA0"/>
    <w:rsid w:val="00D0529A"/>
    <w:rsid w:val="00D06421"/>
    <w:rsid w:val="00D1338C"/>
    <w:rsid w:val="00D26793"/>
    <w:rsid w:val="00D26D3E"/>
    <w:rsid w:val="00D32DDA"/>
    <w:rsid w:val="00D4049E"/>
    <w:rsid w:val="00D40681"/>
    <w:rsid w:val="00D630D9"/>
    <w:rsid w:val="00D63D6C"/>
    <w:rsid w:val="00D7680A"/>
    <w:rsid w:val="00D95E93"/>
    <w:rsid w:val="00DA4C8D"/>
    <w:rsid w:val="00DC34E8"/>
    <w:rsid w:val="00DD719F"/>
    <w:rsid w:val="00DE4A25"/>
    <w:rsid w:val="00DF0D3B"/>
    <w:rsid w:val="00E14EB0"/>
    <w:rsid w:val="00E2428B"/>
    <w:rsid w:val="00E30573"/>
    <w:rsid w:val="00E60E15"/>
    <w:rsid w:val="00E75AC0"/>
    <w:rsid w:val="00E82BE3"/>
    <w:rsid w:val="00EA31E0"/>
    <w:rsid w:val="00EB1958"/>
    <w:rsid w:val="00EC176C"/>
    <w:rsid w:val="00EC33F3"/>
    <w:rsid w:val="00ED5689"/>
    <w:rsid w:val="00ED7BBE"/>
    <w:rsid w:val="00EE6C84"/>
    <w:rsid w:val="00EF5EAA"/>
    <w:rsid w:val="00EF694A"/>
    <w:rsid w:val="00F04649"/>
    <w:rsid w:val="00F07E3C"/>
    <w:rsid w:val="00F2560A"/>
    <w:rsid w:val="00F266B1"/>
    <w:rsid w:val="00F33128"/>
    <w:rsid w:val="00F35168"/>
    <w:rsid w:val="00F57CB4"/>
    <w:rsid w:val="00F60ED2"/>
    <w:rsid w:val="00FB299C"/>
    <w:rsid w:val="00FD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4F50D"/>
  <w15:docId w15:val="{9D0B4CE5-BAE7-4733-882D-8232D3EA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4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6F64F7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a4">
    <w:name w:val="Нормальный (таблица)"/>
    <w:basedOn w:val="a"/>
    <w:next w:val="a"/>
    <w:rsid w:val="006F64F7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styleId="a5">
    <w:name w:val="Body Text"/>
    <w:basedOn w:val="a"/>
    <w:link w:val="a6"/>
    <w:uiPriority w:val="99"/>
    <w:unhideWhenUsed/>
    <w:rsid w:val="00D1338C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D1338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6473F8"/>
    <w:rPr>
      <w:color w:val="0000FF" w:themeColor="hyperlink"/>
      <w:u w:val="single"/>
    </w:rPr>
  </w:style>
  <w:style w:type="paragraph" w:styleId="a8">
    <w:name w:val="Body Text Indent"/>
    <w:basedOn w:val="a"/>
    <w:link w:val="a9"/>
    <w:uiPriority w:val="99"/>
    <w:semiHidden/>
    <w:unhideWhenUsed/>
    <w:rsid w:val="006473F8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6473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72736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567F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567F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">
    <w:name w:val="Основной текст (2)"/>
    <w:rsid w:val="00186D96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6"/>
      <w:szCs w:val="26"/>
    </w:rPr>
  </w:style>
  <w:style w:type="paragraph" w:customStyle="1" w:styleId="ConsPlusTitle">
    <w:name w:val="ConsPlusTitle"/>
    <w:rsid w:val="00186D96"/>
    <w:pPr>
      <w:widowControl w:val="0"/>
      <w:suppressAutoHyphens/>
      <w:spacing w:after="0" w:line="240" w:lineRule="auto"/>
    </w:pPr>
    <w:rPr>
      <w:rFonts w:ascii="Calibri" w:eastAsia="Times New Roman" w:hAnsi="Calibri" w:cs="Calibri"/>
      <w:b/>
      <w:szCs w:val="20"/>
      <w:lang w:eastAsia="zh-CN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9456F"/>
    <w:rPr>
      <w:color w:val="605E5C"/>
      <w:shd w:val="clear" w:color="auto" w:fill="E1DFDD"/>
    </w:rPr>
  </w:style>
  <w:style w:type="paragraph" w:styleId="ad">
    <w:name w:val="No Spacing"/>
    <w:link w:val="ae"/>
    <w:uiPriority w:val="1"/>
    <w:qFormat/>
    <w:rsid w:val="00F04649"/>
    <w:pPr>
      <w:spacing w:after="0" w:line="240" w:lineRule="auto"/>
    </w:pPr>
  </w:style>
  <w:style w:type="character" w:customStyle="1" w:styleId="ae">
    <w:name w:val="Без интервала Знак"/>
    <w:link w:val="ad"/>
    <w:uiPriority w:val="1"/>
    <w:rsid w:val="002C5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ogin.consultant.ru/link/?req=doc&amp;base=LAW&amp;n=281780&amp;date=26.03.202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p.invest-chukotka.ru/orv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08BD8-C41A-4E82-8DB1-E37F634AC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1547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 Лариса Генадьевна</dc:creator>
  <cp:lastModifiedBy>Давидюк Татьяна Ивановна</cp:lastModifiedBy>
  <cp:revision>2</cp:revision>
  <cp:lastPrinted>2025-03-26T04:30:00Z</cp:lastPrinted>
  <dcterms:created xsi:type="dcterms:W3CDTF">2025-03-26T21:54:00Z</dcterms:created>
  <dcterms:modified xsi:type="dcterms:W3CDTF">2025-03-26T21:54:00Z</dcterms:modified>
</cp:coreProperties>
</file>