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A6574" w14:textId="77777777" w:rsidR="005F27AD" w:rsidRPr="005F27AD" w:rsidRDefault="005F27AD" w:rsidP="005F27AD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2C771" w14:textId="77777777" w:rsidR="005F27AD" w:rsidRPr="005F27AD" w:rsidRDefault="005F27AD" w:rsidP="005F27AD">
      <w:pPr>
        <w:pStyle w:val="ConsPlusTitle"/>
        <w:widowControl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r w:rsidRPr="005F27AD">
        <w:rPr>
          <w:rStyle w:val="2"/>
          <w:rFonts w:eastAsia="Calibri"/>
          <w:bCs/>
          <w:sz w:val="28"/>
          <w:szCs w:val="28"/>
        </w:rPr>
        <w:t xml:space="preserve">Пояснительная записка </w:t>
      </w:r>
    </w:p>
    <w:p w14:paraId="173A0BA7" w14:textId="77777777" w:rsidR="005F27AD" w:rsidRPr="005F27AD" w:rsidRDefault="005F27AD" w:rsidP="005F27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27AD">
        <w:rPr>
          <w:rStyle w:val="2"/>
          <w:rFonts w:eastAsia="Calibri"/>
          <w:b/>
          <w:bCs/>
          <w:sz w:val="28"/>
          <w:szCs w:val="28"/>
        </w:rPr>
        <w:t>к проекту закона Чукотского автономного округа</w:t>
      </w:r>
      <w:r w:rsidRPr="005F27AD">
        <w:rPr>
          <w:rStyle w:val="2"/>
          <w:rFonts w:eastAsia="Calibri"/>
          <w:sz w:val="28"/>
          <w:szCs w:val="28"/>
        </w:rPr>
        <w:t xml:space="preserve"> </w:t>
      </w:r>
      <w:r w:rsidRPr="005F27AD">
        <w:rPr>
          <w:rFonts w:ascii="Times New Roman" w:hAnsi="Times New Roman" w:cs="Times New Roman"/>
          <w:sz w:val="28"/>
          <w:szCs w:val="28"/>
        </w:rPr>
        <w:t>«</w:t>
      </w:r>
      <w:r w:rsidRPr="005F27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Pr="005F27A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8DDB1BA" w14:textId="77777777" w:rsidR="005F27AD" w:rsidRPr="005F27AD" w:rsidRDefault="005F27AD" w:rsidP="005F27AD">
      <w:pPr>
        <w:pStyle w:val="ConsPlusTitle"/>
        <w:rPr>
          <w:rFonts w:ascii="Times New Roman" w:hAnsi="Times New Roman" w:cs="Times New Roman"/>
          <w:sz w:val="28"/>
          <w:szCs w:val="28"/>
        </w:rPr>
      </w:pPr>
      <w:r w:rsidRPr="005F27AD">
        <w:rPr>
          <w:rFonts w:ascii="Times New Roman" w:eastAsia="Calibri" w:hAnsi="Times New Roman" w:cs="Times New Roman"/>
          <w:b w:val="0"/>
          <w:sz w:val="28"/>
          <w:szCs w:val="28"/>
        </w:rPr>
        <w:tab/>
      </w:r>
    </w:p>
    <w:p w14:paraId="5BF7FEEA" w14:textId="77777777" w:rsidR="005F27AD" w:rsidRPr="005F27AD" w:rsidRDefault="005F27AD" w:rsidP="005F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F27AD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5F27AD">
        <w:rPr>
          <w:rFonts w:ascii="Times New Roman" w:eastAsia="Calibri" w:hAnsi="Times New Roman" w:cs="Times New Roman"/>
          <w:bCs/>
          <w:sz w:val="28"/>
          <w:szCs w:val="28"/>
        </w:rPr>
        <w:t>Проект закона Чукотского автономного округа «</w:t>
      </w:r>
      <w:r w:rsidRPr="005F27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Pr="005F27AD">
        <w:rPr>
          <w:rFonts w:ascii="Times New Roman" w:eastAsia="Calibri" w:hAnsi="Times New Roman" w:cs="Times New Roman"/>
          <w:bCs/>
          <w:sz w:val="28"/>
          <w:szCs w:val="28"/>
        </w:rPr>
        <w:t xml:space="preserve">» (далее – законопроект) разработан в целях реализации положений Федерального закона от 29 мая 2024 года № 102-ФЗ «О внесении изменений в Федеральный закон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и статью 2 Федерального закона «О внесении изменений в Федеральный закон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(далее – Федеральный закон № 102-ФЗ), который </w:t>
      </w:r>
      <w:r w:rsidRPr="005F27AD">
        <w:rPr>
          <w:rFonts w:ascii="Times New Roman" w:eastAsia="Calibri" w:hAnsi="Times New Roman" w:cs="Times New Roman"/>
          <w:sz w:val="28"/>
          <w:szCs w:val="28"/>
        </w:rPr>
        <w:t>направлен на оказание поддержки добросовестным хозяйствующим субъектам при осуществлении деятельности по оказанию услуг общественного питания в текущих экономических условиях, что будет способствовать развитию конкуренции, а также окажет положительное влияние на всестороннее развитие внутреннего туризма в стране.</w:t>
      </w:r>
    </w:p>
    <w:p w14:paraId="53FB48C0" w14:textId="77777777" w:rsidR="005F27AD" w:rsidRPr="005F27AD" w:rsidRDefault="005F27AD" w:rsidP="005F27AD">
      <w:pPr>
        <w:pStyle w:val="ConsPlusTitl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7AD">
        <w:rPr>
          <w:rFonts w:ascii="Times New Roman" w:eastAsia="Calibri" w:hAnsi="Times New Roman" w:cs="Times New Roman"/>
          <w:b w:val="0"/>
          <w:sz w:val="28"/>
          <w:szCs w:val="28"/>
        </w:rPr>
        <w:t>Федеральный закон № 102-ФЗ устанавливает правовые основы осуществления розничной продажи алкогольной продукции в сезонном (летнем) кафе, прилегающем к стационарному объекту общественного питания, место нахождения которого указано в лицензии на розничную продажу алкогольной продукции при оказании услуг общественного питания.</w:t>
      </w:r>
    </w:p>
    <w:p w14:paraId="6A22BD3F" w14:textId="77777777" w:rsidR="005F27AD" w:rsidRPr="005F27AD" w:rsidRDefault="005F27AD" w:rsidP="005F27AD">
      <w:pPr>
        <w:pStyle w:val="ConsPlusTitle"/>
        <w:jc w:val="both"/>
        <w:rPr>
          <w:rFonts w:ascii="Times New Roman" w:hAnsi="Times New Roman" w:cs="Times New Roman"/>
          <w:sz w:val="28"/>
          <w:szCs w:val="28"/>
        </w:rPr>
      </w:pPr>
      <w:r w:rsidRPr="005F27AD">
        <w:rPr>
          <w:rFonts w:ascii="Times New Roman" w:eastAsia="Calibri" w:hAnsi="Times New Roman" w:cs="Times New Roman"/>
          <w:b w:val="0"/>
          <w:sz w:val="28"/>
          <w:szCs w:val="28"/>
        </w:rPr>
        <w:tab/>
        <w:t>Пунктом 2 статьи 1 Федерального закона № 102-ФЗ предусмотрено, что</w:t>
      </w:r>
      <w:r w:rsidRPr="005F27AD">
        <w:rPr>
          <w:rFonts w:ascii="Times New Roman" w:hAnsi="Times New Roman" w:cs="Times New Roman"/>
          <w:b w:val="0"/>
          <w:sz w:val="28"/>
          <w:szCs w:val="28"/>
        </w:rPr>
        <w:t xml:space="preserve"> розничная продажа алкогольной продукции </w:t>
      </w:r>
      <w:r w:rsidRPr="005F27AD">
        <w:rPr>
          <w:rFonts w:ascii="Times New Roman" w:eastAsia="Calibri" w:hAnsi="Times New Roman" w:cs="Times New Roman"/>
          <w:b w:val="0"/>
          <w:sz w:val="28"/>
          <w:szCs w:val="28"/>
        </w:rPr>
        <w:t xml:space="preserve">при оказании услуг общественного питания может осуществляться в сезонном зале (зоне) обслуживания посетителей при условии соблюдения требований к </w:t>
      </w:r>
      <w:r w:rsidRPr="005F27AD">
        <w:rPr>
          <w:rFonts w:ascii="Times New Roman" w:hAnsi="Times New Roman" w:cs="Times New Roman"/>
          <w:b w:val="0"/>
          <w:sz w:val="28"/>
          <w:szCs w:val="28"/>
        </w:rPr>
        <w:t xml:space="preserve">розничной продаже алкогольной продукции </w:t>
      </w:r>
      <w:r w:rsidRPr="005F27AD">
        <w:rPr>
          <w:rFonts w:ascii="Times New Roman" w:eastAsia="Calibri" w:hAnsi="Times New Roman" w:cs="Times New Roman"/>
          <w:b w:val="0"/>
          <w:sz w:val="28"/>
          <w:szCs w:val="28"/>
        </w:rPr>
        <w:t>при оказании услуг общественного питания, установленных Федеральным законом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и принимаемыми в соответствии с ним нормативными правовыми актами, а также при наличии документа, выданного в соответствии с законодательством субъектов Российской Федерации и подтверждающего соответствие сезонного зала (зоны) обслуживания посетителей требованиям к размещению и обустройству сезонных залов (зон) обслуживания посетителей, установленным законодательством субъектов Российской Федерации.</w:t>
      </w:r>
    </w:p>
    <w:p w14:paraId="51C30F60" w14:textId="77777777" w:rsidR="005F27AD" w:rsidRPr="005F27AD" w:rsidRDefault="005F27AD" w:rsidP="005F27AD">
      <w:pPr>
        <w:pStyle w:val="ConsPlusTitle"/>
        <w:jc w:val="both"/>
        <w:rPr>
          <w:rFonts w:ascii="Times New Roman" w:hAnsi="Times New Roman" w:cs="Times New Roman"/>
          <w:sz w:val="28"/>
          <w:szCs w:val="28"/>
        </w:rPr>
      </w:pPr>
      <w:r w:rsidRPr="005F27AD">
        <w:rPr>
          <w:rFonts w:ascii="Times New Roman" w:eastAsia="Calibri" w:hAnsi="Times New Roman" w:cs="Times New Roman"/>
          <w:b w:val="0"/>
          <w:sz w:val="28"/>
          <w:szCs w:val="28"/>
        </w:rPr>
        <w:tab/>
        <w:t>Согласно пункту 18 статьи 15, пункту 15 статьи 16</w:t>
      </w:r>
      <w:r w:rsidRPr="005F27AD">
        <w:rPr>
          <w:rFonts w:ascii="Times New Roman" w:hAnsi="Times New Roman" w:cs="Times New Roman"/>
          <w:sz w:val="28"/>
          <w:szCs w:val="28"/>
        </w:rPr>
        <w:t xml:space="preserve"> </w:t>
      </w:r>
      <w:r w:rsidRPr="005F27AD">
        <w:rPr>
          <w:rFonts w:ascii="Times New Roman" w:eastAsia="Calibri" w:hAnsi="Times New Roman" w:cs="Times New Roman"/>
          <w:b w:val="0"/>
          <w:sz w:val="28"/>
          <w:szCs w:val="28"/>
        </w:rPr>
        <w:t xml:space="preserve">Федерального закона от 6 октября 2003 года № 131-ФЗ «Об общих принципах организации </w:t>
      </w:r>
      <w:r w:rsidRPr="005F27AD">
        <w:rPr>
          <w:rFonts w:ascii="Times New Roman" w:eastAsia="Calibri" w:hAnsi="Times New Roman" w:cs="Times New Roman"/>
          <w:b w:val="0"/>
          <w:sz w:val="28"/>
          <w:szCs w:val="28"/>
        </w:rPr>
        <w:lastRenderedPageBreak/>
        <w:t>местного самоуправления в Российской Федерации» (далее – Федеральный закон № 131-ФЗ) к вопросам местного значения муниципального района отнесено</w:t>
      </w:r>
      <w:r w:rsidRPr="005F27AD">
        <w:rPr>
          <w:rFonts w:ascii="Times New Roman" w:hAnsi="Times New Roman" w:cs="Times New Roman"/>
          <w:sz w:val="28"/>
          <w:szCs w:val="28"/>
        </w:rPr>
        <w:t xml:space="preserve"> </w:t>
      </w:r>
      <w:r w:rsidRPr="005F27AD">
        <w:rPr>
          <w:rFonts w:ascii="Times New Roman" w:eastAsia="Calibri" w:hAnsi="Times New Roman" w:cs="Times New Roman"/>
          <w:b w:val="0"/>
          <w:sz w:val="28"/>
          <w:szCs w:val="28"/>
        </w:rPr>
        <w:t>создание условий для обеспечения поселений, входящих в состав муниципального района, услугами связи, общественного питания, торговли и бытового обслуживания; к вопросам местного значения городского округа отнесено создание условий для обеспечения жителей городского округа услугами связи, общественного питания, торговли и бытового обслуживания.</w:t>
      </w:r>
    </w:p>
    <w:p w14:paraId="4331A885" w14:textId="77777777" w:rsidR="005F27AD" w:rsidRPr="005F27AD" w:rsidRDefault="005F27AD" w:rsidP="005F27AD">
      <w:pPr>
        <w:pStyle w:val="ConsPlusTitle"/>
        <w:jc w:val="both"/>
        <w:rPr>
          <w:rFonts w:ascii="Times New Roman" w:hAnsi="Times New Roman" w:cs="Times New Roman"/>
          <w:sz w:val="28"/>
          <w:szCs w:val="28"/>
        </w:rPr>
      </w:pPr>
      <w:r w:rsidRPr="005F27AD">
        <w:rPr>
          <w:rFonts w:ascii="Times New Roman" w:eastAsia="Calibri" w:hAnsi="Times New Roman" w:cs="Times New Roman"/>
          <w:b w:val="0"/>
          <w:sz w:val="28"/>
          <w:szCs w:val="28"/>
        </w:rPr>
        <w:tab/>
      </w:r>
      <w:r w:rsidRPr="005F27AD">
        <w:rPr>
          <w:rFonts w:ascii="Times New Roman" w:hAnsi="Times New Roman" w:cs="Times New Roman"/>
          <w:b w:val="0"/>
          <w:sz w:val="28"/>
          <w:szCs w:val="28"/>
        </w:rPr>
        <w:t xml:space="preserve">В целях сокращения временных и финансовых затрат хозяйствующих субъектов, законопроектом предусматривается, что выдача документа, подтверждающего соответствие сезонного зала (зоны) обслуживания посетителей установленным требованиям, осуществляется </w:t>
      </w:r>
      <w:r w:rsidRPr="005F27AD">
        <w:rPr>
          <w:rFonts w:ascii="Times New Roman" w:eastAsia="Calibri" w:hAnsi="Times New Roman" w:cs="Times New Roman"/>
          <w:b w:val="0"/>
          <w:sz w:val="28"/>
          <w:szCs w:val="28"/>
        </w:rPr>
        <w:t>администрацией муниципального округа, муниципального района или городского округа Чукотского автономного округа, в состав которого входит населенный пункт на территории которого располагается объект общественного питания с сезонным залом (зоной) обслуживания.</w:t>
      </w:r>
    </w:p>
    <w:p w14:paraId="631ADD91" w14:textId="77777777" w:rsidR="005F27AD" w:rsidRPr="005F27AD" w:rsidRDefault="005F27AD" w:rsidP="005F27A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7AD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5F27AD">
        <w:rPr>
          <w:rFonts w:ascii="Times New Roman" w:eastAsia="Calibri" w:hAnsi="Times New Roman" w:cs="Times New Roman"/>
          <w:sz w:val="28"/>
          <w:szCs w:val="28"/>
        </w:rPr>
        <w:t>Также законопроектом,</w:t>
      </w:r>
      <w:r w:rsidRPr="005F27AD">
        <w:rPr>
          <w:rFonts w:ascii="Times New Roman" w:hAnsi="Times New Roman" w:cs="Times New Roman"/>
          <w:sz w:val="28"/>
          <w:szCs w:val="28"/>
        </w:rPr>
        <w:t xml:space="preserve"> с учетом положений части 3 статьи 45.1 Федерального закона № 131-ФЗ,</w:t>
      </w:r>
      <w:r w:rsidRPr="005F27AD">
        <w:rPr>
          <w:rFonts w:ascii="Times New Roman" w:eastAsia="Calibri" w:hAnsi="Times New Roman" w:cs="Times New Roman"/>
          <w:sz w:val="28"/>
          <w:szCs w:val="28"/>
        </w:rPr>
        <w:t xml:space="preserve"> устанавливается требование о соответствии </w:t>
      </w:r>
      <w:r w:rsidRPr="005F27AD">
        <w:rPr>
          <w:rFonts w:ascii="Times New Roman" w:hAnsi="Times New Roman" w:cs="Times New Roman"/>
          <w:sz w:val="28"/>
          <w:szCs w:val="28"/>
        </w:rPr>
        <w:t>сезонного</w:t>
      </w:r>
      <w:r w:rsidRPr="005F27AD">
        <w:rPr>
          <w:rFonts w:ascii="Times New Roman" w:eastAsia="Calibri" w:hAnsi="Times New Roman" w:cs="Times New Roman"/>
          <w:sz w:val="28"/>
          <w:szCs w:val="28"/>
        </w:rPr>
        <w:t xml:space="preserve"> зала (зоны) обслуживания посетителей </w:t>
      </w:r>
      <w:hyperlink r:id="rId6" w:history="1">
        <w:r w:rsidRPr="005F27AD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правил</w:t>
        </w:r>
      </w:hyperlink>
      <w:r w:rsidRPr="005F27AD">
        <w:rPr>
          <w:rFonts w:ascii="Times New Roman" w:eastAsia="Calibri" w:hAnsi="Times New Roman" w:cs="Times New Roman"/>
          <w:sz w:val="28"/>
          <w:szCs w:val="28"/>
        </w:rPr>
        <w:t xml:space="preserve">ам благоустройства территории муниципального образования, определяющим требования к </w:t>
      </w:r>
      <w:r w:rsidRPr="005F27AD">
        <w:rPr>
          <w:rFonts w:ascii="Times New Roman" w:hAnsi="Times New Roman" w:cs="Times New Roman"/>
          <w:sz w:val="28"/>
          <w:szCs w:val="28"/>
        </w:rPr>
        <w:t>сезонным</w:t>
      </w:r>
      <w:r w:rsidRPr="005F27AD">
        <w:rPr>
          <w:rFonts w:ascii="Times New Roman" w:eastAsia="Calibri" w:hAnsi="Times New Roman" w:cs="Times New Roman"/>
          <w:sz w:val="28"/>
          <w:szCs w:val="28"/>
        </w:rPr>
        <w:t xml:space="preserve"> залам (зонам) обслуживания посетителей, касающиеся соблюдения внешнего архитектурно-художественного облика муниципального образования, обеспечения соответствия эстетических характеристик, а также требования к обозначению на местности границ временных сооружений и (или) временных конструкций, являющихся </w:t>
      </w:r>
      <w:r w:rsidRPr="005F27AD">
        <w:rPr>
          <w:rFonts w:ascii="Times New Roman" w:hAnsi="Times New Roman" w:cs="Times New Roman"/>
          <w:sz w:val="28"/>
          <w:szCs w:val="28"/>
        </w:rPr>
        <w:t>сезонными</w:t>
      </w:r>
      <w:r w:rsidRPr="005F27AD">
        <w:rPr>
          <w:rFonts w:ascii="Times New Roman" w:eastAsia="Calibri" w:hAnsi="Times New Roman" w:cs="Times New Roman"/>
          <w:sz w:val="28"/>
          <w:szCs w:val="28"/>
        </w:rPr>
        <w:t xml:space="preserve"> залам (зонами) обслуживания посетителей.</w:t>
      </w:r>
    </w:p>
    <w:sectPr w:rsidR="005F27AD" w:rsidRPr="005F27AD" w:rsidSect="00104299">
      <w:headerReference w:type="default" r:id="rId7"/>
      <w:pgSz w:w="11906" w:h="16838"/>
      <w:pgMar w:top="709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0BC41" w14:textId="77777777" w:rsidR="00A82787" w:rsidRDefault="00A82787">
      <w:pPr>
        <w:spacing w:after="0" w:line="240" w:lineRule="auto"/>
      </w:pPr>
      <w:r>
        <w:separator/>
      </w:r>
    </w:p>
  </w:endnote>
  <w:endnote w:type="continuationSeparator" w:id="0">
    <w:p w14:paraId="3A992D9B" w14:textId="77777777" w:rsidR="00A82787" w:rsidRDefault="00A8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59184" w14:textId="77777777" w:rsidR="00A82787" w:rsidRDefault="00A82787">
      <w:pPr>
        <w:spacing w:after="0" w:line="240" w:lineRule="auto"/>
      </w:pPr>
      <w:r>
        <w:separator/>
      </w:r>
    </w:p>
  </w:footnote>
  <w:footnote w:type="continuationSeparator" w:id="0">
    <w:p w14:paraId="0EE6E748" w14:textId="77777777" w:rsidR="00A82787" w:rsidRDefault="00A8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23EAC" w14:textId="77777777" w:rsidR="00A82787" w:rsidRPr="00967E8D" w:rsidRDefault="00A82787">
    <w:pPr>
      <w:pStyle w:val="a3"/>
      <w:jc w:val="center"/>
      <w:rPr>
        <w:rFonts w:ascii="Times New Roman" w:hAnsi="Times New Roman"/>
      </w:rPr>
    </w:pPr>
    <w:r w:rsidRPr="00967E8D">
      <w:rPr>
        <w:rFonts w:ascii="Times New Roman" w:hAnsi="Times New Roman"/>
      </w:rPr>
      <w:fldChar w:fldCharType="begin"/>
    </w:r>
    <w:r w:rsidRPr="00967E8D">
      <w:rPr>
        <w:rFonts w:ascii="Times New Roman" w:hAnsi="Times New Roman"/>
      </w:rPr>
      <w:instrText>PAGE   \* MERGEFORMAT</w:instrText>
    </w:r>
    <w:r w:rsidRPr="00967E8D">
      <w:rPr>
        <w:rFonts w:ascii="Times New Roman" w:hAnsi="Times New Roman"/>
      </w:rPr>
      <w:fldChar w:fldCharType="separate"/>
    </w:r>
    <w:r w:rsidR="004B60C7">
      <w:rPr>
        <w:rFonts w:ascii="Times New Roman" w:hAnsi="Times New Roman"/>
        <w:noProof/>
      </w:rPr>
      <w:t>4</w:t>
    </w:r>
    <w:r w:rsidRPr="00967E8D"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9E1"/>
    <w:rsid w:val="000326AF"/>
    <w:rsid w:val="00050D19"/>
    <w:rsid w:val="000D2AE5"/>
    <w:rsid w:val="000E6752"/>
    <w:rsid w:val="00104299"/>
    <w:rsid w:val="00111B15"/>
    <w:rsid w:val="00140883"/>
    <w:rsid w:val="00153D3F"/>
    <w:rsid w:val="00155DF4"/>
    <w:rsid w:val="001620F8"/>
    <w:rsid w:val="00183546"/>
    <w:rsid w:val="00215F4D"/>
    <w:rsid w:val="00245195"/>
    <w:rsid w:val="0024686D"/>
    <w:rsid w:val="002A7F0F"/>
    <w:rsid w:val="002C035F"/>
    <w:rsid w:val="002C4F4C"/>
    <w:rsid w:val="002D4D14"/>
    <w:rsid w:val="003B52D3"/>
    <w:rsid w:val="003B769D"/>
    <w:rsid w:val="00410795"/>
    <w:rsid w:val="00436F8B"/>
    <w:rsid w:val="004B60C7"/>
    <w:rsid w:val="00532B42"/>
    <w:rsid w:val="00574B57"/>
    <w:rsid w:val="005A0C03"/>
    <w:rsid w:val="005F27AD"/>
    <w:rsid w:val="00617487"/>
    <w:rsid w:val="0069516E"/>
    <w:rsid w:val="007C38BA"/>
    <w:rsid w:val="007D0217"/>
    <w:rsid w:val="00800C4E"/>
    <w:rsid w:val="0088569B"/>
    <w:rsid w:val="008C3EE3"/>
    <w:rsid w:val="00903C1F"/>
    <w:rsid w:val="009420FA"/>
    <w:rsid w:val="0097527C"/>
    <w:rsid w:val="009909E1"/>
    <w:rsid w:val="009A2014"/>
    <w:rsid w:val="00A16417"/>
    <w:rsid w:val="00A276C2"/>
    <w:rsid w:val="00A82787"/>
    <w:rsid w:val="00A913AD"/>
    <w:rsid w:val="00AA64B9"/>
    <w:rsid w:val="00AE7A27"/>
    <w:rsid w:val="00BB6ED8"/>
    <w:rsid w:val="00BC4D8E"/>
    <w:rsid w:val="00C45888"/>
    <w:rsid w:val="00C632D5"/>
    <w:rsid w:val="00C72D9C"/>
    <w:rsid w:val="00C857C3"/>
    <w:rsid w:val="00C94F03"/>
    <w:rsid w:val="00CF5DBF"/>
    <w:rsid w:val="00DC4ED6"/>
    <w:rsid w:val="00E119B9"/>
    <w:rsid w:val="00E724EA"/>
    <w:rsid w:val="00F75BCD"/>
    <w:rsid w:val="00F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77C7"/>
  <w15:docId w15:val="{9D0B4CE5-BAE7-4733-882D-8232D3EA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6752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6752"/>
    <w:rPr>
      <w:rFonts w:ascii="Arial" w:eastAsia="Times New Roman" w:hAnsi="Arial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E7A27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E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E7A27"/>
    <w:rPr>
      <w:rFonts w:ascii="Segoe UI" w:hAnsi="Segoe UI" w:cs="Segoe UI"/>
      <w:sz w:val="18"/>
      <w:szCs w:val="18"/>
    </w:rPr>
  </w:style>
  <w:style w:type="character" w:styleId="a8">
    <w:name w:val="page number"/>
    <w:unhideWhenUsed/>
    <w:rsid w:val="004B60C7"/>
  </w:style>
  <w:style w:type="character" w:customStyle="1" w:styleId="2">
    <w:name w:val="Основной текст (2)"/>
    <w:rsid w:val="005F27A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paragraph" w:customStyle="1" w:styleId="ConsPlusTitle">
    <w:name w:val="ConsPlusTitle"/>
    <w:rsid w:val="005F27AD"/>
    <w:pPr>
      <w:widowControl w:val="0"/>
      <w:suppressAutoHyphens/>
      <w:spacing w:after="0" w:line="240" w:lineRule="auto"/>
    </w:pPr>
    <w:rPr>
      <w:rFonts w:ascii="Calibri" w:eastAsia="Times New Roman" w:hAnsi="Calibri" w:cs="Calibri"/>
      <w:b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RLAW358&amp;n=168388&amp;dst=10096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Гончаров</dc:creator>
  <cp:lastModifiedBy>Давидюк Татьяна Ивановна</cp:lastModifiedBy>
  <cp:revision>5</cp:revision>
  <cp:lastPrinted>2024-10-23T04:32:00Z</cp:lastPrinted>
  <dcterms:created xsi:type="dcterms:W3CDTF">2021-09-17T04:23:00Z</dcterms:created>
  <dcterms:modified xsi:type="dcterms:W3CDTF">2024-10-23T04:34:00Z</dcterms:modified>
</cp:coreProperties>
</file>