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CCB5" w14:textId="77777777" w:rsidR="00D8379F" w:rsidRDefault="00D8379F" w:rsidP="009E1C86"/>
    <w:p w14:paraId="5D8D3F2D" w14:textId="77777777" w:rsidR="00AE4509" w:rsidRPr="005844F5" w:rsidRDefault="00AE4509" w:rsidP="00AE4509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Перечень вопросов для проведения публичных консультаций </w:t>
      </w:r>
    </w:p>
    <w:p w14:paraId="0EBD9245" w14:textId="77777777" w:rsidR="00AE4509" w:rsidRPr="005844F5" w:rsidRDefault="00AE4509" w:rsidP="00AE4509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рамках экспертизы нормативного правового акта</w:t>
      </w:r>
    </w:p>
    <w:p w14:paraId="19A10A48" w14:textId="7F7BEB23" w:rsidR="00AE4509" w:rsidRPr="005844F5" w:rsidRDefault="00A600D8" w:rsidP="00A600D8">
      <w:pPr>
        <w:pStyle w:val="Standard"/>
        <w:ind w:firstLineChars="125" w:firstLine="301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A600D8">
        <w:rPr>
          <w:rFonts w:ascii="Times New Roman" w:hAnsi="Times New Roman"/>
          <w:b/>
          <w:bCs/>
          <w:color w:val="auto"/>
          <w:szCs w:val="28"/>
          <w:u w:val="single"/>
        </w:rPr>
        <w:t>Закон Чукотского автономного округа от 15 февраля 2010 г. № 06-ОЗ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  <w:r w:rsidR="00AE4509" w:rsidRPr="005844F5">
        <w:rPr>
          <w:rFonts w:ascii="Times New Roman" w:hAnsi="Times New Roman"/>
          <w:b/>
          <w:bCs/>
          <w:color w:val="auto"/>
          <w:szCs w:val="28"/>
        </w:rPr>
        <w:br/>
      </w:r>
      <w:r w:rsidR="00AE4509" w:rsidRPr="005844F5">
        <w:rPr>
          <w:rFonts w:ascii="Times New Roman" w:hAnsi="Times New Roman"/>
          <w:iCs/>
          <w:color w:val="auto"/>
          <w:szCs w:val="28"/>
        </w:rPr>
        <w:t>(название нормативного правового акта)</w:t>
      </w:r>
    </w:p>
    <w:p w14:paraId="52141BE3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701"/>
        <w:gridCol w:w="2540"/>
      </w:tblGrid>
      <w:tr w:rsidR="00AE4509" w:rsidRPr="005844F5" w14:paraId="5D194E89" w14:textId="77777777" w:rsidTr="00797EEB">
        <w:tc>
          <w:tcPr>
            <w:tcW w:w="9339" w:type="dxa"/>
            <w:gridSpan w:val="3"/>
          </w:tcPr>
          <w:p w14:paraId="687EA1FD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Пожалуйста, заполните и направьте данную форму по электронной почте на адрес:</w:t>
            </w:r>
          </w:p>
        </w:tc>
      </w:tr>
      <w:tr w:rsidR="00AE4509" w:rsidRPr="005844F5" w14:paraId="069A3759" w14:textId="77777777" w:rsidTr="00797EEB">
        <w:tc>
          <w:tcPr>
            <w:tcW w:w="5098" w:type="dxa"/>
            <w:tcBorders>
              <w:bottom w:val="single" w:sz="4" w:space="0" w:color="auto"/>
            </w:tcBorders>
          </w:tcPr>
          <w:p w14:paraId="2EE6BFA1" w14:textId="77777777" w:rsidR="00AE4509" w:rsidRPr="00FC38BD" w:rsidRDefault="00500223" w:rsidP="00797EEB">
            <w:pPr>
              <w:pStyle w:val="Standard"/>
              <w:contextualSpacing/>
              <w:rPr>
                <w:rFonts w:ascii="Times New Roman" w:hAnsi="Times New Roman"/>
                <w:b/>
                <w:i/>
                <w:color w:val="auto"/>
                <w:szCs w:val="28"/>
              </w:rPr>
            </w:pPr>
            <w:r w:rsidRPr="00500223">
              <w:rPr>
                <w:rFonts w:ascii="Times New Roman" w:hAnsi="Times New Roman"/>
                <w:b/>
                <w:i/>
                <w:color w:val="auto"/>
                <w:szCs w:val="28"/>
              </w:rPr>
              <w:t>a.kaftaikina@invest.chukotka-gov.ru</w:t>
            </w:r>
          </w:p>
        </w:tc>
        <w:tc>
          <w:tcPr>
            <w:tcW w:w="1701" w:type="dxa"/>
          </w:tcPr>
          <w:p w14:paraId="65523F81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 позднее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14:paraId="1F5B24A9" w14:textId="776D0911" w:rsidR="00AE4509" w:rsidRPr="00F820F4" w:rsidRDefault="001E6706" w:rsidP="008A3455">
            <w:pPr>
              <w:pStyle w:val="Standard"/>
              <w:contextualSpacing/>
              <w:rPr>
                <w:rFonts w:ascii="Times New Roman" w:hAnsi="Times New Roman"/>
                <w:b/>
                <w:i/>
                <w:color w:val="auto"/>
                <w:szCs w:val="28"/>
              </w:rPr>
            </w:pPr>
            <w:r w:rsidRPr="001E6706">
              <w:rPr>
                <w:rFonts w:ascii="Times New Roman" w:hAnsi="Times New Roman"/>
                <w:b/>
                <w:i/>
                <w:color w:val="auto"/>
                <w:szCs w:val="28"/>
              </w:rPr>
              <w:t>22</w:t>
            </w:r>
            <w:r w:rsidR="00F820F4" w:rsidRPr="001E6706">
              <w:rPr>
                <w:rFonts w:ascii="Times New Roman" w:hAnsi="Times New Roman"/>
                <w:b/>
                <w:i/>
                <w:color w:val="auto"/>
                <w:szCs w:val="28"/>
              </w:rPr>
              <w:t xml:space="preserve"> о</w:t>
            </w:r>
            <w:r w:rsidR="00F820F4" w:rsidRPr="00F820F4">
              <w:rPr>
                <w:rFonts w:ascii="Times New Roman" w:hAnsi="Times New Roman"/>
                <w:b/>
                <w:i/>
                <w:color w:val="auto"/>
                <w:szCs w:val="28"/>
              </w:rPr>
              <w:t>ктября 2025 года</w:t>
            </w:r>
          </w:p>
        </w:tc>
      </w:tr>
      <w:tr w:rsidR="00AE4509" w:rsidRPr="00F3207C" w14:paraId="001FE9E8" w14:textId="77777777" w:rsidTr="00797EEB">
        <w:tc>
          <w:tcPr>
            <w:tcW w:w="5098" w:type="dxa"/>
            <w:tcBorders>
              <w:top w:val="single" w:sz="4" w:space="0" w:color="auto"/>
            </w:tcBorders>
          </w:tcPr>
          <w:p w14:paraId="6549FD8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 w:val="18"/>
                <w:szCs w:val="28"/>
              </w:rPr>
            </w:pPr>
            <w:r w:rsidRPr="00F3207C">
              <w:rPr>
                <w:rFonts w:ascii="Times New Roman" w:hAnsi="Times New Roman"/>
                <w:iCs/>
                <w:color w:val="auto"/>
                <w:sz w:val="18"/>
                <w:szCs w:val="28"/>
              </w:rPr>
              <w:t>(указание адреса электронной почты ответственного сотрудника)</w:t>
            </w:r>
          </w:p>
          <w:p w14:paraId="6290776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 w:val="18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420701" w14:textId="77777777" w:rsidR="00AE4509" w:rsidRPr="00F3207C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 w:val="18"/>
                <w:szCs w:val="28"/>
              </w:rPr>
            </w:pPr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0F13A7FA" w14:textId="77777777" w:rsidR="00AE4509" w:rsidRPr="00F3207C" w:rsidRDefault="00AE4509" w:rsidP="00797EEB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 w:val="18"/>
                <w:szCs w:val="28"/>
              </w:rPr>
            </w:pPr>
            <w:r w:rsidRPr="00F3207C">
              <w:rPr>
                <w:rFonts w:ascii="Times New Roman" w:hAnsi="Times New Roman"/>
                <w:iCs/>
                <w:color w:val="auto"/>
                <w:sz w:val="18"/>
                <w:szCs w:val="28"/>
              </w:rPr>
              <w:t>(дата)</w:t>
            </w:r>
          </w:p>
        </w:tc>
      </w:tr>
    </w:tbl>
    <w:p w14:paraId="635D12B7" w14:textId="77777777" w:rsidR="00AE4509" w:rsidRPr="005844F5" w:rsidRDefault="00AE4509" w:rsidP="00AE4509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14:paraId="04A3E17C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14:paraId="1E0DFC3C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Контактная информация об участнике публичных консультаций:</w:t>
      </w:r>
    </w:p>
    <w:p w14:paraId="19924764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Название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</w:t>
      </w:r>
    </w:p>
    <w:p w14:paraId="1BC986A5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Сфера деятельности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</w:t>
      </w:r>
    </w:p>
    <w:p w14:paraId="1D3F2E14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Ф.И.О. контактного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лица:_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</w:t>
      </w:r>
    </w:p>
    <w:p w14:paraId="1BD76958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Номер контактного телефона: _____________________________________________</w:t>
      </w:r>
    </w:p>
    <w:p w14:paraId="31F111A9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Адрес электронной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почты:_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</w:t>
      </w:r>
    </w:p>
    <w:p w14:paraId="083F5F2F" w14:textId="77777777" w:rsidR="00AE4509" w:rsidRPr="005844F5" w:rsidRDefault="00AE4509" w:rsidP="00AE4509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E4509" w:rsidRPr="005844F5" w14:paraId="021BFEC5" w14:textId="77777777" w:rsidTr="00797EEB">
        <w:tc>
          <w:tcPr>
            <w:tcW w:w="9339" w:type="dxa"/>
            <w:tcBorders>
              <w:bottom w:val="nil"/>
            </w:tcBorders>
          </w:tcPr>
          <w:p w14:paraId="023338F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 Обоснованы ли нормы, содержащиеся в нормативном правовом акте?</w:t>
            </w:r>
          </w:p>
        </w:tc>
      </w:tr>
      <w:tr w:rsidR="00AE4509" w:rsidRPr="005844F5" w14:paraId="1452BB0A" w14:textId="77777777" w:rsidTr="00797EEB">
        <w:tc>
          <w:tcPr>
            <w:tcW w:w="9339" w:type="dxa"/>
            <w:tcBorders>
              <w:top w:val="nil"/>
            </w:tcBorders>
          </w:tcPr>
          <w:p w14:paraId="07098C2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765E61C" w14:textId="77777777" w:rsidTr="00797EEB">
        <w:tc>
          <w:tcPr>
            <w:tcW w:w="9339" w:type="dxa"/>
            <w:tcBorders>
              <w:bottom w:val="nil"/>
            </w:tcBorders>
          </w:tcPr>
          <w:p w14:paraId="44DE18B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 Опишите издержки, которые несут субъекты общественных отношений в связи с действующим регулированием (по возможности дайте количественную оценку).</w:t>
            </w:r>
          </w:p>
        </w:tc>
      </w:tr>
      <w:tr w:rsidR="00AE4509" w:rsidRPr="005844F5" w14:paraId="2780A8AF" w14:textId="77777777" w:rsidTr="00797EEB">
        <w:tc>
          <w:tcPr>
            <w:tcW w:w="9339" w:type="dxa"/>
            <w:tcBorders>
              <w:top w:val="nil"/>
            </w:tcBorders>
          </w:tcPr>
          <w:p w14:paraId="3B397D17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A07A765" w14:textId="77777777" w:rsidTr="00797EEB">
        <w:tc>
          <w:tcPr>
            <w:tcW w:w="9339" w:type="dxa"/>
            <w:tcBorders>
              <w:bottom w:val="nil"/>
            </w:tcBorders>
          </w:tcPr>
          <w:p w14:paraId="0DD40670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 Существуют ли на Ваш взгляд, иные наиболее эффективные и менее затратные для органа, осуществляющего экспертизу, а также субъектов предпринимательской и инвестиционной деятельности варианты регулирования? Если да, приведите варианты, обосновав каждый из них.</w:t>
            </w:r>
          </w:p>
        </w:tc>
      </w:tr>
      <w:tr w:rsidR="00AE4509" w:rsidRPr="005844F5" w14:paraId="45A2DBE5" w14:textId="77777777" w:rsidTr="00797EEB">
        <w:tc>
          <w:tcPr>
            <w:tcW w:w="9339" w:type="dxa"/>
            <w:tcBorders>
              <w:top w:val="nil"/>
            </w:tcBorders>
          </w:tcPr>
          <w:p w14:paraId="32AD83B7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4B0E0055" w14:textId="77777777" w:rsidTr="00797EEB">
        <w:tc>
          <w:tcPr>
            <w:tcW w:w="9339" w:type="dxa"/>
            <w:tcBorders>
              <w:bottom w:val="nil"/>
            </w:tcBorders>
          </w:tcPr>
          <w:p w14:paraId="13DAC6EC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 Оцените, насколько полно и точно отражены обязанности субъектов регулирования, а также насколько понятно прописаны административные процедуры, реализуемые органом местного самоуправления, насколько точно и недвусмысленно прописаны властные функции и полномочия. Считаете ли Вы, что существует необходимость изменить существующие нормы? Если да, укажите какие нормы и обоснование их изменения.</w:t>
            </w:r>
          </w:p>
        </w:tc>
      </w:tr>
      <w:tr w:rsidR="00AE4509" w:rsidRPr="005844F5" w14:paraId="06A700A3" w14:textId="77777777" w:rsidTr="00797EEB">
        <w:tc>
          <w:tcPr>
            <w:tcW w:w="9339" w:type="dxa"/>
            <w:tcBorders>
              <w:top w:val="nil"/>
            </w:tcBorders>
          </w:tcPr>
          <w:p w14:paraId="732FAA5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7D9D0251" w14:textId="77777777" w:rsidTr="00797EEB">
        <w:tc>
          <w:tcPr>
            <w:tcW w:w="9339" w:type="dxa"/>
            <w:tcBorders>
              <w:bottom w:val="nil"/>
            </w:tcBorders>
          </w:tcPr>
          <w:p w14:paraId="4FD01AB2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 Существуют ли в действующем правовом регулировании положения, которые необоснованно затрудняют ведение предпринимательской и инвестиционной деятельности? Приведите обоснования по каждому указанному положению.</w:t>
            </w:r>
          </w:p>
        </w:tc>
      </w:tr>
      <w:tr w:rsidR="00AE4509" w:rsidRPr="005844F5" w14:paraId="34D216E9" w14:textId="77777777" w:rsidTr="00797EEB">
        <w:tc>
          <w:tcPr>
            <w:tcW w:w="9339" w:type="dxa"/>
            <w:tcBorders>
              <w:top w:val="nil"/>
            </w:tcBorders>
          </w:tcPr>
          <w:p w14:paraId="0B6ECD99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E4509" w:rsidRPr="005844F5" w14:paraId="10ABB63F" w14:textId="77777777" w:rsidTr="00797EEB">
        <w:tc>
          <w:tcPr>
            <w:tcW w:w="9339" w:type="dxa"/>
            <w:tcBorders>
              <w:bottom w:val="nil"/>
            </w:tcBorders>
          </w:tcPr>
          <w:p w14:paraId="7AC5C88D" w14:textId="77777777" w:rsidR="00AE4509" w:rsidRPr="005844F5" w:rsidRDefault="00AE4509" w:rsidP="00797EE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 Иные предложения и замечания, которые, по Вашему мнению, целесообразно учесть в рамках экспертизы муниципального нормативного правового акта.</w:t>
            </w:r>
          </w:p>
        </w:tc>
      </w:tr>
      <w:tr w:rsidR="00AE4509" w:rsidRPr="005844F5" w14:paraId="63572851" w14:textId="77777777" w:rsidTr="00797EEB">
        <w:tc>
          <w:tcPr>
            <w:tcW w:w="9339" w:type="dxa"/>
            <w:tcBorders>
              <w:top w:val="nil"/>
            </w:tcBorders>
          </w:tcPr>
          <w:p w14:paraId="267B4D74" w14:textId="77777777" w:rsidR="00AE4509" w:rsidRPr="005844F5" w:rsidRDefault="00AE4509" w:rsidP="00797EEB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14:paraId="21B288B7" w14:textId="77777777" w:rsidR="00AE4509" w:rsidRPr="005844F5" w:rsidRDefault="00AE4509" w:rsidP="00AE4509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sectPr w:rsidR="00AE4509" w:rsidRPr="0058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D5"/>
    <w:rsid w:val="00084399"/>
    <w:rsid w:val="001E6706"/>
    <w:rsid w:val="00500223"/>
    <w:rsid w:val="00656BB1"/>
    <w:rsid w:val="006E59D5"/>
    <w:rsid w:val="00754CC2"/>
    <w:rsid w:val="008A3455"/>
    <w:rsid w:val="008A5887"/>
    <w:rsid w:val="009E1C86"/>
    <w:rsid w:val="00A515F1"/>
    <w:rsid w:val="00A600D8"/>
    <w:rsid w:val="00AE4509"/>
    <w:rsid w:val="00C1721B"/>
    <w:rsid w:val="00D8379F"/>
    <w:rsid w:val="00F3207C"/>
    <w:rsid w:val="00F820F4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F42"/>
  <w15:chartTrackingRefBased/>
  <w15:docId w15:val="{11EB0136-8C3A-4EDE-B522-87741C1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09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450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E4509"/>
    <w:pPr>
      <w:spacing w:after="0" w:line="240" w:lineRule="auto"/>
    </w:pPr>
    <w:rPr>
      <w:rFonts w:ascii="Liberation Serif" w:eastAsia="SimSun" w:hAnsi="Liberation Serif" w:cs="Times New Roman"/>
      <w:color w:val="00000A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Хаджаев Андрей Николаевич</dc:creator>
  <cp:keywords/>
  <dc:description/>
  <cp:lastModifiedBy>Скрябикова Алена Николаевна</cp:lastModifiedBy>
  <cp:revision>14</cp:revision>
  <dcterms:created xsi:type="dcterms:W3CDTF">2025-09-23T05:12:00Z</dcterms:created>
  <dcterms:modified xsi:type="dcterms:W3CDTF">2025-10-01T03:06:00Z</dcterms:modified>
</cp:coreProperties>
</file>