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DAD1" w14:textId="77777777" w:rsidR="003456BB" w:rsidRPr="003456BB" w:rsidRDefault="00D72C18" w:rsidP="003456BB">
      <w:pPr>
        <w:framePr w:w="1153" w:h="1524" w:hRule="exact" w:hSpace="180" w:wrap="auto" w:vAnchor="text" w:hAnchor="page" w:x="5793" w:y="1"/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noProof/>
          <w:sz w:val="28"/>
          <w:szCs w:val="20"/>
        </w:rPr>
      </w:pPr>
      <w:bookmarkStart w:id="0" w:name="_Hlk154512055"/>
      <w:bookmarkEnd w:id="0"/>
      <w:r w:rsidRPr="003456BB"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 wp14:anchorId="10E83722" wp14:editId="3797DB49">
            <wp:extent cx="732155" cy="922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9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71B2" w14:textId="77777777" w:rsidR="004E507B" w:rsidRPr="00B43C20" w:rsidRDefault="004E507B" w:rsidP="004E507B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B43C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BB978C" w14:textId="77777777" w:rsidR="004E507B" w:rsidRPr="00B43C20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72B1C68C" w14:textId="77777777" w:rsidR="004E507B" w:rsidRPr="00B43C20" w:rsidRDefault="004E507B" w:rsidP="003456BB">
      <w:pPr>
        <w:widowControl/>
        <w:autoSpaceDE/>
        <w:autoSpaceDN/>
        <w:adjustRightInd/>
        <w:ind w:firstLine="0"/>
        <w:rPr>
          <w:rFonts w:ascii="Times New Roman" w:hAnsi="Times New Roman" w:cs="Times New Roman"/>
          <w:b/>
          <w:sz w:val="28"/>
          <w:szCs w:val="20"/>
        </w:rPr>
      </w:pPr>
    </w:p>
    <w:p w14:paraId="291AF042" w14:textId="77777777" w:rsidR="003456BB" w:rsidRDefault="003456BB" w:rsidP="004E507B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097FD026" w14:textId="77777777" w:rsidR="003456BB" w:rsidRDefault="003456BB" w:rsidP="004E507B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0760EFD0" w14:textId="77777777" w:rsidR="00D72C18" w:rsidRDefault="00D72C18" w:rsidP="004E507B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2CDCC645" w14:textId="77777777" w:rsidR="004E507B" w:rsidRPr="00B43C20" w:rsidRDefault="004E507B" w:rsidP="004E507B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B43C20">
        <w:rPr>
          <w:rFonts w:ascii="Times New Roman" w:hAnsi="Times New Roman" w:cs="Times New Roman"/>
          <w:b/>
          <w:sz w:val="28"/>
          <w:szCs w:val="20"/>
        </w:rPr>
        <w:t xml:space="preserve">ПРАВИТЕЛЬСТВО   </w:t>
      </w:r>
      <w:proofErr w:type="gramStart"/>
      <w:r w:rsidRPr="00B43C20">
        <w:rPr>
          <w:rFonts w:ascii="Times New Roman" w:hAnsi="Times New Roman" w:cs="Times New Roman"/>
          <w:b/>
          <w:sz w:val="28"/>
          <w:szCs w:val="20"/>
        </w:rPr>
        <w:t>ЧУКОТСКОГО  АВТОНОМНОГО</w:t>
      </w:r>
      <w:proofErr w:type="gramEnd"/>
      <w:r w:rsidRPr="00B43C20">
        <w:rPr>
          <w:rFonts w:ascii="Times New Roman" w:hAnsi="Times New Roman" w:cs="Times New Roman"/>
          <w:b/>
          <w:sz w:val="28"/>
          <w:szCs w:val="20"/>
        </w:rPr>
        <w:t xml:space="preserve">  ОКРУГА</w:t>
      </w:r>
    </w:p>
    <w:p w14:paraId="2CAF1863" w14:textId="77777777" w:rsidR="004E507B" w:rsidRPr="00B43C20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54476734" w14:textId="77777777" w:rsidR="004E507B" w:rsidRPr="00B43C20" w:rsidRDefault="004E507B" w:rsidP="004E507B">
      <w:pPr>
        <w:keepNext/>
        <w:widowControl/>
        <w:autoSpaceDE/>
        <w:autoSpaceDN/>
        <w:adjustRightInd/>
        <w:ind w:firstLine="0"/>
        <w:jc w:val="center"/>
        <w:outlineLvl w:val="0"/>
        <w:rPr>
          <w:rFonts w:ascii="Times New Roman" w:hAnsi="Times New Roman" w:cs="Times New Roman"/>
          <w:b/>
          <w:sz w:val="32"/>
          <w:szCs w:val="20"/>
        </w:rPr>
      </w:pPr>
      <w:r w:rsidRPr="00B43C20">
        <w:rPr>
          <w:rFonts w:ascii="Times New Roman" w:hAnsi="Times New Roman" w:cs="Times New Roman"/>
          <w:b/>
          <w:sz w:val="32"/>
          <w:szCs w:val="20"/>
        </w:rPr>
        <w:t>Р А С П О Р Я Ж Е Н И Е</w:t>
      </w:r>
    </w:p>
    <w:p w14:paraId="524F1C8B" w14:textId="77777777" w:rsidR="004E507B" w:rsidRPr="00B43C20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4006D47E" w14:textId="77777777" w:rsidR="004E507B" w:rsidRPr="00B43C20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34"/>
        <w:gridCol w:w="2976"/>
        <w:gridCol w:w="993"/>
        <w:gridCol w:w="1275"/>
        <w:gridCol w:w="3969"/>
      </w:tblGrid>
      <w:tr w:rsidR="004E507B" w:rsidRPr="00B43C20" w14:paraId="74428E77" w14:textId="77777777" w:rsidTr="00F6451E">
        <w:tc>
          <w:tcPr>
            <w:tcW w:w="534" w:type="dxa"/>
          </w:tcPr>
          <w:p w14:paraId="6112B100" w14:textId="77777777" w:rsidR="004E507B" w:rsidRPr="00B43C20" w:rsidRDefault="004E507B" w:rsidP="004E50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8"/>
                <w:szCs w:val="20"/>
              </w:rPr>
            </w:pPr>
            <w:r w:rsidRPr="00B43C20">
              <w:rPr>
                <w:rFonts w:ascii="Times New Roman" w:hAnsi="Times New Roman" w:cs="Times New Roman"/>
                <w:sz w:val="28"/>
                <w:szCs w:val="20"/>
              </w:rPr>
              <w:t>от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251D34ED" w14:textId="77777777" w:rsidR="004E507B" w:rsidRPr="00377E16" w:rsidRDefault="00377E16" w:rsidP="00377E16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29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декабря 2023 года</w:t>
            </w:r>
          </w:p>
        </w:tc>
        <w:tc>
          <w:tcPr>
            <w:tcW w:w="993" w:type="dxa"/>
          </w:tcPr>
          <w:p w14:paraId="6C843F76" w14:textId="77777777" w:rsidR="004E507B" w:rsidRPr="00B43C20" w:rsidRDefault="004E507B" w:rsidP="004E507B">
            <w:pPr>
              <w:widowControl/>
              <w:autoSpaceDE/>
              <w:autoSpaceDN/>
              <w:adjustRightInd/>
              <w:ind w:firstLine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  <w:r w:rsidRPr="00B43C20">
              <w:rPr>
                <w:rFonts w:ascii="Times New Roman" w:hAnsi="Times New Roman" w:cs="Times New Roman"/>
                <w:sz w:val="28"/>
                <w:szCs w:val="20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8838A21" w14:textId="77777777" w:rsidR="004E507B" w:rsidRPr="00B43C20" w:rsidRDefault="00377E16" w:rsidP="004E50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683-рп</w:t>
            </w:r>
          </w:p>
        </w:tc>
        <w:tc>
          <w:tcPr>
            <w:tcW w:w="3969" w:type="dxa"/>
          </w:tcPr>
          <w:p w14:paraId="5956DBFE" w14:textId="77777777" w:rsidR="004E507B" w:rsidRPr="00B43C20" w:rsidRDefault="004E507B" w:rsidP="004E50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B43C20">
              <w:rPr>
                <w:rFonts w:ascii="Times New Roman" w:hAnsi="Times New Roman" w:cs="Times New Roman"/>
                <w:sz w:val="28"/>
                <w:szCs w:val="20"/>
              </w:rPr>
              <w:t xml:space="preserve">                            </w:t>
            </w:r>
            <w:r w:rsidR="003456BB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B43C20">
              <w:rPr>
                <w:rFonts w:ascii="Times New Roman" w:hAnsi="Times New Roman" w:cs="Times New Roman"/>
                <w:sz w:val="28"/>
                <w:szCs w:val="20"/>
              </w:rPr>
              <w:t>г. Анадырь</w:t>
            </w:r>
          </w:p>
        </w:tc>
      </w:tr>
    </w:tbl>
    <w:p w14:paraId="38605A5A" w14:textId="77777777" w:rsidR="004E507B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62"/>
      </w:tblGrid>
      <w:tr w:rsidR="004E507B" w:rsidRPr="00B43C20" w14:paraId="64F76AD3" w14:textId="77777777" w:rsidTr="00F6451E">
        <w:tc>
          <w:tcPr>
            <w:tcW w:w="6062" w:type="dxa"/>
            <w:shd w:val="clear" w:color="auto" w:fill="auto"/>
          </w:tcPr>
          <w:p w14:paraId="6376F08E" w14:textId="77777777" w:rsidR="004E507B" w:rsidRPr="003456BB" w:rsidRDefault="00570726" w:rsidP="00F6451E">
            <w:pPr>
              <w:widowControl/>
              <w:tabs>
                <w:tab w:val="left" w:pos="4962"/>
              </w:tabs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6BB">
              <w:rPr>
                <w:rFonts w:ascii="Times New Roman" w:hAnsi="Times New Roman" w:cs="Times New Roman"/>
                <w:sz w:val="28"/>
                <w:szCs w:val="28"/>
              </w:rPr>
              <w:t>Об утверждении паспорта Г</w:t>
            </w:r>
            <w:r w:rsidR="00F6451E" w:rsidRPr="003456BB">
              <w:rPr>
                <w:rFonts w:ascii="Times New Roman" w:hAnsi="Times New Roman" w:cs="Times New Roman"/>
                <w:sz w:val="28"/>
                <w:szCs w:val="28"/>
              </w:rPr>
              <w:t>осударственной программы «</w:t>
            </w:r>
            <w:r w:rsidR="00A05FFC" w:rsidRPr="003456BB">
              <w:rPr>
                <w:rFonts w:ascii="Times New Roman" w:hAnsi="Times New Roman" w:cs="Times New Roman"/>
                <w:sz w:val="28"/>
                <w:szCs w:val="28"/>
              </w:rPr>
              <w:t>Стимулирование экономической активности населения Чукотского автономного округа</w:t>
            </w:r>
            <w:r w:rsidR="00F6451E" w:rsidRPr="003456B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02CA086F" w14:textId="77777777" w:rsidR="00F6451E" w:rsidRDefault="00F6451E" w:rsidP="004E507B">
      <w:pPr>
        <w:widowControl/>
        <w:autoSpaceDE/>
        <w:autoSpaceDN/>
        <w:adjustRightInd/>
        <w:spacing w:line="32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BB22D65" w14:textId="0DCE3F14" w:rsidR="00D72C18" w:rsidRPr="007363EA" w:rsidRDefault="00D72C18" w:rsidP="004E507B">
      <w:pPr>
        <w:widowControl/>
        <w:autoSpaceDE/>
        <w:autoSpaceDN/>
        <w:adjustRightInd/>
        <w:spacing w:line="320" w:lineRule="exact"/>
        <w:ind w:firstLine="709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7363EA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  <w:t xml:space="preserve">в редакции </w:t>
      </w:r>
      <w:r w:rsidR="00C13CE1" w:rsidRPr="007363EA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  <w:t xml:space="preserve">распоряжений Правительства Чукотского автономного округа </w:t>
      </w:r>
      <w:proofErr w:type="gramStart"/>
      <w:r w:rsidRPr="007363EA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  <w:t>от  01.07.2024</w:t>
      </w:r>
      <w:proofErr w:type="gramEnd"/>
      <w:r w:rsidRPr="007363EA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  <w:t xml:space="preserve"> № 260-рп</w:t>
      </w:r>
      <w:r w:rsidR="00C13CE1" w:rsidRPr="007363EA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  <w:t>, от 25.02.2025 № 74-рп</w:t>
      </w:r>
    </w:p>
    <w:p w14:paraId="1D842F79" w14:textId="77777777" w:rsidR="00F6451E" w:rsidRPr="00B43C20" w:rsidRDefault="00F6451E" w:rsidP="004E507B">
      <w:pPr>
        <w:widowControl/>
        <w:autoSpaceDE/>
        <w:autoSpaceDN/>
        <w:adjustRightInd/>
        <w:spacing w:line="32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731DECC7" w14:textId="77777777" w:rsidR="004E507B" w:rsidRPr="00B43C20" w:rsidRDefault="007327B2" w:rsidP="00FF186B">
      <w:pPr>
        <w:widowControl/>
        <w:autoSpaceDE/>
        <w:autoSpaceDN/>
        <w:adjustRightInd/>
        <w:spacing w:line="32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</w:t>
      </w:r>
      <w:r w:rsidR="00AE5D31">
        <w:rPr>
          <w:rFonts w:ascii="Times New Roman" w:hAnsi="Times New Roman" w:cs="Times New Roman"/>
          <w:sz w:val="28"/>
          <w:szCs w:val="28"/>
        </w:rPr>
        <w:t>и</w:t>
      </w:r>
      <w:r w:rsidR="004E507B" w:rsidRPr="00B43C20">
        <w:rPr>
          <w:rFonts w:ascii="Times New Roman" w:hAnsi="Times New Roman" w:cs="Times New Roman"/>
          <w:sz w:val="28"/>
          <w:szCs w:val="28"/>
        </w:rPr>
        <w:t xml:space="preserve"> с Постановлением Правительства Чукотского автономного округа от 10 сентября 2013 года № 359 «Об утверждении Порядка разработки, реализации и оценки эффективности государственных программ Чукотского автономного округа»:</w:t>
      </w:r>
    </w:p>
    <w:p w14:paraId="5E11747E" w14:textId="77777777" w:rsidR="004E507B" w:rsidRPr="004C34CE" w:rsidRDefault="00570726" w:rsidP="00FF186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B43C20">
        <w:rPr>
          <w:rFonts w:ascii="Times New Roman" w:hAnsi="Times New Roman" w:cs="Times New Roman"/>
          <w:bCs/>
          <w:sz w:val="28"/>
          <w:szCs w:val="28"/>
        </w:rPr>
        <w:t>1</w:t>
      </w:r>
      <w:r w:rsidRPr="004C34CE">
        <w:rPr>
          <w:rFonts w:ascii="Times New Roman" w:hAnsi="Times New Roman" w:cs="Times New Roman"/>
          <w:bCs/>
          <w:sz w:val="28"/>
          <w:szCs w:val="28"/>
        </w:rPr>
        <w:t>. Утвердить паспорт Г</w:t>
      </w:r>
      <w:r w:rsidR="004E507B" w:rsidRPr="004C34CE">
        <w:rPr>
          <w:rFonts w:ascii="Times New Roman" w:hAnsi="Times New Roman" w:cs="Times New Roman"/>
          <w:bCs/>
          <w:sz w:val="28"/>
          <w:szCs w:val="28"/>
        </w:rPr>
        <w:t>осударственной программы «</w:t>
      </w:r>
      <w:r w:rsidR="008F29C9" w:rsidRPr="004C34CE">
        <w:rPr>
          <w:rFonts w:ascii="Times New Roman" w:hAnsi="Times New Roman" w:cs="Times New Roman"/>
          <w:sz w:val="28"/>
          <w:szCs w:val="28"/>
        </w:rPr>
        <w:t>Стимулирование экономической активности населения Чукотского автономного округа</w:t>
      </w:r>
      <w:r w:rsidR="004E507B" w:rsidRPr="004C34CE">
        <w:rPr>
          <w:rFonts w:ascii="Times New Roman" w:hAnsi="Times New Roman" w:cs="Times New Roman"/>
          <w:bCs/>
          <w:sz w:val="28"/>
          <w:szCs w:val="28"/>
        </w:rPr>
        <w:t>» согласно приложению к настоящему распоряжению.</w:t>
      </w:r>
    </w:p>
    <w:p w14:paraId="5EAEFCAF" w14:textId="77777777" w:rsidR="004E507B" w:rsidRPr="00B43C20" w:rsidRDefault="004E507B" w:rsidP="00FF186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B43C20">
        <w:rPr>
          <w:rFonts w:ascii="Times New Roman" w:hAnsi="Times New Roman" w:cs="Times New Roman"/>
          <w:bCs/>
          <w:sz w:val="28"/>
          <w:szCs w:val="28"/>
        </w:rPr>
        <w:t>2.   Настоящее распоряжение вступает в силу с 1 января 2024 года.</w:t>
      </w:r>
    </w:p>
    <w:p w14:paraId="7A20A986" w14:textId="77777777" w:rsidR="004E507B" w:rsidRPr="00B43C20" w:rsidRDefault="004E507B" w:rsidP="00FF186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B43C20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ED60B7" w:rsidRPr="00ED60B7">
        <w:rPr>
          <w:rFonts w:ascii="Times New Roman" w:hAnsi="Times New Roman" w:cs="Times New Roman"/>
          <w:bCs/>
          <w:sz w:val="28"/>
          <w:szCs w:val="28"/>
        </w:rPr>
        <w:t>Контроль за исполнением настоящего распоряжения возложить</w:t>
      </w:r>
      <w:r w:rsidR="003A3E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60B7" w:rsidRPr="00ED60B7">
        <w:rPr>
          <w:rFonts w:ascii="Times New Roman" w:hAnsi="Times New Roman" w:cs="Times New Roman"/>
          <w:bCs/>
          <w:sz w:val="28"/>
          <w:szCs w:val="28"/>
        </w:rPr>
        <w:t>на Департамент экономики и инвестиций Чукотского автономного округа (Яремчук А.В.).</w:t>
      </w:r>
    </w:p>
    <w:p w14:paraId="521485B8" w14:textId="77777777" w:rsidR="004E507B" w:rsidRPr="00B43C20" w:rsidRDefault="004E507B" w:rsidP="004E507B">
      <w:pPr>
        <w:widowControl/>
        <w:autoSpaceDE/>
        <w:autoSpaceDN/>
        <w:adjustRightInd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785AD069" w14:textId="77777777" w:rsidR="004E507B" w:rsidRPr="00B43C20" w:rsidRDefault="004E507B" w:rsidP="004E507B">
      <w:pPr>
        <w:widowControl/>
        <w:autoSpaceDE/>
        <w:autoSpaceDN/>
        <w:adjustRightInd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4EFA53EA" w14:textId="77777777" w:rsidR="004E507B" w:rsidRPr="00B43C20" w:rsidRDefault="004E507B" w:rsidP="004E507B">
      <w:pPr>
        <w:widowControl/>
        <w:autoSpaceDE/>
        <w:autoSpaceDN/>
        <w:adjustRightInd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68"/>
        <w:gridCol w:w="4538"/>
      </w:tblGrid>
      <w:tr w:rsidR="004E507B" w:rsidRPr="00B43C20" w14:paraId="532CE5F8" w14:textId="77777777" w:rsidTr="00F6451E">
        <w:tc>
          <w:tcPr>
            <w:tcW w:w="5068" w:type="dxa"/>
          </w:tcPr>
          <w:p w14:paraId="747216F0" w14:textId="77777777" w:rsidR="004E507B" w:rsidRPr="00B43C20" w:rsidRDefault="004E507B" w:rsidP="00F6451E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43C20">
              <w:rPr>
                <w:rFonts w:ascii="Times New Roman" w:hAnsi="Times New Roman" w:cs="Times New Roman"/>
                <w:sz w:val="28"/>
                <w:szCs w:val="28"/>
              </w:rPr>
              <w:t>Председател</w:t>
            </w:r>
            <w:r w:rsidR="00F6451E" w:rsidRPr="00B43C2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B43C20">
              <w:rPr>
                <w:rFonts w:ascii="Times New Roman" w:hAnsi="Times New Roman" w:cs="Times New Roman"/>
                <w:sz w:val="28"/>
                <w:szCs w:val="28"/>
              </w:rPr>
              <w:t xml:space="preserve"> Правительства</w:t>
            </w:r>
          </w:p>
        </w:tc>
        <w:tc>
          <w:tcPr>
            <w:tcW w:w="4538" w:type="dxa"/>
          </w:tcPr>
          <w:p w14:paraId="57E6FAB5" w14:textId="77777777" w:rsidR="004E507B" w:rsidRPr="00B43C20" w:rsidRDefault="004E507B" w:rsidP="003456BB">
            <w:pPr>
              <w:widowControl/>
              <w:autoSpaceDE/>
              <w:autoSpaceDN/>
              <w:adjustRightInd/>
              <w:ind w:right="34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43C20">
              <w:rPr>
                <w:rFonts w:ascii="Times New Roman" w:hAnsi="Times New Roman" w:cs="Times New Roman"/>
                <w:sz w:val="28"/>
                <w:szCs w:val="28"/>
              </w:rPr>
              <w:t>В.Г.</w:t>
            </w:r>
            <w:r w:rsidR="00DF0F11" w:rsidRPr="00B43C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3C20">
              <w:rPr>
                <w:rFonts w:ascii="Times New Roman" w:hAnsi="Times New Roman" w:cs="Times New Roman"/>
                <w:sz w:val="28"/>
                <w:szCs w:val="28"/>
              </w:rPr>
              <w:t>Кузнецов</w:t>
            </w:r>
          </w:p>
        </w:tc>
      </w:tr>
    </w:tbl>
    <w:p w14:paraId="7C7F2A5D" w14:textId="77777777"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14:paraId="358938BB" w14:textId="77777777"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14:paraId="6C523D04" w14:textId="77777777"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14:paraId="29FBAF8D" w14:textId="77777777"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14:paraId="378A79AF" w14:textId="77777777"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14:paraId="566AF0A9" w14:textId="77777777"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14:paraId="5F9F652D" w14:textId="77777777"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14:paraId="00F94AC4" w14:textId="77777777"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14:paraId="76B5E564" w14:textId="77777777"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14:paraId="3B2E2344" w14:textId="77777777"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  <w:sectPr w:rsidR="004E507B" w:rsidRPr="00B43C20" w:rsidSect="003456BB">
          <w:headerReference w:type="default" r:id="rId9"/>
          <w:pgSz w:w="11906" w:h="16838" w:code="9"/>
          <w:pgMar w:top="567" w:right="851" w:bottom="1134" w:left="1701" w:header="709" w:footer="709" w:gutter="0"/>
          <w:cols w:space="708"/>
          <w:titlePg/>
          <w:docGrid w:linePitch="360"/>
        </w:sect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6"/>
        <w:gridCol w:w="4847"/>
      </w:tblGrid>
      <w:tr w:rsidR="00D539C6" w:rsidRPr="00B43C20" w14:paraId="1DC928CE" w14:textId="77777777" w:rsidTr="006F5F0A">
        <w:tc>
          <w:tcPr>
            <w:tcW w:w="10740" w:type="dxa"/>
          </w:tcPr>
          <w:p w14:paraId="740BC955" w14:textId="77777777" w:rsidR="00D539C6" w:rsidRPr="00B43C20" w:rsidRDefault="00D539C6" w:rsidP="004172CF">
            <w:pPr>
              <w:suppressLineNumbers/>
              <w:ind w:firstLine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pacing w:val="20"/>
              </w:rPr>
            </w:pPr>
          </w:p>
        </w:tc>
        <w:tc>
          <w:tcPr>
            <w:tcW w:w="4961" w:type="dxa"/>
          </w:tcPr>
          <w:p w14:paraId="0337B5B9" w14:textId="77777777" w:rsidR="00D539C6" w:rsidRPr="00B43C20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43C20">
              <w:rPr>
                <w:rFonts w:ascii="Times New Roman" w:hAnsi="Times New Roman" w:cs="Times New Roman"/>
                <w:bCs/>
              </w:rPr>
              <w:t xml:space="preserve">Приложение </w:t>
            </w:r>
          </w:p>
          <w:p w14:paraId="0B4326CB" w14:textId="77777777" w:rsidR="00D539C6" w:rsidRPr="00B43C20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B43C20">
              <w:rPr>
                <w:rFonts w:ascii="Times New Roman" w:hAnsi="Times New Roman" w:cs="Times New Roman"/>
                <w:bCs/>
              </w:rPr>
              <w:t>к Распоряжению Правительства</w:t>
            </w:r>
          </w:p>
          <w:p w14:paraId="2A33F026" w14:textId="77777777" w:rsidR="00D539C6" w:rsidRPr="00B43C20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B43C20">
              <w:rPr>
                <w:rFonts w:ascii="Times New Roman" w:hAnsi="Times New Roman" w:cs="Times New Roman"/>
                <w:bCs/>
              </w:rPr>
              <w:t>Чукотского автономного округа</w:t>
            </w:r>
          </w:p>
          <w:p w14:paraId="2590A755" w14:textId="77777777" w:rsidR="00D539C6" w:rsidRPr="00B43C20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43C20">
              <w:rPr>
                <w:rFonts w:ascii="Times New Roman" w:hAnsi="Times New Roman" w:cs="Times New Roman"/>
                <w:bCs/>
              </w:rPr>
              <w:t xml:space="preserve">от </w:t>
            </w:r>
            <w:r w:rsidR="00377E16">
              <w:rPr>
                <w:rFonts w:ascii="Times New Roman" w:hAnsi="Times New Roman" w:cs="Times New Roman"/>
                <w:bCs/>
              </w:rPr>
              <w:t>29</w:t>
            </w:r>
            <w:r w:rsidRPr="00B43C20">
              <w:rPr>
                <w:rFonts w:ascii="Times New Roman" w:hAnsi="Times New Roman" w:cs="Times New Roman"/>
                <w:bCs/>
              </w:rPr>
              <w:t xml:space="preserve"> </w:t>
            </w:r>
            <w:r w:rsidR="005441C8">
              <w:rPr>
                <w:rFonts w:ascii="Times New Roman" w:hAnsi="Times New Roman" w:cs="Times New Roman"/>
                <w:bCs/>
              </w:rPr>
              <w:t>декабря</w:t>
            </w:r>
            <w:r w:rsidRPr="00B43C20">
              <w:rPr>
                <w:rFonts w:ascii="Times New Roman" w:hAnsi="Times New Roman" w:cs="Times New Roman"/>
                <w:bCs/>
              </w:rPr>
              <w:t xml:space="preserve"> 2023 года № </w:t>
            </w:r>
            <w:r w:rsidR="00377E16">
              <w:rPr>
                <w:rFonts w:ascii="Times New Roman" w:hAnsi="Times New Roman" w:cs="Times New Roman"/>
                <w:bCs/>
              </w:rPr>
              <w:t>683-рп</w:t>
            </w:r>
          </w:p>
          <w:p w14:paraId="397021B0" w14:textId="77777777" w:rsidR="00D539C6" w:rsidRPr="00B43C20" w:rsidRDefault="00D539C6" w:rsidP="004172CF">
            <w:pPr>
              <w:suppressLineNumbers/>
              <w:ind w:firstLine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pacing w:val="20"/>
              </w:rPr>
            </w:pPr>
          </w:p>
        </w:tc>
      </w:tr>
    </w:tbl>
    <w:p w14:paraId="492F2A1F" w14:textId="77777777" w:rsidR="00FF186B" w:rsidRDefault="00FF186B" w:rsidP="008F29C9">
      <w:pPr>
        <w:ind w:firstLine="0"/>
        <w:jc w:val="center"/>
        <w:rPr>
          <w:rFonts w:ascii="Times New Roman" w:hAnsi="Times New Roman" w:cs="Times New Roman"/>
          <w:b/>
        </w:rPr>
      </w:pPr>
    </w:p>
    <w:p w14:paraId="07F48EDB" w14:textId="77777777" w:rsidR="00C13CE1" w:rsidRPr="00471CCB" w:rsidRDefault="00C13CE1" w:rsidP="00C13CE1">
      <w:pPr>
        <w:pStyle w:val="1"/>
        <w:spacing w:after="0" w:line="240" w:lineRule="auto"/>
        <w:jc w:val="center"/>
        <w:rPr>
          <w:rFonts w:ascii="Times New Roman Полужирный" w:hAnsi="Times New Roman Полужирный"/>
          <w:b/>
          <w:spacing w:val="20"/>
          <w:sz w:val="24"/>
          <w:szCs w:val="24"/>
        </w:rPr>
      </w:pPr>
      <w:r w:rsidRPr="00471CCB">
        <w:rPr>
          <w:rFonts w:ascii="Times New Roman Полужирный" w:hAnsi="Times New Roman Полужирный"/>
          <w:b/>
          <w:spacing w:val="20"/>
          <w:sz w:val="24"/>
          <w:szCs w:val="24"/>
        </w:rPr>
        <w:t>ПАСПОРТ</w:t>
      </w:r>
    </w:p>
    <w:p w14:paraId="4C1915B7" w14:textId="77777777" w:rsidR="00C13CE1" w:rsidRPr="00471CCB" w:rsidRDefault="00C13CE1" w:rsidP="00C13CE1">
      <w:pPr>
        <w:pStyle w:val="1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1CCB">
        <w:rPr>
          <w:rFonts w:ascii="Times New Roman" w:hAnsi="Times New Roman"/>
          <w:b/>
          <w:sz w:val="24"/>
          <w:szCs w:val="24"/>
        </w:rPr>
        <w:t xml:space="preserve">Государственной программы «Стимулирование экономической активности населения </w:t>
      </w:r>
    </w:p>
    <w:p w14:paraId="7962E31F" w14:textId="77777777" w:rsidR="00C13CE1" w:rsidRPr="00471CCB" w:rsidRDefault="00C13CE1" w:rsidP="00C13CE1">
      <w:pPr>
        <w:pStyle w:val="1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1CCB">
        <w:rPr>
          <w:rFonts w:ascii="Times New Roman" w:hAnsi="Times New Roman"/>
          <w:b/>
          <w:sz w:val="24"/>
          <w:szCs w:val="24"/>
        </w:rPr>
        <w:t>Чукотского автономного округа»</w:t>
      </w:r>
    </w:p>
    <w:p w14:paraId="61B00DB4" w14:textId="77777777" w:rsidR="00C13CE1" w:rsidRPr="00471CCB" w:rsidRDefault="00C13CE1" w:rsidP="00C13CE1">
      <w:pPr>
        <w:pStyle w:val="1"/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14:paraId="3A0A8C88" w14:textId="77777777" w:rsidR="00C13CE1" w:rsidRPr="00471CCB" w:rsidRDefault="00C13CE1" w:rsidP="00C13CE1">
      <w:pPr>
        <w:pStyle w:val="1"/>
        <w:numPr>
          <w:ilvl w:val="0"/>
          <w:numId w:val="10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1CCB">
        <w:rPr>
          <w:rFonts w:ascii="Times New Roman" w:hAnsi="Times New Roman"/>
          <w:b/>
          <w:sz w:val="24"/>
          <w:szCs w:val="24"/>
        </w:rPr>
        <w:t>Основные положения</w:t>
      </w:r>
    </w:p>
    <w:p w14:paraId="41BE0497" w14:textId="77777777" w:rsidR="00C13CE1" w:rsidRPr="00471CCB" w:rsidRDefault="00C13CE1" w:rsidP="00C13CE1">
      <w:pPr>
        <w:pStyle w:val="1"/>
        <w:spacing w:after="0" w:line="240" w:lineRule="auto"/>
        <w:ind w:left="720"/>
        <w:rPr>
          <w:rFonts w:ascii="Times New Roman" w:hAnsi="Times New Roman"/>
          <w:b/>
          <w:sz w:val="18"/>
          <w:szCs w:val="18"/>
        </w:rPr>
      </w:pPr>
    </w:p>
    <w:tbl>
      <w:tblPr>
        <w:tblW w:w="1548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81"/>
        <w:gridCol w:w="11199"/>
      </w:tblGrid>
      <w:tr w:rsidR="00C13CE1" w:rsidRPr="00471CCB" w14:paraId="08BFE558" w14:textId="77777777" w:rsidTr="0089415E">
        <w:trPr>
          <w:trHeight w:val="689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2DDC3" w14:textId="77777777" w:rsidR="00C13CE1" w:rsidRDefault="00C13CE1" w:rsidP="0089415E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Куратор государственной программы </w:t>
            </w:r>
          </w:p>
        </w:tc>
        <w:tc>
          <w:tcPr>
            <w:tcW w:w="11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25191" w14:textId="77777777" w:rsidR="00C13CE1" w:rsidRDefault="00C13CE1" w:rsidP="0089415E">
            <w:pPr>
              <w:pStyle w:val="1"/>
              <w:spacing w:after="0" w:line="240" w:lineRule="auto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Яремчук Антон Владимирович - Заместитель Губернатора - Председателя Правительства, начальник Департамента экономики и инвестиций Чукотского автономного округа </w:t>
            </w:r>
          </w:p>
        </w:tc>
      </w:tr>
      <w:tr w:rsidR="00C13CE1" w:rsidRPr="00471CCB" w14:paraId="1AD296F1" w14:textId="77777777" w:rsidTr="0089415E">
        <w:trPr>
          <w:trHeight w:val="543"/>
        </w:trPr>
        <w:tc>
          <w:tcPr>
            <w:tcW w:w="42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E2740" w14:textId="77777777" w:rsidR="00C13CE1" w:rsidRDefault="00C13CE1" w:rsidP="0089415E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Ответственный исполнитель государственной программы </w:t>
            </w:r>
          </w:p>
        </w:tc>
        <w:tc>
          <w:tcPr>
            <w:tcW w:w="11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4AAA0" w14:textId="77777777" w:rsidR="00C13CE1" w:rsidRDefault="00C13CE1" w:rsidP="0089415E">
            <w:pPr>
              <w:pStyle w:val="1"/>
              <w:spacing w:after="0" w:line="240" w:lineRule="auto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Яремчук Антон Владимирович - Заместитель Губернатора - Председателя Правительства, начальник Департамента экономики и инвестиций Чукотского автономного округа </w:t>
            </w:r>
          </w:p>
        </w:tc>
      </w:tr>
      <w:tr w:rsidR="00C13CE1" w:rsidRPr="00471CCB" w14:paraId="3AE83410" w14:textId="77777777" w:rsidTr="0089415E">
        <w:trPr>
          <w:trHeight w:val="514"/>
        </w:trPr>
        <w:tc>
          <w:tcPr>
            <w:tcW w:w="4281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F554B9" w14:textId="77777777" w:rsidR="00C13CE1" w:rsidRDefault="00C13CE1" w:rsidP="0089415E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Период реализации государственной программы</w:t>
            </w:r>
          </w:p>
        </w:tc>
        <w:tc>
          <w:tcPr>
            <w:tcW w:w="11199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C00763" w14:textId="77777777" w:rsidR="00C13CE1" w:rsidRDefault="00C13CE1" w:rsidP="0089415E">
            <w:pPr>
              <w:pStyle w:val="1"/>
              <w:spacing w:after="0" w:line="240" w:lineRule="auto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2024-2030 годы (без разделения на этапы)</w:t>
            </w:r>
          </w:p>
        </w:tc>
      </w:tr>
      <w:tr w:rsidR="00C13CE1" w:rsidRPr="00471CCB" w14:paraId="619D1F73" w14:textId="77777777" w:rsidTr="0089415E">
        <w:trPr>
          <w:trHeight w:val="423"/>
        </w:trPr>
        <w:tc>
          <w:tcPr>
            <w:tcW w:w="4281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9220E25" w14:textId="77777777" w:rsidR="00C13CE1" w:rsidRDefault="00C13CE1" w:rsidP="0089415E">
            <w:pPr>
              <w:rPr>
                <w:color w:val="000000"/>
                <w:szCs w:val="18"/>
              </w:rPr>
            </w:pPr>
          </w:p>
        </w:tc>
        <w:tc>
          <w:tcPr>
            <w:tcW w:w="1119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859475" w14:textId="77777777" w:rsidR="00C13CE1" w:rsidRDefault="00C13CE1" w:rsidP="0089415E">
            <w:pPr>
              <w:rPr>
                <w:color w:val="000000"/>
                <w:szCs w:val="18"/>
              </w:rPr>
            </w:pPr>
          </w:p>
        </w:tc>
      </w:tr>
      <w:tr w:rsidR="00C13CE1" w:rsidRPr="00471CCB" w14:paraId="0F4EE8AB" w14:textId="77777777" w:rsidTr="0089415E">
        <w:trPr>
          <w:trHeight w:val="269"/>
        </w:trPr>
        <w:tc>
          <w:tcPr>
            <w:tcW w:w="42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C5B89" w14:textId="77777777" w:rsidR="00C13CE1" w:rsidRDefault="00C13CE1" w:rsidP="0089415E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Цели государственной программы Чукотского автономного округа</w:t>
            </w:r>
          </w:p>
        </w:tc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9207" w14:textId="77777777" w:rsidR="00C13CE1" w:rsidRDefault="00C13CE1" w:rsidP="0089415E">
            <w:pPr>
              <w:pStyle w:val="1"/>
              <w:spacing w:after="0" w:line="240" w:lineRule="auto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1. Создание благоприятных условий для развития бизнеса</w:t>
            </w:r>
          </w:p>
        </w:tc>
      </w:tr>
      <w:tr w:rsidR="00C13CE1" w:rsidRPr="00471CCB" w14:paraId="339638A1" w14:textId="77777777" w:rsidTr="0089415E">
        <w:trPr>
          <w:trHeight w:val="157"/>
        </w:trPr>
        <w:tc>
          <w:tcPr>
            <w:tcW w:w="42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09E98" w14:textId="77777777" w:rsidR="00C13CE1" w:rsidRDefault="00C13CE1" w:rsidP="0089415E">
            <w:pPr>
              <w:rPr>
                <w:color w:val="000000"/>
                <w:szCs w:val="18"/>
              </w:rPr>
            </w:pPr>
          </w:p>
        </w:tc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10916" w14:textId="77777777" w:rsidR="00C13CE1" w:rsidRDefault="00C13CE1" w:rsidP="0089415E">
            <w:pPr>
              <w:pStyle w:val="1"/>
              <w:spacing w:after="0" w:line="240" w:lineRule="auto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2. Создание условий для воспитания гармонично развитой и социально ответственной личности на основе духовно-нравственных ценностей народов Российской Федерации, исторических и национально-культурных традиций</w:t>
            </w:r>
          </w:p>
        </w:tc>
      </w:tr>
      <w:tr w:rsidR="00C13CE1" w:rsidRPr="00471CCB" w14:paraId="4368D1E8" w14:textId="77777777" w:rsidTr="0089415E">
        <w:trPr>
          <w:trHeight w:val="509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55B3" w14:textId="77777777" w:rsidR="00C13CE1" w:rsidRDefault="00C13CE1" w:rsidP="0089415E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Объемы финансового обеспечения за весь период реализации</w:t>
            </w:r>
          </w:p>
        </w:tc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8C5F" w14:textId="77777777" w:rsidR="00C13CE1" w:rsidRDefault="00C13CE1" w:rsidP="0089415E">
            <w:pPr>
              <w:pStyle w:val="1"/>
              <w:spacing w:after="0" w:line="240" w:lineRule="auto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2 142 146,9 тыс. рублей</w:t>
            </w:r>
          </w:p>
        </w:tc>
      </w:tr>
      <w:tr w:rsidR="00C13CE1" w:rsidRPr="00471CCB" w14:paraId="75B33FD5" w14:textId="77777777" w:rsidTr="0089415E">
        <w:trPr>
          <w:trHeight w:val="931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905E" w14:textId="77777777" w:rsidR="00C13CE1" w:rsidRDefault="00C13CE1" w:rsidP="0089415E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Связь с национальными целями развития Российской Федерации / государственной программой Российской Федерации</w:t>
            </w:r>
          </w:p>
        </w:tc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2CE1" w14:textId="77777777" w:rsidR="00C13CE1" w:rsidRDefault="00C13CE1" w:rsidP="0089415E">
            <w:pPr>
              <w:pStyle w:val="1"/>
              <w:spacing w:after="0" w:line="240" w:lineRule="auto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Реализация потенциала каждого человека, развитие его талантов, воспитание патриотичной и социально ответственной личности</w:t>
            </w:r>
          </w:p>
          <w:p w14:paraId="08AA9F90" w14:textId="77777777" w:rsidR="00C13CE1" w:rsidRDefault="00C13CE1" w:rsidP="0089415E">
            <w:pPr>
              <w:pStyle w:val="1"/>
              <w:spacing w:after="0" w:line="240" w:lineRule="auto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Устойчивая и динамичная экономика/</w:t>
            </w:r>
          </w:p>
          <w:p w14:paraId="14B81967" w14:textId="77777777" w:rsidR="00C13CE1" w:rsidRDefault="00C13CE1" w:rsidP="0089415E">
            <w:pPr>
              <w:pStyle w:val="1"/>
              <w:spacing w:after="0" w:line="240" w:lineRule="auto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Реализация государственной национальной политики</w:t>
            </w:r>
          </w:p>
        </w:tc>
      </w:tr>
    </w:tbl>
    <w:p w14:paraId="32C78599" w14:textId="77777777" w:rsidR="00C13CE1" w:rsidRDefault="00C13CE1" w:rsidP="00C13CE1">
      <w:pPr>
        <w:pStyle w:val="1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A3A3E8B" w14:textId="77777777" w:rsidR="00C13CE1" w:rsidRDefault="00C13CE1" w:rsidP="00C13CE1">
      <w:pPr>
        <w:pStyle w:val="1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B57EAB4" w14:textId="77777777" w:rsidR="00C13CE1" w:rsidRDefault="00C13CE1" w:rsidP="00C13CE1">
      <w:pPr>
        <w:pStyle w:val="1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9A4D338" w14:textId="77777777" w:rsidR="00C13CE1" w:rsidRDefault="00C13CE1" w:rsidP="00C13CE1">
      <w:pPr>
        <w:pStyle w:val="1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4AF1A4" w14:textId="77777777" w:rsidR="00C13CE1" w:rsidRDefault="00C13CE1" w:rsidP="00C13CE1">
      <w:pPr>
        <w:pStyle w:val="1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8A4D027" w14:textId="6347BDD8" w:rsidR="00C13CE1" w:rsidRPr="006119E0" w:rsidRDefault="00C13CE1" w:rsidP="00C13CE1">
      <w:pPr>
        <w:pStyle w:val="1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119E0">
        <w:rPr>
          <w:rFonts w:ascii="Times New Roman" w:hAnsi="Times New Roman"/>
          <w:b/>
          <w:sz w:val="24"/>
          <w:szCs w:val="24"/>
        </w:rPr>
        <w:lastRenderedPageBreak/>
        <w:t>2. Показатели государственной программы</w:t>
      </w:r>
    </w:p>
    <w:p w14:paraId="65D25915" w14:textId="77777777" w:rsidR="00C13CE1" w:rsidRPr="006119E0" w:rsidRDefault="00C13CE1" w:rsidP="00C13CE1">
      <w:pPr>
        <w:pStyle w:val="1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tbl>
      <w:tblPr>
        <w:tblW w:w="15652" w:type="dxa"/>
        <w:jc w:val="center"/>
        <w:tblLayout w:type="fixed"/>
        <w:tblLook w:val="04A0" w:firstRow="1" w:lastRow="0" w:firstColumn="1" w:lastColumn="0" w:noHBand="0" w:noVBand="1"/>
      </w:tblPr>
      <w:tblGrid>
        <w:gridCol w:w="422"/>
        <w:gridCol w:w="1499"/>
        <w:gridCol w:w="873"/>
        <w:gridCol w:w="1102"/>
        <w:gridCol w:w="1040"/>
        <w:gridCol w:w="576"/>
        <w:gridCol w:w="703"/>
        <w:gridCol w:w="569"/>
        <w:gridCol w:w="569"/>
        <w:gridCol w:w="569"/>
        <w:gridCol w:w="616"/>
        <w:gridCol w:w="84"/>
        <w:gridCol w:w="608"/>
        <w:gridCol w:w="9"/>
        <w:gridCol w:w="560"/>
        <w:gridCol w:w="9"/>
        <w:gridCol w:w="579"/>
        <w:gridCol w:w="9"/>
        <w:gridCol w:w="1334"/>
        <w:gridCol w:w="1377"/>
        <w:gridCol w:w="1448"/>
        <w:gridCol w:w="1088"/>
        <w:gridCol w:w="9"/>
      </w:tblGrid>
      <w:tr w:rsidR="00C13CE1" w:rsidRPr="00471CCB" w14:paraId="7DC36FBA" w14:textId="77777777" w:rsidTr="0089415E">
        <w:trPr>
          <w:trHeight w:val="286"/>
          <w:tblHeader/>
          <w:jc w:val="center"/>
        </w:trPr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070A4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№ п/п</w:t>
            </w:r>
          </w:p>
        </w:tc>
        <w:tc>
          <w:tcPr>
            <w:tcW w:w="1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E20A3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Наименование показателя</w:t>
            </w:r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6FDFB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 xml:space="preserve">Уровень </w:t>
            </w:r>
            <w:proofErr w:type="gramStart"/>
            <w:r w:rsidRPr="00471CCB">
              <w:rPr>
                <w:sz w:val="18"/>
                <w:szCs w:val="18"/>
              </w:rPr>
              <w:t>показа-теля</w:t>
            </w:r>
            <w:proofErr w:type="gramEnd"/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A6E42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 xml:space="preserve">Признак </w:t>
            </w:r>
            <w:proofErr w:type="gramStart"/>
            <w:r w:rsidRPr="00471CCB">
              <w:rPr>
                <w:sz w:val="18"/>
                <w:szCs w:val="18"/>
              </w:rPr>
              <w:t>возраста-</w:t>
            </w:r>
            <w:proofErr w:type="spellStart"/>
            <w:r w:rsidRPr="00471CCB">
              <w:rPr>
                <w:sz w:val="18"/>
                <w:szCs w:val="18"/>
              </w:rPr>
              <w:t>ния</w:t>
            </w:r>
            <w:proofErr w:type="spellEnd"/>
            <w:proofErr w:type="gramEnd"/>
            <w:r w:rsidRPr="00471CCB">
              <w:rPr>
                <w:sz w:val="18"/>
                <w:szCs w:val="18"/>
              </w:rPr>
              <w:t xml:space="preserve"> / убывания</w:t>
            </w:r>
          </w:p>
        </w:tc>
        <w:tc>
          <w:tcPr>
            <w:tcW w:w="1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4BF5C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Единица измерения (по ОКЕИ)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DD6AF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Базовое значение</w:t>
            </w:r>
          </w:p>
        </w:tc>
        <w:tc>
          <w:tcPr>
            <w:tcW w:w="418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1BC23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Значения показателей</w:t>
            </w:r>
          </w:p>
        </w:tc>
        <w:tc>
          <w:tcPr>
            <w:tcW w:w="1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B45E9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Документ</w:t>
            </w: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5C228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proofErr w:type="gramStart"/>
            <w:r w:rsidRPr="00471CCB">
              <w:rPr>
                <w:sz w:val="18"/>
                <w:szCs w:val="18"/>
              </w:rPr>
              <w:t>Ответствен-</w:t>
            </w:r>
            <w:proofErr w:type="spellStart"/>
            <w:r w:rsidRPr="00471CCB">
              <w:rPr>
                <w:sz w:val="18"/>
                <w:szCs w:val="18"/>
              </w:rPr>
              <w:t>ный</w:t>
            </w:r>
            <w:proofErr w:type="spellEnd"/>
            <w:proofErr w:type="gramEnd"/>
            <w:r w:rsidRPr="00471CCB">
              <w:rPr>
                <w:sz w:val="18"/>
                <w:szCs w:val="18"/>
              </w:rPr>
              <w:t xml:space="preserve"> за достижение показателя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62915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Связь с показателями национальных целей</w:t>
            </w:r>
          </w:p>
        </w:tc>
        <w:tc>
          <w:tcPr>
            <w:tcW w:w="10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2FF72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471CCB">
              <w:rPr>
                <w:sz w:val="18"/>
                <w:szCs w:val="18"/>
              </w:rPr>
              <w:t>Инфор-мационная</w:t>
            </w:r>
            <w:proofErr w:type="spellEnd"/>
          </w:p>
          <w:p w14:paraId="333E72B6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 xml:space="preserve"> система</w:t>
            </w:r>
          </w:p>
        </w:tc>
      </w:tr>
      <w:tr w:rsidR="00C13CE1" w:rsidRPr="00471CCB" w14:paraId="2395430C" w14:textId="77777777" w:rsidTr="0089415E">
        <w:trPr>
          <w:trHeight w:val="330"/>
          <w:tblHeader/>
          <w:jc w:val="center"/>
        </w:trPr>
        <w:tc>
          <w:tcPr>
            <w:tcW w:w="4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23AF0" w14:textId="77777777" w:rsidR="00C13CE1" w:rsidRPr="00471CCB" w:rsidRDefault="00C13CE1" w:rsidP="00C13CE1">
            <w:pPr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BF981" w14:textId="77777777" w:rsidR="00C13CE1" w:rsidRPr="00471CCB" w:rsidRDefault="00C13CE1" w:rsidP="00C13CE1">
            <w:pPr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FAE6B" w14:textId="77777777" w:rsidR="00C13CE1" w:rsidRPr="00471CCB" w:rsidRDefault="00C13CE1" w:rsidP="00C13CE1">
            <w:pPr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30F92" w14:textId="77777777" w:rsidR="00C13CE1" w:rsidRPr="00471CCB" w:rsidRDefault="00C13CE1" w:rsidP="00C13CE1">
            <w:pPr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91F91" w14:textId="77777777" w:rsidR="00C13CE1" w:rsidRPr="00471CCB" w:rsidRDefault="00C13CE1" w:rsidP="00C13CE1">
            <w:pPr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CDB1C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471CCB">
              <w:rPr>
                <w:sz w:val="18"/>
                <w:szCs w:val="18"/>
              </w:rPr>
              <w:t>зна-чение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EAE6C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год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6126A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2024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D5AA8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2025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B92F4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2026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19620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2027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90A49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2028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C895C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2029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E450B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2030</w:t>
            </w:r>
          </w:p>
        </w:tc>
        <w:tc>
          <w:tcPr>
            <w:tcW w:w="1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BA0CB" w14:textId="77777777" w:rsidR="00C13CE1" w:rsidRPr="00471CCB" w:rsidRDefault="00C13CE1" w:rsidP="00C13CE1">
            <w:pPr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477DE" w14:textId="77777777" w:rsidR="00C13CE1" w:rsidRPr="00471CCB" w:rsidRDefault="00C13CE1" w:rsidP="00C13CE1">
            <w:pPr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75DAE" w14:textId="77777777" w:rsidR="00C13CE1" w:rsidRPr="00471CCB" w:rsidRDefault="00C13CE1" w:rsidP="00C13CE1">
            <w:pPr>
              <w:ind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1DAD6" w14:textId="77777777" w:rsidR="00C13CE1" w:rsidRPr="00471CCB" w:rsidRDefault="00C13CE1" w:rsidP="00C13CE1">
            <w:pPr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C13CE1" w:rsidRPr="00471CCB" w14:paraId="2FB56D03" w14:textId="77777777" w:rsidTr="0089415E">
        <w:trPr>
          <w:trHeight w:val="64"/>
          <w:tblHeader/>
          <w:jc w:val="center"/>
        </w:trPr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9EE37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47911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546C9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895D0C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34889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28BEF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F1357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596F8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8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D81EE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9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E7F7F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10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E0486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11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07D44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12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28BD1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13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AC357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4C889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DE0C5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4DDD3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17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ED606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18</w:t>
            </w:r>
          </w:p>
        </w:tc>
      </w:tr>
      <w:tr w:rsidR="00C13CE1" w:rsidRPr="00471CCB" w14:paraId="1FA94A9F" w14:textId="77777777" w:rsidTr="0089415E">
        <w:trPr>
          <w:trHeight w:val="236"/>
          <w:jc w:val="center"/>
        </w:trPr>
        <w:tc>
          <w:tcPr>
            <w:tcW w:w="1565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3D4D8" w14:textId="77777777" w:rsidR="00C13CE1" w:rsidRPr="00471CCB" w:rsidRDefault="00C13CE1" w:rsidP="00C13CE1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471CCB">
              <w:rPr>
                <w:b/>
                <w:sz w:val="18"/>
                <w:szCs w:val="18"/>
              </w:rPr>
              <w:t>1. Создание благоприятных условий для развития бизнеса</w:t>
            </w:r>
          </w:p>
        </w:tc>
      </w:tr>
      <w:tr w:rsidR="00C13CE1" w:rsidRPr="00471CCB" w14:paraId="1CC08CB8" w14:textId="77777777" w:rsidTr="0089415E">
        <w:trPr>
          <w:trHeight w:val="1270"/>
          <w:jc w:val="center"/>
        </w:trPr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7BAC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1.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3B53B04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 xml:space="preserve">Численность занятых в сфере малого и среднего </w:t>
            </w:r>
            <w:proofErr w:type="spellStart"/>
            <w:r w:rsidRPr="00471CCB">
              <w:rPr>
                <w:sz w:val="18"/>
                <w:szCs w:val="18"/>
              </w:rPr>
              <w:t>предпри-нимательства</w:t>
            </w:r>
            <w:proofErr w:type="spellEnd"/>
            <w:r w:rsidRPr="00471CCB">
              <w:rPr>
                <w:sz w:val="18"/>
                <w:szCs w:val="18"/>
              </w:rPr>
              <w:t>, включая индивидуальных</w:t>
            </w:r>
            <w:r w:rsidRPr="00471CCB">
              <w:rPr>
                <w:sz w:val="18"/>
                <w:szCs w:val="18"/>
              </w:rPr>
              <w:br/>
            </w:r>
            <w:proofErr w:type="spellStart"/>
            <w:r w:rsidRPr="00471CCB">
              <w:rPr>
                <w:sz w:val="18"/>
                <w:szCs w:val="18"/>
              </w:rPr>
              <w:t>предприни</w:t>
            </w:r>
            <w:proofErr w:type="spellEnd"/>
            <w:proofErr w:type="gramStart"/>
            <w:r w:rsidRPr="00471CCB">
              <w:rPr>
                <w:sz w:val="18"/>
                <w:szCs w:val="18"/>
              </w:rPr>
              <w:t xml:space="preserve">-  </w:t>
            </w:r>
            <w:proofErr w:type="spellStart"/>
            <w:r w:rsidRPr="00471CCB">
              <w:rPr>
                <w:sz w:val="18"/>
                <w:szCs w:val="18"/>
              </w:rPr>
              <w:t>мателей</w:t>
            </w:r>
            <w:proofErr w:type="spellEnd"/>
            <w:proofErr w:type="gramEnd"/>
            <w:r w:rsidRPr="00471CCB">
              <w:rPr>
                <w:sz w:val="18"/>
                <w:szCs w:val="18"/>
              </w:rPr>
              <w:t xml:space="preserve"> и самозанятых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AA5F7E0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НП</w:t>
            </w:r>
            <w:r w:rsidRPr="00471CCB">
              <w:rPr>
                <w:sz w:val="18"/>
                <w:szCs w:val="18"/>
              </w:rPr>
              <w:br/>
              <w:t>ГП РФ</w:t>
            </w:r>
            <w:r w:rsidRPr="00471CCB">
              <w:rPr>
                <w:sz w:val="18"/>
                <w:szCs w:val="18"/>
              </w:rPr>
              <w:br/>
              <w:t>ВДЛ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C2303C0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471CCB">
              <w:rPr>
                <w:sz w:val="18"/>
                <w:szCs w:val="18"/>
              </w:rPr>
              <w:t>возрас</w:t>
            </w:r>
            <w:proofErr w:type="spellEnd"/>
            <w:r w:rsidRPr="00471CCB">
              <w:rPr>
                <w:sz w:val="18"/>
                <w:szCs w:val="18"/>
              </w:rPr>
              <w:t>-тающий</w:t>
            </w:r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6539925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тысяча человек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26E35A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6,0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EECD566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2022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EC3A4DC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6,2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298810A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6,3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F9B0C6F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6,4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A38FA2D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6,4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6E29A4A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6,5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E45F228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6,5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67CA51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6,6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4C93A8E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 xml:space="preserve">Распоряжение </w:t>
            </w:r>
            <w:proofErr w:type="gramStart"/>
            <w:r w:rsidRPr="00471CCB">
              <w:rPr>
                <w:sz w:val="18"/>
                <w:szCs w:val="18"/>
              </w:rPr>
              <w:t>Правитель-</w:t>
            </w:r>
            <w:proofErr w:type="spellStart"/>
            <w:r w:rsidRPr="00471CCB">
              <w:rPr>
                <w:sz w:val="18"/>
                <w:szCs w:val="18"/>
              </w:rPr>
              <w:t>ства</w:t>
            </w:r>
            <w:proofErr w:type="spellEnd"/>
            <w:proofErr w:type="gramEnd"/>
            <w:r w:rsidRPr="00471CCB">
              <w:rPr>
                <w:sz w:val="18"/>
                <w:szCs w:val="18"/>
              </w:rPr>
              <w:t xml:space="preserve"> Российской Федерации </w:t>
            </w:r>
          </w:p>
          <w:p w14:paraId="36D804BF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от 01.10.2021</w:t>
            </w:r>
          </w:p>
          <w:p w14:paraId="183ADED8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№ 2765-р,</w:t>
            </w:r>
          </w:p>
          <w:p w14:paraId="2583B493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471CCB">
              <w:rPr>
                <w:sz w:val="18"/>
                <w:szCs w:val="18"/>
              </w:rPr>
              <w:t>Постановле-ние</w:t>
            </w:r>
            <w:proofErr w:type="spellEnd"/>
            <w:r w:rsidRPr="00471CCB">
              <w:rPr>
                <w:sz w:val="18"/>
                <w:szCs w:val="18"/>
              </w:rPr>
              <w:t xml:space="preserve"> </w:t>
            </w:r>
            <w:proofErr w:type="gramStart"/>
            <w:r w:rsidRPr="00471CCB">
              <w:rPr>
                <w:sz w:val="18"/>
                <w:szCs w:val="18"/>
              </w:rPr>
              <w:t>Правитель-</w:t>
            </w:r>
            <w:proofErr w:type="spellStart"/>
            <w:r w:rsidRPr="00471CCB">
              <w:rPr>
                <w:sz w:val="18"/>
                <w:szCs w:val="18"/>
              </w:rPr>
              <w:t>ства</w:t>
            </w:r>
            <w:proofErr w:type="spellEnd"/>
            <w:proofErr w:type="gramEnd"/>
            <w:r w:rsidRPr="00471CCB">
              <w:rPr>
                <w:sz w:val="18"/>
                <w:szCs w:val="18"/>
              </w:rPr>
              <w:t xml:space="preserve"> Российской Федерации </w:t>
            </w:r>
          </w:p>
          <w:p w14:paraId="48B33668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от 15.04.2014</w:t>
            </w:r>
          </w:p>
          <w:p w14:paraId="1E3B06CE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 xml:space="preserve"> № 316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980CA33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471CCB">
              <w:rPr>
                <w:sz w:val="18"/>
                <w:szCs w:val="18"/>
              </w:rPr>
              <w:t>ДЭиИ</w:t>
            </w:r>
            <w:proofErr w:type="spellEnd"/>
            <w:r w:rsidRPr="00471CCB">
              <w:rPr>
                <w:sz w:val="18"/>
                <w:szCs w:val="18"/>
              </w:rPr>
              <w:t xml:space="preserve"> ЧАО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CD9FDAA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 xml:space="preserve">Увеличение численности занятых в сфере малого и среднего </w:t>
            </w:r>
            <w:proofErr w:type="gramStart"/>
            <w:r w:rsidRPr="00471CCB">
              <w:rPr>
                <w:sz w:val="18"/>
                <w:szCs w:val="18"/>
              </w:rPr>
              <w:t>пред-</w:t>
            </w:r>
            <w:proofErr w:type="spellStart"/>
            <w:r w:rsidRPr="00471CCB">
              <w:rPr>
                <w:sz w:val="18"/>
                <w:szCs w:val="18"/>
              </w:rPr>
              <w:t>приниматель</w:t>
            </w:r>
            <w:proofErr w:type="spellEnd"/>
            <w:r w:rsidRPr="00471CCB">
              <w:rPr>
                <w:sz w:val="18"/>
                <w:szCs w:val="18"/>
              </w:rPr>
              <w:t>-</w:t>
            </w:r>
            <w:proofErr w:type="spellStart"/>
            <w:r w:rsidRPr="00471CCB">
              <w:rPr>
                <w:sz w:val="18"/>
                <w:szCs w:val="18"/>
              </w:rPr>
              <w:t>ства</w:t>
            </w:r>
            <w:proofErr w:type="spellEnd"/>
            <w:proofErr w:type="gramEnd"/>
            <w:r w:rsidRPr="00471CCB">
              <w:rPr>
                <w:sz w:val="18"/>
                <w:szCs w:val="18"/>
              </w:rPr>
              <w:t xml:space="preserve">, включая </w:t>
            </w:r>
            <w:proofErr w:type="spellStart"/>
            <w:r w:rsidRPr="00471CCB">
              <w:rPr>
                <w:sz w:val="18"/>
                <w:szCs w:val="18"/>
              </w:rPr>
              <w:t>индивидуаль-ных</w:t>
            </w:r>
            <w:proofErr w:type="spellEnd"/>
            <w:r w:rsidRPr="00471CCB">
              <w:rPr>
                <w:sz w:val="18"/>
                <w:szCs w:val="18"/>
              </w:rPr>
              <w:t xml:space="preserve"> </w:t>
            </w:r>
            <w:proofErr w:type="spellStart"/>
            <w:r w:rsidRPr="00471CCB">
              <w:rPr>
                <w:sz w:val="18"/>
                <w:szCs w:val="18"/>
              </w:rPr>
              <w:t>предпринима</w:t>
            </w:r>
            <w:proofErr w:type="spellEnd"/>
            <w:r w:rsidRPr="00471CCB">
              <w:rPr>
                <w:sz w:val="18"/>
                <w:szCs w:val="18"/>
              </w:rPr>
              <w:t xml:space="preserve">- </w:t>
            </w:r>
            <w:proofErr w:type="spellStart"/>
            <w:r w:rsidRPr="00471CCB">
              <w:rPr>
                <w:sz w:val="18"/>
                <w:szCs w:val="18"/>
              </w:rPr>
              <w:t>телей</w:t>
            </w:r>
            <w:proofErr w:type="spellEnd"/>
            <w:r w:rsidRPr="00471CCB">
              <w:rPr>
                <w:sz w:val="18"/>
                <w:szCs w:val="18"/>
              </w:rPr>
              <w:t xml:space="preserve"> и само-занятых, до </w:t>
            </w:r>
          </w:p>
          <w:p w14:paraId="11E53542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25 млн. человек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138D7EE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 xml:space="preserve">Единый реестр субъектов малого и среднего </w:t>
            </w:r>
            <w:proofErr w:type="spellStart"/>
            <w:proofErr w:type="gramStart"/>
            <w:r w:rsidRPr="00471CCB">
              <w:rPr>
                <w:sz w:val="18"/>
                <w:szCs w:val="18"/>
              </w:rPr>
              <w:t>предпри-нима-тельства</w:t>
            </w:r>
            <w:proofErr w:type="spellEnd"/>
            <w:proofErr w:type="gramEnd"/>
            <w:r w:rsidRPr="00471CCB">
              <w:rPr>
                <w:sz w:val="18"/>
                <w:szCs w:val="18"/>
              </w:rPr>
              <w:t xml:space="preserve"> (ФНС России)</w:t>
            </w:r>
          </w:p>
        </w:tc>
      </w:tr>
      <w:tr w:rsidR="00C13CE1" w:rsidRPr="00471CCB" w14:paraId="18EDCDD2" w14:textId="77777777" w:rsidTr="0089415E">
        <w:trPr>
          <w:trHeight w:val="300"/>
          <w:jc w:val="center"/>
        </w:trPr>
        <w:tc>
          <w:tcPr>
            <w:tcW w:w="15652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33EB8" w14:textId="77777777" w:rsidR="00C13CE1" w:rsidRPr="00471CCB" w:rsidRDefault="00C13CE1" w:rsidP="00C13CE1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471CCB">
              <w:rPr>
                <w:b/>
                <w:sz w:val="18"/>
                <w:szCs w:val="18"/>
              </w:rPr>
              <w:t xml:space="preserve">2. Создание условий для воспитания гармонично развитой и социально ответственной личности на основе духовно-нравственных ценностей </w:t>
            </w:r>
          </w:p>
          <w:p w14:paraId="25E9E473" w14:textId="77777777" w:rsidR="00C13CE1" w:rsidRPr="00471CCB" w:rsidRDefault="00C13CE1" w:rsidP="00C13CE1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471CCB">
              <w:rPr>
                <w:b/>
                <w:sz w:val="18"/>
                <w:szCs w:val="18"/>
              </w:rPr>
              <w:t>народов Российской Федерации, исторических и национально-культурных традиций</w:t>
            </w:r>
          </w:p>
        </w:tc>
      </w:tr>
      <w:tr w:rsidR="00C13CE1" w:rsidRPr="00471CCB" w14:paraId="4B4BB9A7" w14:textId="77777777" w:rsidTr="0089415E">
        <w:trPr>
          <w:gridAfter w:val="1"/>
          <w:wAfter w:w="9" w:type="dxa"/>
          <w:trHeight w:val="843"/>
          <w:jc w:val="center"/>
        </w:trPr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DB40C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1.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F12A7F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Число участников мероприятий, направленных на развитие гражданского общества в Чукотском автономном округе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EF8009C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ГП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B3C3C88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471CCB">
              <w:rPr>
                <w:sz w:val="18"/>
                <w:szCs w:val="18"/>
              </w:rPr>
              <w:t>возрас</w:t>
            </w:r>
            <w:proofErr w:type="spellEnd"/>
            <w:r w:rsidRPr="00471CCB">
              <w:rPr>
                <w:sz w:val="18"/>
                <w:szCs w:val="18"/>
              </w:rPr>
              <w:t>-тающий</w:t>
            </w:r>
            <w:proofErr w:type="gram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0EB21C6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единица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77B5FDA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345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3190D82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2022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27F4F6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345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EED7F2D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350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83493D9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355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418D602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360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7D6CCF6" w14:textId="77777777" w:rsidR="00C13CE1" w:rsidRPr="00471CCB" w:rsidRDefault="00C13CE1" w:rsidP="00C13CE1">
            <w:pPr>
              <w:tabs>
                <w:tab w:val="center" w:pos="238"/>
              </w:tabs>
              <w:ind w:firstLine="0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ab/>
              <w:t>365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681E916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370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0D7C42A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375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08D4A8F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Указ Президента Российской Федерации</w:t>
            </w:r>
          </w:p>
          <w:p w14:paraId="27723ED8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от 02.07.2021</w:t>
            </w:r>
          </w:p>
          <w:p w14:paraId="64E1B7B6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 xml:space="preserve">№ </w:t>
            </w:r>
            <w:proofErr w:type="gramStart"/>
            <w:r w:rsidRPr="00471CCB">
              <w:rPr>
                <w:sz w:val="18"/>
                <w:szCs w:val="18"/>
              </w:rPr>
              <w:t xml:space="preserve">400;   </w:t>
            </w:r>
            <w:proofErr w:type="gramEnd"/>
            <w:r w:rsidRPr="00471CCB">
              <w:rPr>
                <w:sz w:val="18"/>
                <w:szCs w:val="18"/>
              </w:rPr>
              <w:t xml:space="preserve">                  </w:t>
            </w:r>
            <w:proofErr w:type="spellStart"/>
            <w:r w:rsidRPr="00471CCB">
              <w:rPr>
                <w:sz w:val="18"/>
                <w:szCs w:val="18"/>
              </w:rPr>
              <w:t>Постановле-ние</w:t>
            </w:r>
            <w:proofErr w:type="spellEnd"/>
            <w:r w:rsidRPr="00471CCB">
              <w:rPr>
                <w:sz w:val="18"/>
                <w:szCs w:val="18"/>
              </w:rPr>
              <w:t xml:space="preserve"> Правитель-</w:t>
            </w:r>
            <w:proofErr w:type="spellStart"/>
            <w:r w:rsidRPr="00471CCB">
              <w:rPr>
                <w:sz w:val="18"/>
                <w:szCs w:val="18"/>
              </w:rPr>
              <w:t>ства</w:t>
            </w:r>
            <w:proofErr w:type="spellEnd"/>
            <w:r w:rsidRPr="00471CCB">
              <w:rPr>
                <w:sz w:val="18"/>
                <w:szCs w:val="18"/>
              </w:rPr>
              <w:t xml:space="preserve"> Российской Федерации</w:t>
            </w:r>
          </w:p>
          <w:p w14:paraId="4251B9C0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от 29.12.2016</w:t>
            </w:r>
          </w:p>
          <w:p w14:paraId="544FE586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№ 1532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825194D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471CCB">
              <w:rPr>
                <w:sz w:val="18"/>
                <w:szCs w:val="18"/>
              </w:rPr>
              <w:t>АГиП</w:t>
            </w:r>
            <w:proofErr w:type="spellEnd"/>
            <w:r w:rsidRPr="00471CCB">
              <w:rPr>
                <w:sz w:val="18"/>
                <w:szCs w:val="18"/>
              </w:rPr>
              <w:t xml:space="preserve"> </w:t>
            </w:r>
          </w:p>
          <w:p w14:paraId="62486DB8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ЧАО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FA62861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 xml:space="preserve">Создание условий для воспитания гармонично развитой и социально ответственной личности на основе духовно-нравственных ценностей народов </w:t>
            </w:r>
            <w:proofErr w:type="gramStart"/>
            <w:r w:rsidRPr="00471CCB">
              <w:rPr>
                <w:sz w:val="18"/>
                <w:szCs w:val="18"/>
              </w:rPr>
              <w:t>Рос-</w:t>
            </w:r>
            <w:proofErr w:type="spellStart"/>
            <w:r w:rsidRPr="00471CCB">
              <w:rPr>
                <w:sz w:val="18"/>
                <w:szCs w:val="18"/>
              </w:rPr>
              <w:t>сийской</w:t>
            </w:r>
            <w:proofErr w:type="spellEnd"/>
            <w:proofErr w:type="gramEnd"/>
            <w:r w:rsidRPr="00471CCB">
              <w:rPr>
                <w:sz w:val="18"/>
                <w:szCs w:val="18"/>
              </w:rPr>
              <w:t xml:space="preserve"> Федерации, исторических и национально-культурных традиций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467C05E" w14:textId="77777777" w:rsidR="00C13CE1" w:rsidRPr="00471CCB" w:rsidRDefault="00C13CE1" w:rsidP="00C13CE1">
            <w:pPr>
              <w:ind w:firstLine="0"/>
              <w:jc w:val="center"/>
              <w:rPr>
                <w:sz w:val="18"/>
                <w:szCs w:val="18"/>
              </w:rPr>
            </w:pPr>
            <w:r w:rsidRPr="00471CCB">
              <w:rPr>
                <w:sz w:val="18"/>
                <w:szCs w:val="18"/>
              </w:rPr>
              <w:t>-</w:t>
            </w:r>
          </w:p>
        </w:tc>
      </w:tr>
    </w:tbl>
    <w:p w14:paraId="331E1DE6" w14:textId="77777777" w:rsidR="00C13CE1" w:rsidRDefault="00C13CE1" w:rsidP="00C13CE1">
      <w:pPr>
        <w:pStyle w:val="a3"/>
        <w:ind w:left="0"/>
        <w:jc w:val="center"/>
        <w:rPr>
          <w:b/>
        </w:rPr>
      </w:pPr>
      <w:r>
        <w:rPr>
          <w:b/>
        </w:rPr>
        <w:lastRenderedPageBreak/>
        <w:t>3. План достижения показателей государственной программы в 2025 году</w:t>
      </w:r>
    </w:p>
    <w:p w14:paraId="256DDF6A" w14:textId="77777777" w:rsidR="00C13CE1" w:rsidRDefault="00C13CE1" w:rsidP="00C13CE1">
      <w:pPr>
        <w:pStyle w:val="a3"/>
        <w:ind w:left="0"/>
        <w:jc w:val="center"/>
        <w:rPr>
          <w:b/>
        </w:rPr>
      </w:pPr>
    </w:p>
    <w:tbl>
      <w:tblPr>
        <w:tblW w:w="16005" w:type="dxa"/>
        <w:jc w:val="center"/>
        <w:tblLayout w:type="fixed"/>
        <w:tblLook w:val="04A0" w:firstRow="1" w:lastRow="0" w:firstColumn="1" w:lastColumn="0" w:noHBand="0" w:noVBand="1"/>
      </w:tblPr>
      <w:tblGrid>
        <w:gridCol w:w="570"/>
        <w:gridCol w:w="3962"/>
        <w:gridCol w:w="1135"/>
        <w:gridCol w:w="1284"/>
        <w:gridCol w:w="699"/>
        <w:gridCol w:w="699"/>
        <w:gridCol w:w="699"/>
        <w:gridCol w:w="699"/>
        <w:gridCol w:w="699"/>
        <w:gridCol w:w="827"/>
        <w:gridCol w:w="819"/>
        <w:gridCol w:w="699"/>
        <w:gridCol w:w="699"/>
        <w:gridCol w:w="699"/>
        <w:gridCol w:w="712"/>
        <w:gridCol w:w="13"/>
        <w:gridCol w:w="1078"/>
        <w:gridCol w:w="13"/>
      </w:tblGrid>
      <w:tr w:rsidR="00C13CE1" w:rsidRPr="00471CCB" w14:paraId="39BD1CAE" w14:textId="77777777" w:rsidTr="0089415E">
        <w:trPr>
          <w:trHeight w:val="541"/>
          <w:jc w:val="center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0BDB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A4DD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Цели / показатели государственной программы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9652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Уровень </w:t>
            </w:r>
            <w:proofErr w:type="gramStart"/>
            <w:r>
              <w:rPr>
                <w:sz w:val="22"/>
                <w:szCs w:val="22"/>
              </w:rPr>
              <w:t>показа-теля</w:t>
            </w:r>
            <w:proofErr w:type="gramEnd"/>
          </w:p>
        </w:tc>
        <w:tc>
          <w:tcPr>
            <w:tcW w:w="1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AB2E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Единица измерения (по ОКЕИ)</w:t>
            </w:r>
          </w:p>
        </w:tc>
        <w:tc>
          <w:tcPr>
            <w:tcW w:w="796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D4B9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Плановые значения по месяцам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A92C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конец 2025 года</w:t>
            </w:r>
          </w:p>
        </w:tc>
      </w:tr>
      <w:tr w:rsidR="00C13CE1" w:rsidRPr="00471CCB" w14:paraId="26525ADE" w14:textId="77777777" w:rsidTr="0089415E">
        <w:trPr>
          <w:gridAfter w:val="1"/>
          <w:wAfter w:w="13" w:type="dxa"/>
          <w:trHeight w:val="147"/>
          <w:jc w:val="center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210F6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1675D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724E3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F0AF5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4217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янв.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4782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фев.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1F9D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март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A4AC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апр.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38B6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май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904A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июнь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55B8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июль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44AF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авг.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CBD2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сен.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219D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окт.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6842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ноя.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8C2B5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</w:p>
        </w:tc>
      </w:tr>
      <w:tr w:rsidR="00C13CE1" w:rsidRPr="00471CCB" w14:paraId="6F603B54" w14:textId="77777777" w:rsidTr="0089415E">
        <w:trPr>
          <w:gridAfter w:val="1"/>
          <w:wAfter w:w="13" w:type="dxa"/>
          <w:trHeight w:val="300"/>
          <w:jc w:val="center"/>
        </w:trPr>
        <w:tc>
          <w:tcPr>
            <w:tcW w:w="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4CA9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C074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0DAA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1360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2599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41F1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AA84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57DE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B30C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A13E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B9E0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A431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CAD5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1956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C706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5FC6F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C13CE1" w:rsidRPr="00471CCB" w14:paraId="4392ED0E" w14:textId="77777777" w:rsidTr="0089415E">
        <w:trPr>
          <w:trHeight w:val="64"/>
          <w:jc w:val="center"/>
        </w:trPr>
        <w:tc>
          <w:tcPr>
            <w:tcW w:w="1600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10AA9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 Создание благоприятных условий для развития бизнеса</w:t>
            </w:r>
          </w:p>
        </w:tc>
      </w:tr>
      <w:tr w:rsidR="00C13CE1" w:rsidRPr="00471CCB" w14:paraId="3F0A1816" w14:textId="77777777" w:rsidTr="0089415E">
        <w:trPr>
          <w:gridAfter w:val="1"/>
          <w:wAfter w:w="13" w:type="dxa"/>
          <w:trHeight w:val="874"/>
          <w:jc w:val="center"/>
        </w:trPr>
        <w:tc>
          <w:tcPr>
            <w:tcW w:w="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D0EF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2552F7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занятых в сфере малого и среднего предпринимательства, включая индивидуальных предпринимателей и самозанятых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90AD88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НП</w:t>
            </w:r>
            <w:r>
              <w:rPr>
                <w:sz w:val="22"/>
                <w:szCs w:val="22"/>
              </w:rPr>
              <w:br/>
              <w:t>ГП РФ</w:t>
            </w:r>
            <w:r>
              <w:rPr>
                <w:sz w:val="22"/>
                <w:szCs w:val="22"/>
              </w:rPr>
              <w:br/>
              <w:t>ВДЛ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2576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Тысяча человек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806535" w14:textId="77777777" w:rsidR="00C13CE1" w:rsidRDefault="00C13CE1" w:rsidP="00C13CE1">
            <w:pPr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8B78B14" w14:textId="77777777" w:rsidR="00C13CE1" w:rsidRDefault="00C13CE1" w:rsidP="00C13CE1">
            <w:pPr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45F5C8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96D6DD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61C10A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DB6881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E8FBC8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B3FC5A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88D9BB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B9C6AD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ABC8BE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E4F30A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6,3</w:t>
            </w:r>
          </w:p>
        </w:tc>
      </w:tr>
      <w:tr w:rsidR="00C13CE1" w:rsidRPr="00471CCB" w14:paraId="3C81493D" w14:textId="77777777" w:rsidTr="0089415E">
        <w:trPr>
          <w:trHeight w:val="300"/>
          <w:jc w:val="center"/>
        </w:trPr>
        <w:tc>
          <w:tcPr>
            <w:tcW w:w="1600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ADE6F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Создание условий для воспитания гармонично развитой и социально ответственной личности на основе духовно-нравственных ценностей </w:t>
            </w:r>
          </w:p>
          <w:p w14:paraId="30440504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народов Российской Федерации, исторических и национально-культурных традиций</w:t>
            </w:r>
          </w:p>
        </w:tc>
      </w:tr>
      <w:tr w:rsidR="00C13CE1" w:rsidRPr="00471CCB" w14:paraId="189E0CDB" w14:textId="77777777" w:rsidTr="0089415E">
        <w:trPr>
          <w:gridAfter w:val="1"/>
          <w:wAfter w:w="13" w:type="dxa"/>
          <w:trHeight w:val="289"/>
          <w:jc w:val="center"/>
        </w:trPr>
        <w:tc>
          <w:tcPr>
            <w:tcW w:w="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385E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413A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участников мероприятий, направленных на развитие гражданского общества в Чукотском автономном округе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8C2E4B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ГП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DA57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Единица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7517D4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C40E04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FE9779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9E77E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6AF01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D8AC43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F96E5A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AF4DF7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F2D504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6DF6F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DA8DBB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200ED5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</w:tbl>
    <w:p w14:paraId="025FF6C5" w14:textId="77777777" w:rsidR="00C13CE1" w:rsidRDefault="00C13CE1" w:rsidP="00C13CE1">
      <w:pPr>
        <w:pStyle w:val="a3"/>
        <w:ind w:left="0"/>
        <w:rPr>
          <w:b/>
          <w:strike/>
          <w:color w:val="000000"/>
        </w:rPr>
      </w:pPr>
    </w:p>
    <w:p w14:paraId="368A8270" w14:textId="77777777" w:rsidR="00C13CE1" w:rsidRDefault="00C13CE1" w:rsidP="00C13CE1">
      <w:pPr>
        <w:pStyle w:val="a3"/>
        <w:ind w:left="0"/>
        <w:jc w:val="center"/>
        <w:rPr>
          <w:b/>
        </w:rPr>
      </w:pPr>
      <w:r>
        <w:rPr>
          <w:b/>
        </w:rPr>
        <w:t>4. Структура государственной программы</w:t>
      </w:r>
    </w:p>
    <w:p w14:paraId="7ABAD63B" w14:textId="77777777" w:rsidR="00C13CE1" w:rsidRDefault="00C13CE1" w:rsidP="00C13CE1">
      <w:pPr>
        <w:pStyle w:val="a3"/>
        <w:ind w:left="0"/>
        <w:jc w:val="center"/>
        <w:rPr>
          <w:b/>
        </w:rPr>
      </w:pPr>
    </w:p>
    <w:tbl>
      <w:tblPr>
        <w:tblW w:w="155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3399"/>
        <w:gridCol w:w="8385"/>
        <w:gridCol w:w="2929"/>
        <w:gridCol w:w="7"/>
      </w:tblGrid>
      <w:tr w:rsidR="00C13CE1" w:rsidRPr="00471CCB" w14:paraId="3F96B9A2" w14:textId="77777777" w:rsidTr="0089415E">
        <w:trPr>
          <w:trHeight w:val="571"/>
          <w:tblHeader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B99A9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</w:p>
          <w:p w14:paraId="276C176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</w:tc>
        <w:tc>
          <w:tcPr>
            <w:tcW w:w="33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CB8D9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структурного элемента</w:t>
            </w:r>
          </w:p>
        </w:tc>
        <w:tc>
          <w:tcPr>
            <w:tcW w:w="8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0376E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Краткое описание ожидаемых эффектов </w:t>
            </w:r>
          </w:p>
          <w:p w14:paraId="03F64E3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 реализации задачи структурного элемента</w:t>
            </w:r>
          </w:p>
        </w:tc>
        <w:tc>
          <w:tcPr>
            <w:tcW w:w="29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23984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Связь с показателями</w:t>
            </w:r>
          </w:p>
        </w:tc>
      </w:tr>
      <w:tr w:rsidR="00C13CE1" w:rsidRPr="00471CCB" w14:paraId="1C92F955" w14:textId="77777777" w:rsidTr="0089415E">
        <w:trPr>
          <w:trHeight w:val="423"/>
          <w:tblHeader/>
        </w:trPr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C58C4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613AC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8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D775E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2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9085F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C13CE1" w:rsidRPr="00471CCB" w14:paraId="0CA6E378" w14:textId="77777777" w:rsidTr="0089415E">
        <w:trPr>
          <w:trHeight w:val="300"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D73FD0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BEFCD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F785C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D3CE8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13CE1" w:rsidRPr="00471CCB" w14:paraId="66B35E17" w14:textId="77777777" w:rsidTr="0089415E">
        <w:trPr>
          <w:trHeight w:val="13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11E93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EDF26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Региональный проект «Финансовая поддержка субъектов малого и среднего предпринимательства» (Яремчук А.В. - куратор)</w:t>
            </w:r>
          </w:p>
        </w:tc>
      </w:tr>
      <w:tr w:rsidR="00C13CE1" w:rsidRPr="00471CCB" w14:paraId="0F4EFF4D" w14:textId="77777777" w:rsidTr="0089415E">
        <w:trPr>
          <w:trHeight w:val="25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756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E5447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за реализацию (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ЧАО) 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3E96F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реализации (2024 - 2030 годы)</w:t>
            </w:r>
          </w:p>
        </w:tc>
      </w:tr>
      <w:tr w:rsidR="00C13CE1" w:rsidRPr="00471CCB" w14:paraId="57B0FF7A" w14:textId="77777777" w:rsidTr="0089415E">
        <w:trPr>
          <w:trHeight w:val="2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4D46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A246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Реализованы региональные меры финансовой поддержки малого и среднего предпринимательства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215C4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Субъектам малого и среднего предпринимательства предоставлена финансовая поддержка в целях сохранения (увеличения) среднесписочной численности работников;</w:t>
            </w:r>
          </w:p>
          <w:p w14:paraId="6C8A0533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начинающим субъектам малого предпринимательства предоставлена финансовая поддержка в целях реализации новых проектов и сохранения (увеличения) рабочих мест (включая вновь созданных индивидуальных предпринимателей)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5F4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занятых в сфере малого и среднего предпринимательства, включая индивидуальных предпринимателей и самозанятых</w:t>
            </w:r>
          </w:p>
        </w:tc>
      </w:tr>
      <w:tr w:rsidR="00C13CE1" w:rsidRPr="00471CCB" w14:paraId="0FE0B691" w14:textId="77777777" w:rsidTr="0089415E">
        <w:trPr>
          <w:trHeight w:val="13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5D45F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0D50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Региональный проект «Создание и развитие инфраструктуры поддержки субъектов малого и среднего предпринимательства» </w:t>
            </w:r>
          </w:p>
          <w:p w14:paraId="039896E0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(Яремчук А.В. - куратор)</w:t>
            </w:r>
          </w:p>
        </w:tc>
      </w:tr>
      <w:tr w:rsidR="00C13CE1" w:rsidRPr="00471CCB" w14:paraId="7E6F2028" w14:textId="77777777" w:rsidTr="0089415E">
        <w:trPr>
          <w:trHeight w:val="26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8C1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2A5F8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за реализацию (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ЧАО)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F89A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реализации (2024 - 2030 годы)</w:t>
            </w:r>
          </w:p>
        </w:tc>
      </w:tr>
      <w:tr w:rsidR="00C13CE1" w:rsidRPr="00471CCB" w14:paraId="0090D279" w14:textId="77777777" w:rsidTr="0089415E">
        <w:trPr>
          <w:trHeight w:val="4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1943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0F626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Созданы условия для развития промышленных парков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FF1AA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Управляющим компаниям промышленных парков предоставлены субсидии на финансовое обеспечение затрат деятельности управляющих компаний промышленных парков для обеспечения льготного доступа субъектов малого и среднего предпринимательства к производственным площадям и помещениям промышленных парков в целях создания (развития) производственных и сельскохозяйственных компаний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6C2E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занятых в сфере малого и среднего предпринимательства, включая индивидуальных предпринимателей и самозанятых</w:t>
            </w:r>
          </w:p>
        </w:tc>
      </w:tr>
      <w:tr w:rsidR="00C13CE1" w:rsidRPr="00471CCB" w14:paraId="3A14534B" w14:textId="77777777" w:rsidTr="0089415E">
        <w:trPr>
          <w:trHeight w:val="77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70D4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6164C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Созданы условия для развития региональной системы микрофинансирования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21FF3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Региональным микрофинансовым организациям предоставлена субсидия на финансовое обеспечение затрат, связанных с обеспечением деятельности микрофинансовой организации, и произведена докапитализация в целях предоставления займов (микрозаймов) субъектам малого и среднего предпринимательства на льготных условиях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8BE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занятых в сфере малого и среднего предпринимательства, включая индивидуальных предпринимателей и самозанятых</w:t>
            </w:r>
          </w:p>
        </w:tc>
      </w:tr>
      <w:tr w:rsidR="00C13CE1" w:rsidRPr="00471CCB" w14:paraId="50F25B96" w14:textId="77777777" w:rsidTr="0089415E">
        <w:trPr>
          <w:trHeight w:val="8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4295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31BE8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Региональный проект «Стимулирование развития предпринимательства» (Яремчук А.В. - куратор)</w:t>
            </w:r>
          </w:p>
        </w:tc>
      </w:tr>
      <w:tr w:rsidR="00C13CE1" w:rsidRPr="00471CCB" w14:paraId="4C84E188" w14:textId="77777777" w:rsidTr="0089415E">
        <w:trPr>
          <w:trHeight w:val="17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6E3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052CD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за реализацию (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ЧАО)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545D6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реализации (2024 - 2030 годы)</w:t>
            </w:r>
          </w:p>
        </w:tc>
      </w:tr>
      <w:tr w:rsidR="00C13CE1" w:rsidRPr="00471CCB" w14:paraId="4939207C" w14:textId="77777777" w:rsidTr="0089415E">
        <w:trPr>
          <w:trHeight w:val="15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007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88C54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Созданы условия для сохранения (увеличения) предпринимательской активности в сельской местности, сбалансированного развития потребительского рынка, </w:t>
            </w:r>
            <w:r>
              <w:rPr>
                <w:sz w:val="22"/>
                <w:szCs w:val="22"/>
              </w:rPr>
              <w:br/>
              <w:t>стимулирования инвестиционной активности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C7950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Субъектам предпринимательской деятельности, осуществляющим деятельность в сельской местности, предоставлена финансовая поддержка в целях продолжения осуществления хозяйственной деятельности; </w:t>
            </w:r>
          </w:p>
          <w:p w14:paraId="16D6C336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субъектам предпринимательской деятельности, привлекающим кредитные ресурсы в целях «северного завоза» потребительских товаров, предоставлена финансовая поддержка для сохранения (увеличения) среднесписочной численности работников;</w:t>
            </w:r>
          </w:p>
          <w:p w14:paraId="480BBD97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субъектам предпринимательской деятельности, привлекающим кредитные ресурсы в инвестиционных целях, предоставлена финансовая поддержка для сохранения (увеличения) среднесписочной численности работников;</w:t>
            </w:r>
          </w:p>
          <w:p w14:paraId="057534EF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субъектам предпринимательской деятельности, осуществившим подключение (технологическим присоединением) к инженерным системам электро-, тепло-, водоснабжения и водоотведения,</w:t>
            </w:r>
            <w:r>
              <w:t xml:space="preserve"> </w:t>
            </w:r>
            <w:r>
              <w:rPr>
                <w:sz w:val="22"/>
                <w:szCs w:val="22"/>
              </w:rPr>
              <w:t>предоставлена финансовая поддержка для сохранения (увеличения) среднесписочной численности работников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579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занятых в сфере малого и среднего предпринимательства, включая индивидуальных</w:t>
            </w:r>
            <w:r>
              <w:rPr>
                <w:sz w:val="22"/>
                <w:szCs w:val="22"/>
              </w:rPr>
              <w:br/>
              <w:t>предпринимателей и самозанятых</w:t>
            </w:r>
          </w:p>
        </w:tc>
      </w:tr>
      <w:tr w:rsidR="00C13CE1" w:rsidRPr="00471CCB" w14:paraId="60273F2A" w14:textId="77777777" w:rsidTr="0089415E">
        <w:trPr>
          <w:trHeight w:val="15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00CCA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76FC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Региональный проект «Создание благоприятных условий для осуществления деятельности самозанятыми гражданами» (Яремчук А.В. - </w:t>
            </w:r>
            <w:r>
              <w:rPr>
                <w:b/>
                <w:sz w:val="22"/>
                <w:szCs w:val="22"/>
              </w:rPr>
              <w:lastRenderedPageBreak/>
              <w:t>куратор)</w:t>
            </w:r>
          </w:p>
        </w:tc>
      </w:tr>
      <w:tr w:rsidR="00C13CE1" w:rsidRPr="00471CCB" w14:paraId="0836E818" w14:textId="77777777" w:rsidTr="0089415E">
        <w:trPr>
          <w:trHeight w:val="17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185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63CB1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за реализацию (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ЧАО)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1FC7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реализации (2024 год)</w:t>
            </w:r>
          </w:p>
        </w:tc>
      </w:tr>
      <w:tr w:rsidR="00C13CE1" w:rsidRPr="00471CCB" w14:paraId="4E53268C" w14:textId="77777777" w:rsidTr="0089415E">
        <w:trPr>
          <w:trHeight w:val="37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2892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586D8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Созданы благоприятные условия для осуществления деятельности самозанятыми гражданами посредством применения нового режима налогообложения и предоставления мер поддержки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30434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2024 году: </w:t>
            </w:r>
          </w:p>
          <w:p w14:paraId="259522EC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самозанятых граждан, зафиксировавших свой статус и применяющих специальный налоговый режим «Налог на профессиональный доход»;</w:t>
            </w:r>
          </w:p>
          <w:p w14:paraId="65697E04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самозанятым гражданам обеспечено предоставление комплекса информационно-консультационных и образовательных услуг организациями инфраструктуры поддержки малого и среднего предпринимательства и федеральными институтами развития (центрами компетенций) в оффлайн и онлайн форматах;</w:t>
            </w:r>
          </w:p>
          <w:p w14:paraId="1B1447D5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самозанятым гражданам обеспечено предоставление микрозаймов по льготной ставке государственными микрофинансовыми организациями 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46AD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занятых в сфере малого и среднего предпринимательства, включая индивидуальных предпринимателей и самозанятых</w:t>
            </w:r>
          </w:p>
        </w:tc>
      </w:tr>
      <w:tr w:rsidR="00C13CE1" w:rsidRPr="00471CCB" w14:paraId="10E7312E" w14:textId="77777777" w:rsidTr="0089415E">
        <w:trPr>
          <w:trHeight w:val="12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AB979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576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Региональный проект «Создание условий для легкого старта и комфортного ведения бизнеса» (Яремчук А.В. - куратор)</w:t>
            </w:r>
          </w:p>
        </w:tc>
      </w:tr>
      <w:tr w:rsidR="00C13CE1" w:rsidRPr="00471CCB" w14:paraId="32218AAF" w14:textId="77777777" w:rsidTr="0089415E">
        <w:trPr>
          <w:trHeight w:val="23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7EB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8E802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за реализацию (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ЧАО)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97C47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реализации (2024 год)</w:t>
            </w:r>
          </w:p>
        </w:tc>
      </w:tr>
      <w:tr w:rsidR="00C13CE1" w:rsidRPr="00471CCB" w14:paraId="6D08625E" w14:textId="77777777" w:rsidTr="0089415E">
        <w:trPr>
          <w:trHeight w:val="25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21BB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E018A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Созданы условия для легкого старта и комфортного ведения бизнеса (</w:t>
            </w:r>
            <w:proofErr w:type="spellStart"/>
            <w:r>
              <w:rPr>
                <w:sz w:val="22"/>
                <w:szCs w:val="22"/>
              </w:rPr>
              <w:t>предакселерация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DDE9B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2024 году: </w:t>
            </w:r>
          </w:p>
          <w:p w14:paraId="1E21A120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субъектам малого и среднего предпринимательства, включенным в реестр социальных предпринимателей, и (или) субъектам малого и среднего предпринимательства, созданным физическими лицами в возрасте до 25 лет включительно, предоставлены комплекс услуг и (или) финансовая поддержка;</w:t>
            </w:r>
          </w:p>
          <w:p w14:paraId="0B2F00AD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улучшены условия ведения предпринимательской деятельности для индивидуальных предпринимателей, применяющих патентную систему налогообложения;</w:t>
            </w:r>
          </w:p>
          <w:p w14:paraId="25399B3B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начинающим предпринимателям предоставлены поручительства и независимые гарантии региональными гарантийными организациями на обеспечение доступа к кредитным и иным финансовым ресурсам для старта бизнеса (объем финансовой поддержки, предоставленной начинающим предпринимателям (кредиты, лизинг, займы), обеспеченной поручительствами и независимыми гарантиями РГО);</w:t>
            </w:r>
          </w:p>
          <w:p w14:paraId="2E04EA9F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начинающим предпринимателям предоставлены льготные финансовые ресурсы в виде микрозаймов государственными микрофинансовыми организациями;</w:t>
            </w:r>
          </w:p>
          <w:p w14:paraId="0DA9947B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гражданам, желающим вести бизнес, начинающим и действующим предпринимателям предоставлен комплекс услуг, направленных на вовлечение в предпринимательскую деятельность, а также информационно-консультационных и </w:t>
            </w:r>
            <w:r>
              <w:rPr>
                <w:sz w:val="22"/>
                <w:szCs w:val="22"/>
              </w:rPr>
              <w:lastRenderedPageBreak/>
              <w:t>образовательных услуг в офлайн- и онлайн-форматах на единой площадке региональной инфраструктуры поддержки бизнеса по единым требованиям к оказанию поддержки, а также в федеральных институтах развития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1E76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Численность занятых в сфере малого и среднего предпринимательства, включая индивидуальных</w:t>
            </w:r>
            <w:r>
              <w:rPr>
                <w:sz w:val="22"/>
                <w:szCs w:val="22"/>
              </w:rPr>
              <w:br/>
              <w:t>предпринимателей и самозанятых</w:t>
            </w:r>
          </w:p>
        </w:tc>
      </w:tr>
      <w:tr w:rsidR="00C13CE1" w:rsidRPr="00471CCB" w14:paraId="347FC243" w14:textId="77777777" w:rsidTr="0089415E">
        <w:trPr>
          <w:trHeight w:val="19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034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315FF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Региональный проект «Акселерация субъектов малого и среднего предпринимательства» (Яремчук А.В. - куратор)</w:t>
            </w:r>
          </w:p>
        </w:tc>
      </w:tr>
      <w:tr w:rsidR="00C13CE1" w:rsidRPr="00471CCB" w14:paraId="05F8BBF5" w14:textId="77777777" w:rsidTr="0089415E">
        <w:trPr>
          <w:trHeight w:val="29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4A0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09F2D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за реализацию (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ЧАО)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3068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реализации (2024 год)</w:t>
            </w:r>
          </w:p>
        </w:tc>
      </w:tr>
      <w:tr w:rsidR="00C13CE1" w:rsidRPr="00471CCB" w14:paraId="42D579A0" w14:textId="77777777" w:rsidTr="0089415E">
        <w:trPr>
          <w:trHeight w:val="7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F65F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8AB42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Создана комплексная система акселерации, включающая в себя финансовые и налоговые инструменты поддержки субъектов МСП, а также инфраструктуру для комфортной работы и развития субъектов МСП, доступ к закупкам крупнейших заказчиков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EBF56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2024 году: </w:t>
            </w:r>
          </w:p>
          <w:p w14:paraId="131EF27E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субъектам малого и среднего предпринимательства обеспечен льготный доступ к заемным средствам государственных микрофинансовых организаций (количество действующих микрозаймов, выданных микрофинансовой организацией);</w:t>
            </w:r>
          </w:p>
          <w:p w14:paraId="254975FF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субъектам малого и среднего предпринимательства обеспечен льготный доступ к производственным площадям и помещениям индустриальных (промышленных) парков, агропромышленных парков, бизнес-парков, технопарков, промышленных технопарков в целях создания (развития) производственных и инновационных компаний (количество субъектов малого и среднего предпринимательства, которые стали резидентами созданных индустриальных (промышленных) парков, агропромышленных парков, бизнес-парков, технопарков, промышленных технопарков по всей территории страны, накопленным итогом);</w:t>
            </w:r>
          </w:p>
          <w:p w14:paraId="0E408BE6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субъектам малого и среднего предпринимательства обеспечено оказание комплексных услуг на единой площадке региональной инфраструктуры поддержки бизнеса, в том числе федеральными институтами развития (количество субъектов малого и среднего предпринимательства, получивших комплексные услуги);</w:t>
            </w:r>
          </w:p>
          <w:p w14:paraId="5D43A0A0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субъектами малого и среднего предпринимательства обеспечено привлечение финансирования за счет поручительств (независимых гарантий) региональных гарантийных организаций;</w:t>
            </w:r>
          </w:p>
          <w:p w14:paraId="067606D0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субъектами малого и среднего предпринимательства осуществлен экспорт товаров (работ, услуг) при поддержке центров поддержки экспорта (количество субъектов малого и среднего предпринимательства - экспортеров, заключивших экспортные контракты по результатам услуг центров поддержки экспорта);</w:t>
            </w:r>
          </w:p>
          <w:p w14:paraId="78F00BE9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увеличен объем внебюджетных инвестиций в основной капитал субъектов МСП, получивших доступ к производственным площадям и помещениям индустриальных (промышленных) парков, агропромышленных парков, бизнес-парков, технопарков, </w:t>
            </w:r>
            <w:r>
              <w:rPr>
                <w:sz w:val="22"/>
                <w:szCs w:val="22"/>
              </w:rPr>
              <w:lastRenderedPageBreak/>
              <w:t>промышленных технопарков, созданных в рамках государственной поддержки малого и среднего предпринимательства, осуществляемой Минэкономразвития России (объем внебюджетных инвестиций);</w:t>
            </w:r>
          </w:p>
          <w:p w14:paraId="2C05EC3F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ежегодный объем экспорта субъектов МСП, получивших поддержку центров поддержки экспорта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4F77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Численность занятых в сфере малого и среднего предпринимательства, включая индивидуальных</w:t>
            </w:r>
            <w:r>
              <w:rPr>
                <w:sz w:val="22"/>
                <w:szCs w:val="22"/>
              </w:rPr>
              <w:br/>
              <w:t>предпринимателей и самозанятых</w:t>
            </w:r>
          </w:p>
        </w:tc>
      </w:tr>
      <w:tr w:rsidR="00C13CE1" w:rsidRPr="00471CCB" w14:paraId="7104D70E" w14:textId="77777777" w:rsidTr="0089415E">
        <w:trPr>
          <w:trHeight w:val="11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7C55F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B839C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Региональный проект «Системные меры развития международной кооперации и экспорта» (Яремчук А.В. - куратор)</w:t>
            </w:r>
          </w:p>
        </w:tc>
      </w:tr>
      <w:tr w:rsidR="00C13CE1" w:rsidRPr="00471CCB" w14:paraId="79ED50F3" w14:textId="77777777" w:rsidTr="0089415E">
        <w:trPr>
          <w:trHeight w:val="18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16B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25FA3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за реализацию (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ЧАО)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BDA2B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реализации (2024 год)</w:t>
            </w:r>
          </w:p>
        </w:tc>
      </w:tr>
      <w:tr w:rsidR="00C13CE1" w:rsidRPr="00471CCB" w14:paraId="654E448F" w14:textId="77777777" w:rsidTr="0089415E">
        <w:trPr>
          <w:trHeight w:val="3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7765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47977" w14:textId="77777777" w:rsidR="00C13CE1" w:rsidRDefault="00C13CE1" w:rsidP="00C13CE1">
            <w:pPr>
              <w:ind w:firstLine="0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Внедрен Стандарт по обеспечению благоприятных условий для развития экспортной деятельности в субъектах Российской Федерации (Регионального экспортного стандарта 2.0)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4C677" w14:textId="77777777" w:rsidR="00C13CE1" w:rsidRDefault="00C13CE1" w:rsidP="00C13CE1">
            <w:pPr>
              <w:ind w:firstLine="0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В 2024 году внедрено не менее 13 инструментов стандарта по обеспечению благоприятных условий для развития экспортной деятельности в субъектах Российской Федерации (Регионального экспортного стандарта 2.0.) на территории Чукотского автономного округа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E7D00" w14:textId="77777777" w:rsidR="00C13CE1" w:rsidRDefault="00C13CE1" w:rsidP="00C13CE1">
            <w:pPr>
              <w:ind w:firstLine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>-</w:t>
            </w:r>
          </w:p>
        </w:tc>
      </w:tr>
      <w:tr w:rsidR="00C13CE1" w:rsidRPr="00471CCB" w14:paraId="6BFCB676" w14:textId="77777777" w:rsidTr="0089415E">
        <w:trPr>
          <w:trHeight w:val="22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920CE" w14:textId="77777777" w:rsidR="00C13CE1" w:rsidRDefault="00C13CE1" w:rsidP="00C13CE1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C462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Региональный проект «Адресная поддержка повышения производительности труда на предприятиях» (Яремчук А.В. - куратор)</w:t>
            </w:r>
          </w:p>
        </w:tc>
      </w:tr>
      <w:tr w:rsidR="00C13CE1" w:rsidRPr="00471CCB" w14:paraId="45715F0E" w14:textId="77777777" w:rsidTr="0089415E">
        <w:trPr>
          <w:trHeight w:val="15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BAB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7BD0C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за реализацию (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ЧАО)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C4289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реализации (2024 год)</w:t>
            </w:r>
          </w:p>
        </w:tc>
      </w:tr>
      <w:tr w:rsidR="00C13CE1" w:rsidRPr="00471CCB" w14:paraId="48FC5A1F" w14:textId="77777777" w:rsidTr="0089415E">
        <w:trPr>
          <w:trHeight w:val="3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87B6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2AD54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Обучение инструментам повышения производительности труда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04EFA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2024 году 10 представителей региональной команды прошли обучение инструментам повышения производительности труда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2900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13CE1" w:rsidRPr="00471CCB" w14:paraId="5FB63367" w14:textId="77777777" w:rsidTr="0089415E">
        <w:trPr>
          <w:trHeight w:val="19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A4197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2F60D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Региональный проект «Системные меры по повышению производительности труда» (Яремчук А.В. - куратор)</w:t>
            </w:r>
          </w:p>
        </w:tc>
      </w:tr>
      <w:tr w:rsidR="00C13CE1" w:rsidRPr="00471CCB" w14:paraId="375323AC" w14:textId="77777777" w:rsidTr="0089415E">
        <w:trPr>
          <w:trHeight w:val="13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D8B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1708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за реализацию (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ЧАО)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9886A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реализации (2024 год)</w:t>
            </w:r>
          </w:p>
        </w:tc>
      </w:tr>
      <w:tr w:rsidR="00C13CE1" w:rsidRPr="00471CCB" w14:paraId="65EB9D3D" w14:textId="77777777" w:rsidTr="0089415E">
        <w:trPr>
          <w:trHeight w:val="3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C5D2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F12BD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Комплексная поддержка предприятий - участников национального проекта «Производительность труда»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EA783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2024 году 1 руководитель обучен по программе управленческих навыков для повышения производительности труда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D380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13CE1" w:rsidRPr="00471CCB" w14:paraId="7024BBDA" w14:textId="77777777" w:rsidTr="0089415E">
        <w:trPr>
          <w:trHeight w:val="6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C238D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8B66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Региональный проект «Малое и среднее предпринимательство и поддержка индивидуальной предпринимательской инициативы» </w:t>
            </w:r>
          </w:p>
          <w:p w14:paraId="6EACA437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(Яремчук А.В. - куратор)</w:t>
            </w:r>
          </w:p>
        </w:tc>
      </w:tr>
      <w:tr w:rsidR="00C13CE1" w:rsidRPr="00471CCB" w14:paraId="7EACD633" w14:textId="77777777" w:rsidTr="0089415E">
        <w:trPr>
          <w:trHeight w:val="29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8D5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E34D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за реализацию (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ЧАО)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AFBDB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реализации (2025 - 2030 годы)</w:t>
            </w:r>
          </w:p>
        </w:tc>
      </w:tr>
      <w:tr w:rsidR="00C13CE1" w:rsidRPr="00471CCB" w14:paraId="1B530B28" w14:textId="77777777" w:rsidTr="0089415E">
        <w:trPr>
          <w:trHeight w:val="7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253F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C2B3C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Созданы благоприятные условия для осуществления деятельности самозанятыми субъектами малого и среднего предпринимательства 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63FA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Субъектам малого и среднего предпринимательства и гражданам, желающим вести бизнес, обеспечено оказание услуг и мер поддержки организациями инфраструктуры поддержки малого и среднего предпринимательства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F5D1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занятых в сфере малого и среднего предпринимательства, включая индивидуальных</w:t>
            </w:r>
            <w:r>
              <w:rPr>
                <w:sz w:val="22"/>
                <w:szCs w:val="22"/>
              </w:rPr>
              <w:br/>
              <w:t>предпринимателей и самозанятых</w:t>
            </w:r>
          </w:p>
        </w:tc>
      </w:tr>
      <w:tr w:rsidR="00C13CE1" w:rsidRPr="00471CCB" w14:paraId="5D9FBA68" w14:textId="77777777" w:rsidTr="0089415E">
        <w:trPr>
          <w:trHeight w:val="17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FC22A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8ADC9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Комплекс процессных мероприятий «Стимулирование развития предпринимательства в сельской местности» </w:t>
            </w:r>
          </w:p>
        </w:tc>
      </w:tr>
      <w:tr w:rsidR="00C13CE1" w:rsidRPr="00471CCB" w14:paraId="0C16D4D1" w14:textId="77777777" w:rsidTr="0089415E">
        <w:trPr>
          <w:trHeight w:val="18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FF1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46D4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Ответственный за </w:t>
            </w:r>
            <w:proofErr w:type="gramStart"/>
            <w:r>
              <w:rPr>
                <w:sz w:val="22"/>
                <w:szCs w:val="22"/>
              </w:rPr>
              <w:t>реализацию  (</w:t>
            </w:r>
            <w:proofErr w:type="spellStart"/>
            <w:proofErr w:type="gramEnd"/>
            <w:r>
              <w:rPr>
                <w:sz w:val="22"/>
                <w:szCs w:val="22"/>
              </w:rPr>
              <w:t>АГиП</w:t>
            </w:r>
            <w:proofErr w:type="spellEnd"/>
            <w:r>
              <w:rPr>
                <w:sz w:val="22"/>
                <w:szCs w:val="22"/>
              </w:rPr>
              <w:t xml:space="preserve"> ЧАО) 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256E" w14:textId="77777777" w:rsidR="00C13CE1" w:rsidRDefault="00C13CE1" w:rsidP="00C13CE1">
            <w:pPr>
              <w:ind w:firstLine="0"/>
              <w:rPr>
                <w:strike/>
                <w:color w:val="FF0000"/>
                <w:sz w:val="22"/>
                <w:szCs w:val="22"/>
              </w:rPr>
            </w:pPr>
          </w:p>
        </w:tc>
      </w:tr>
      <w:tr w:rsidR="00C13CE1" w:rsidRPr="00471CCB" w14:paraId="57796C4B" w14:textId="77777777" w:rsidTr="0089415E">
        <w:trPr>
          <w:trHeight w:val="51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EFFF5" w14:textId="77777777" w:rsidR="00C13CE1" w:rsidRDefault="00C13CE1" w:rsidP="00C13CE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11.1.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5664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 эффективности мероприятий, направленных на поддержку экономического и социального развития коренных малочисленных народов Севера, Сибири и Дальнего Востока Российской Федерации через социологическое исследование для определения доли граждан, удовлетворенных качеством реализуемых мероприятий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DB86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Осуществлена оценка эффективности реализуемых мероприятий, направленных на поддержку экономического и социального развития коренных малочисленных народов Севера, Сибири и Дальнего Востока Российской Федерации. Обеспечены условия для участия коренных малочисленных народов Российской Федерации в решении вопросов, затрагивающих их права и интересы. Осуществлено развитие институтов гражданского общества, поддержки общественно значимых инициатив, развития взаимодействия институтов гражданского общества и населения с органами публичной власти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690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13CE1" w:rsidRPr="00471CCB" w14:paraId="6A82096F" w14:textId="77777777" w:rsidTr="0089415E">
        <w:trPr>
          <w:trHeight w:val="8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5F39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DEFB6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Комплекс процессных мероприятий «Финансовая поддержка социально ориентированных некоммерческих организаций»</w:t>
            </w:r>
          </w:p>
        </w:tc>
      </w:tr>
      <w:tr w:rsidR="00C13CE1" w:rsidRPr="00471CCB" w14:paraId="7614EE9E" w14:textId="77777777" w:rsidTr="0089415E">
        <w:trPr>
          <w:trHeight w:val="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CBF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D274F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Ответственный за </w:t>
            </w:r>
            <w:proofErr w:type="gramStart"/>
            <w:r>
              <w:rPr>
                <w:sz w:val="22"/>
                <w:szCs w:val="22"/>
              </w:rPr>
              <w:t>реализацию  (</w:t>
            </w:r>
            <w:proofErr w:type="spellStart"/>
            <w:proofErr w:type="gramEnd"/>
            <w:r>
              <w:rPr>
                <w:sz w:val="22"/>
                <w:szCs w:val="22"/>
              </w:rPr>
              <w:t>АГиП</w:t>
            </w:r>
            <w:proofErr w:type="spellEnd"/>
            <w:r>
              <w:rPr>
                <w:sz w:val="22"/>
                <w:szCs w:val="22"/>
              </w:rPr>
              <w:t xml:space="preserve"> ЧАО) 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C91A" w14:textId="77777777" w:rsidR="00C13CE1" w:rsidRDefault="00C13CE1" w:rsidP="00C13CE1">
            <w:pPr>
              <w:ind w:firstLine="0"/>
              <w:rPr>
                <w:strike/>
                <w:sz w:val="22"/>
                <w:szCs w:val="22"/>
              </w:rPr>
            </w:pPr>
          </w:p>
        </w:tc>
      </w:tr>
      <w:tr w:rsidR="00C13CE1" w:rsidRPr="00471CCB" w14:paraId="2E5742EE" w14:textId="77777777" w:rsidTr="0089415E">
        <w:trPr>
          <w:trHeight w:val="51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30D2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B437E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условий для обеспечения деятельности социально ориентированных некоммерческих организаций, реализующих общественно значимые проекты в сферах сохранения традиционного образа жизни коренных малочисленных народов Севера, </w:t>
            </w:r>
            <w:r>
              <w:rPr>
                <w:sz w:val="22"/>
                <w:szCs w:val="22"/>
              </w:rPr>
              <w:lastRenderedPageBreak/>
              <w:t>Сибири и Дальнего Востока Российской Федерации и межнационального диалога путем оказания финансовой поддержки социально ориентированным некоммерческим организациям на обеспечение затрат, связанных с уставной деятельностью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8FB75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Реализованы общественно значимые проекты социально ориентированных некоммерческих организаций в сфере: защиты исконной среды обитания, сохранения и развития традиционного образа жизни, хозяйствования, промыслов и культуры коренных малочисленных народов Севера, Сибири и Дальнего Востока Российской Федерации; укрепления межнациональных, межэтнических и межконфессиональных отношений, профилактики экстремизма и ксенофобии; профилактики алкоголизма, наркомании и пропаганды здорового образа жизни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3AAA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участников мероприятий, направленных на развитие гражданского общества в Чукотском автономном округе</w:t>
            </w:r>
          </w:p>
        </w:tc>
      </w:tr>
      <w:tr w:rsidR="00C13CE1" w:rsidRPr="00471CCB" w14:paraId="0B34BA44" w14:textId="77777777" w:rsidTr="0089415E">
        <w:trPr>
          <w:trHeight w:val="16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7203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5B6D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Комплекс процессных мероприятий «Информационная и консультационная поддержка социально ориентированных некоммерческих организаций» </w:t>
            </w:r>
          </w:p>
        </w:tc>
      </w:tr>
      <w:tr w:rsidR="00C13CE1" w:rsidRPr="00471CCB" w14:paraId="384ADFE6" w14:textId="77777777" w:rsidTr="0089415E">
        <w:trPr>
          <w:trHeight w:val="18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79D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16E0B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Ответственный за </w:t>
            </w:r>
            <w:proofErr w:type="gramStart"/>
            <w:r>
              <w:rPr>
                <w:sz w:val="22"/>
                <w:szCs w:val="22"/>
              </w:rPr>
              <w:t>реализацию  (</w:t>
            </w:r>
            <w:proofErr w:type="spellStart"/>
            <w:proofErr w:type="gramEnd"/>
            <w:r>
              <w:rPr>
                <w:sz w:val="22"/>
                <w:szCs w:val="22"/>
              </w:rPr>
              <w:t>АГиП</w:t>
            </w:r>
            <w:proofErr w:type="spellEnd"/>
            <w:r>
              <w:rPr>
                <w:sz w:val="22"/>
                <w:szCs w:val="22"/>
              </w:rPr>
              <w:t xml:space="preserve"> ЧАО) </w:t>
            </w:r>
          </w:p>
        </w:tc>
        <w:tc>
          <w:tcPr>
            <w:tcW w:w="1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91A2" w14:textId="77777777" w:rsidR="00C13CE1" w:rsidRDefault="00C13CE1" w:rsidP="00C13CE1">
            <w:pPr>
              <w:ind w:firstLine="0"/>
              <w:rPr>
                <w:strike/>
                <w:sz w:val="22"/>
                <w:szCs w:val="22"/>
              </w:rPr>
            </w:pPr>
          </w:p>
        </w:tc>
      </w:tr>
      <w:tr w:rsidR="00C13CE1" w:rsidRPr="00471CCB" w14:paraId="6F4B8EDE" w14:textId="77777777" w:rsidTr="0089415E">
        <w:trPr>
          <w:trHeight w:val="51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51B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6FD05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условий для развития и эффективной деятельности социально ориентированных некоммерческих организаций, направленных на воспитание гармонично развитой и социально ответственной личности на основе духовно-нравственных ценностей народов Российской Федерации, исторических и национально-культурных традиций путем проведения мероприятий, направленных на организацию диалога с социально ориентированными некоммерческими организациями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57D1D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Обеспечено повышение профессиональных компетенций представителей некоммерческих организаций в Чукотском автономном округе. Созданы условия, благоприятствующие развитию и эффективной деятельности социально ориентированных некоммерческих организаций для воспитания гармонично развитой и социально ответственной личности на основе духовно-нравственных ценностей народов Российской Федерации, исторических и национально-культурных традиций 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D824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участников мероприятий, направленных на развитие гражданского общества в Чукотском автономном округе</w:t>
            </w:r>
          </w:p>
        </w:tc>
      </w:tr>
      <w:tr w:rsidR="00C13CE1" w:rsidRPr="00471CCB" w14:paraId="1A7FB334" w14:textId="77777777" w:rsidTr="0089415E">
        <w:trPr>
          <w:trHeight w:val="7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D9E1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14.</w:t>
            </w:r>
          </w:p>
        </w:tc>
        <w:tc>
          <w:tcPr>
            <w:tcW w:w="14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750B2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Комплекс процессных мероприятий «Информационные и консультационные услуги в сфере поддержки экономического и социального развития коренных малочисленных народов»</w:t>
            </w:r>
          </w:p>
        </w:tc>
      </w:tr>
      <w:tr w:rsidR="00C13CE1" w:rsidRPr="00471CCB" w14:paraId="02EECE57" w14:textId="77777777" w:rsidTr="0089415E">
        <w:trPr>
          <w:trHeight w:val="51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932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C2107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Ответственный за </w:t>
            </w:r>
            <w:proofErr w:type="gramStart"/>
            <w:r>
              <w:rPr>
                <w:sz w:val="22"/>
                <w:szCs w:val="22"/>
              </w:rPr>
              <w:t>реализацию  (</w:t>
            </w:r>
            <w:proofErr w:type="spellStart"/>
            <w:proofErr w:type="gramEnd"/>
            <w:r>
              <w:rPr>
                <w:sz w:val="22"/>
                <w:szCs w:val="22"/>
              </w:rPr>
              <w:t>АГиП</w:t>
            </w:r>
            <w:proofErr w:type="spellEnd"/>
            <w:r>
              <w:rPr>
                <w:sz w:val="22"/>
                <w:szCs w:val="22"/>
              </w:rPr>
              <w:t xml:space="preserve"> ЧАО) 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C58F" w14:textId="77777777" w:rsidR="00C13CE1" w:rsidRDefault="00C13CE1" w:rsidP="00C13CE1">
            <w:pPr>
              <w:ind w:firstLine="0"/>
              <w:rPr>
                <w:strike/>
                <w:sz w:val="22"/>
                <w:szCs w:val="22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BB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C13CE1" w:rsidRPr="00471CCB" w14:paraId="1667377C" w14:textId="77777777" w:rsidTr="0089415E">
        <w:trPr>
          <w:trHeight w:val="51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E8BD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8ADA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условий для развития и эффективной деятельности социально ориентированных некоммерческих организаций, направленных на воспитание гармонично развитой и социально ответственной личности на основе духовно-нравственных ценностей народов Российской Федерации, исторических и национально-культурных традиций путем проведения мероприятий, направленных на организацию диалога с социально ориентированными некоммерческими организациями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980F9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Обеспечено повышение профессиональных компетенций представителей некоммерческих организаций в Чукотском автономном округе. Созданы условия, благоприятствующие развитию и эффективной деятельности социально ориентированных некоммерческих организаций для воспитания гармонично развитой и социально ответственной личности на основе духовно-нравственных ценностей народов Российской Федерации, исторических и национально-культурных традиций 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597A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участников мероприятий, направленных на развитие гражданского общества в Чукотском автономном округе</w:t>
            </w:r>
          </w:p>
        </w:tc>
      </w:tr>
      <w:tr w:rsidR="00C13CE1" w:rsidRPr="00471CCB" w14:paraId="6DA142F2" w14:textId="77777777" w:rsidTr="0089415E">
        <w:trPr>
          <w:trHeight w:val="51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85FC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EEC98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Достижение показателей государственной программы Российской Федерации «Реализация государственной национальной политики» (Проведение социологического исследования в целях определения доли граждан, удовлетворенных качеством реализуемых мероприятий)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6FDD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Осуществлена оценка эффективности реализуемых мероприятий, направленных на поддержку экономического и социального развития коренных малочисленных народов Севера, Сибири и Дальнего Востока Российской Федерации. Обеспечены условия для участия коренных малочисленных народов Российской Федерации в решении вопросов, затрагивающих их права и интересы. Осуществлено развитие институтов гражданского общества, поддержки общественно значимых инициатив, развития взаимодействия институтов гражданского общества и населения с органами публичной власти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B59C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участников мероприятий, направленных на развитие гражданского общества в Чукотском автономном округе</w:t>
            </w:r>
          </w:p>
        </w:tc>
      </w:tr>
      <w:tr w:rsidR="00C13CE1" w:rsidRPr="00471CCB" w14:paraId="578E4804" w14:textId="77777777" w:rsidTr="0089415E">
        <w:trPr>
          <w:gridAfter w:val="1"/>
          <w:wAfter w:w="7" w:type="dxa"/>
          <w:trHeight w:val="3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23B91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15.</w:t>
            </w:r>
          </w:p>
        </w:tc>
        <w:tc>
          <w:tcPr>
            <w:tcW w:w="1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41B0B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Комплекс процессных мероприятий «Обеспечение деятельности государственных органов и подведомственных учреждений»</w:t>
            </w: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</w:p>
        </w:tc>
      </w:tr>
      <w:tr w:rsidR="00C13CE1" w:rsidRPr="00471CCB" w14:paraId="1D1D3082" w14:textId="77777777" w:rsidTr="0089415E">
        <w:trPr>
          <w:gridAfter w:val="1"/>
          <w:wAfter w:w="7" w:type="dxa"/>
          <w:trHeight w:val="3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A53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6CCD8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за реализацию (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ЧАО)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7355" w14:textId="77777777" w:rsidR="00C13CE1" w:rsidRDefault="00C13CE1" w:rsidP="00C13CE1">
            <w:pPr>
              <w:ind w:firstLine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36E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C13CE1" w:rsidRPr="00471CCB" w14:paraId="44DF9194" w14:textId="77777777" w:rsidTr="0089415E">
        <w:trPr>
          <w:gridAfter w:val="1"/>
          <w:wAfter w:w="7" w:type="dxa"/>
          <w:trHeight w:val="3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AB6F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15.1.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8728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Реализация 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 установленных полномочий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010C7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Реализация </w:t>
            </w:r>
            <w:proofErr w:type="spellStart"/>
            <w:r>
              <w:rPr>
                <w:sz w:val="22"/>
                <w:szCs w:val="22"/>
              </w:rPr>
              <w:t>ДЭиИ</w:t>
            </w:r>
            <w:proofErr w:type="spellEnd"/>
            <w:r>
              <w:rPr>
                <w:sz w:val="22"/>
                <w:szCs w:val="22"/>
              </w:rPr>
              <w:t xml:space="preserve"> ЧАО установленных полномочий, в том числе:</w:t>
            </w:r>
          </w:p>
          <w:p w14:paraId="206076E4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проведение государственной экономической политики, направленной на обеспечение устойчивого развития Чукотского автономного округа, определение приоритетных направлений, форм и методов государственного регулирования в целях повышения эффективности региональной экономики;</w:t>
            </w:r>
          </w:p>
          <w:p w14:paraId="2FBDBF14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обеспечение координации и методического руководства разработки и реализации документов стратегического планирования Чукотского автономного округа;</w:t>
            </w:r>
          </w:p>
          <w:p w14:paraId="1D58293A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реализация государственной инвестиционной политики, направленной на создание благоприятного инвестиционного климата, повышение инвестиционной привлекательности Чукотского автономного округа;</w:t>
            </w:r>
          </w:p>
          <w:p w14:paraId="5A324A12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реализация государственной политики по развитию конкуренции;</w:t>
            </w:r>
          </w:p>
          <w:p w14:paraId="565070A0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осуществление государственной политики в сфере развития и поддержки малого и среднего предпринимательства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D8D0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28183CC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</w:tr>
    </w:tbl>
    <w:p w14:paraId="4FE0AFF5" w14:textId="77777777" w:rsidR="00C13CE1" w:rsidRDefault="00C13CE1" w:rsidP="00C13CE1">
      <w:pPr>
        <w:pStyle w:val="a3"/>
        <w:ind w:left="0"/>
        <w:rPr>
          <w:b/>
          <w:color w:val="000000"/>
        </w:rPr>
      </w:pPr>
    </w:p>
    <w:p w14:paraId="79CB37FF" w14:textId="77777777" w:rsidR="00C13CE1" w:rsidRDefault="00C13CE1" w:rsidP="00C13CE1">
      <w:pPr>
        <w:pStyle w:val="a3"/>
        <w:ind w:left="0"/>
        <w:jc w:val="center"/>
        <w:rPr>
          <w:b/>
        </w:rPr>
      </w:pPr>
      <w:r>
        <w:rPr>
          <w:b/>
        </w:rPr>
        <w:t>5. Финансовое обеспечение государственной программы</w:t>
      </w:r>
    </w:p>
    <w:p w14:paraId="0430245B" w14:textId="77777777" w:rsidR="00C13CE1" w:rsidRDefault="00C13CE1" w:rsidP="00C13CE1">
      <w:pPr>
        <w:pStyle w:val="a3"/>
        <w:ind w:left="0"/>
        <w:jc w:val="center"/>
        <w:rPr>
          <w:b/>
        </w:rPr>
      </w:pPr>
    </w:p>
    <w:tbl>
      <w:tblPr>
        <w:tblW w:w="1549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276"/>
        <w:gridCol w:w="1279"/>
        <w:gridCol w:w="1279"/>
        <w:gridCol w:w="1278"/>
        <w:gridCol w:w="1277"/>
        <w:gridCol w:w="1277"/>
        <w:gridCol w:w="1277"/>
        <w:gridCol w:w="1277"/>
        <w:gridCol w:w="1275"/>
      </w:tblGrid>
      <w:tr w:rsidR="00C13CE1" w:rsidRPr="00471CCB" w14:paraId="56E13231" w14:textId="77777777" w:rsidTr="0089415E">
        <w:trPr>
          <w:cantSplit/>
          <w:trHeight w:val="300"/>
          <w:tblHeader/>
        </w:trPr>
        <w:tc>
          <w:tcPr>
            <w:tcW w:w="5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F6E2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государственной программы, структурного элемента / источник финансового обеспечения</w:t>
            </w:r>
          </w:p>
        </w:tc>
        <w:tc>
          <w:tcPr>
            <w:tcW w:w="1021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0D53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Объем финансового обеспечения по годам реализации, тыс. рублей</w:t>
            </w:r>
          </w:p>
        </w:tc>
      </w:tr>
      <w:tr w:rsidR="00C13CE1" w:rsidRPr="00471CCB" w14:paraId="424E582A" w14:textId="77777777" w:rsidTr="0089415E">
        <w:trPr>
          <w:cantSplit/>
          <w:trHeight w:val="259"/>
          <w:tblHeader/>
        </w:trPr>
        <w:tc>
          <w:tcPr>
            <w:tcW w:w="5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F6203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FC94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8BD5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4C70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49DF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C72E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0086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EB85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2136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</w:tr>
      <w:tr w:rsidR="00C13CE1" w:rsidRPr="00471CCB" w14:paraId="1481D2AC" w14:textId="77777777" w:rsidTr="0089415E">
        <w:trPr>
          <w:cantSplit/>
          <w:trHeight w:val="60"/>
          <w:tblHeader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91AB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21DE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19E0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74E9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F334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FE42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02AB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4A9E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76F9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C13CE1" w:rsidRPr="00471CCB" w14:paraId="64CDC01F" w14:textId="77777777" w:rsidTr="0089415E">
        <w:trPr>
          <w:cantSplit/>
          <w:trHeight w:val="131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BD4E5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Государственная программа (всего), </w:t>
            </w:r>
          </w:p>
          <w:p w14:paraId="50A328D0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618251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173 707,7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DD10D3C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321 241,4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7F565EC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382 126,0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C54189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394 393,5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140AE2D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290 226,1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966D336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290 226,1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8C1707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290 226,1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003973C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2 142 146,9</w:t>
            </w:r>
          </w:p>
        </w:tc>
      </w:tr>
      <w:tr w:rsidR="00C13CE1" w:rsidRPr="00471CCB" w14:paraId="1EC12E01" w14:textId="77777777" w:rsidTr="0089415E">
        <w:trPr>
          <w:cantSplit/>
          <w:trHeight w:val="300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0519C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 (всего), из них: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579A2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173 707,7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3C2754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321 241,4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61A293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382 126,0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4AB151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394 393,5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25405F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290 226,1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75B80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290 226,1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B21186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290 226,1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FB285BC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2 142 146,9</w:t>
            </w:r>
          </w:p>
        </w:tc>
      </w:tr>
      <w:tr w:rsidR="00C13CE1" w:rsidRPr="00471CCB" w14:paraId="2B6520FA" w14:textId="77777777" w:rsidTr="0089415E">
        <w:trPr>
          <w:cantSplit/>
          <w:trHeight w:val="73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E9262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межбюджетные трансферты местным бюджетам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E12B86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45 973,8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F3847F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D2DA9C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BD6B8A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7764FC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0DE99B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6BB21C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40C6AA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285 973,8</w:t>
            </w:r>
          </w:p>
        </w:tc>
      </w:tr>
      <w:tr w:rsidR="00C13CE1" w:rsidRPr="00471CCB" w14:paraId="4F83D0EB" w14:textId="77777777" w:rsidTr="0089415E">
        <w:trPr>
          <w:cantSplit/>
          <w:trHeight w:val="740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EDE26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Региональный проект «Финансовая поддержка субъектов малого и среднего предпринимательства» (всего), </w:t>
            </w:r>
          </w:p>
          <w:p w14:paraId="0C8D5503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5031B93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69 153,7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34594D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64 500,0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F6AFB88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64 500,0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6404F9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64 500,0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39899A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64 500,0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660B28F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64 500,0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6AEFB14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64 500,0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1E31405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456 153,7</w:t>
            </w:r>
          </w:p>
        </w:tc>
      </w:tr>
      <w:tr w:rsidR="00C13CE1" w:rsidRPr="00471CCB" w14:paraId="50C971A5" w14:textId="77777777" w:rsidTr="0089415E">
        <w:trPr>
          <w:cantSplit/>
          <w:trHeight w:val="136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29DB1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984C5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69 153,7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9B68D6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64 500,0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B5BD81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64 500,0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D7F1B7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64 500,0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04C936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64 500,0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4BF5F4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64 500,0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CB6517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64 500,0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95F86F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456 153,7</w:t>
            </w:r>
          </w:p>
        </w:tc>
      </w:tr>
      <w:tr w:rsidR="00C13CE1" w:rsidRPr="00471CCB" w14:paraId="4CB3254F" w14:textId="77777777" w:rsidTr="0089415E">
        <w:trPr>
          <w:cantSplit/>
          <w:trHeight w:val="834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99E75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Региональный проект «Создание и развитие инфраструктуры поддержки субъектов малого и среднего предпринимательства» (всего), </w:t>
            </w:r>
          </w:p>
          <w:p w14:paraId="00E0CE57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589F4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32 869,7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1E3E939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61 200,0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F770101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108 100,4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36E6046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135 367,4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70404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31 200,0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95E1439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31 200,0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93A85ED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31 200,0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530D047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431 137,5</w:t>
            </w:r>
          </w:p>
        </w:tc>
      </w:tr>
      <w:tr w:rsidR="00C13CE1" w:rsidRPr="00471CCB" w14:paraId="1196863A" w14:textId="77777777" w:rsidTr="0089415E">
        <w:trPr>
          <w:cantSplit/>
          <w:trHeight w:val="83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B28A9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443908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32 869,7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F0C0FD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61 200,0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C8768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108 100,4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179226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135 367,4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F2A2DE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31 200,0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2EBD6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31 200,0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24AF6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31 200,0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66A930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431 137,5</w:t>
            </w:r>
          </w:p>
        </w:tc>
      </w:tr>
      <w:tr w:rsidR="00C13CE1" w:rsidRPr="00471CCB" w14:paraId="75E65B4A" w14:textId="77777777" w:rsidTr="0089415E">
        <w:trPr>
          <w:cantSplit/>
          <w:trHeight w:val="134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81205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Региональный проект «Стимулирование развития предпринимательства» (всего), </w:t>
            </w:r>
          </w:p>
          <w:p w14:paraId="08C83771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4039391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59 916,8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840C6E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40 000,0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81BE36A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0F01C45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67956D7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8052C6D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98645E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40 000,0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F33EBB5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314 916,8</w:t>
            </w:r>
          </w:p>
        </w:tc>
      </w:tr>
      <w:tr w:rsidR="00C13CE1" w:rsidRPr="00471CCB" w14:paraId="546838FF" w14:textId="77777777" w:rsidTr="0089415E">
        <w:trPr>
          <w:cantSplit/>
          <w:trHeight w:val="259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90C3D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бюджет, из них: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A67386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59 916,8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4ECBD9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932E7D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0F5A2C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A71E36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E2D30E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6BA8D0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DC1F1D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314 916,8</w:t>
            </w:r>
          </w:p>
        </w:tc>
      </w:tr>
      <w:tr w:rsidR="00C13CE1" w:rsidRPr="00471CCB" w14:paraId="1657B576" w14:textId="77777777" w:rsidTr="0089415E">
        <w:trPr>
          <w:cantSplit/>
          <w:trHeight w:val="60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F71B1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межбюджетные трансферты местным бюджетам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199721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45 973,8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6BA873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CE21EE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9C92AB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5776B9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1676EE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8164EB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AD772B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285 973,8</w:t>
            </w:r>
          </w:p>
        </w:tc>
      </w:tr>
      <w:tr w:rsidR="00C13CE1" w:rsidRPr="00471CCB" w14:paraId="0E54823B" w14:textId="77777777" w:rsidTr="0089415E">
        <w:trPr>
          <w:cantSplit/>
          <w:trHeight w:val="735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93C72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Региональный проект «Создание благоприятных условий для осуществления деятельности самозанятыми гражданами» (всего), </w:t>
            </w:r>
          </w:p>
          <w:p w14:paraId="51F0AD51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935D658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1 093,7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16CA03F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F4C6627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0F7DB2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F9E6FA9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C2E64BC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ADB5EEE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CD5BA2F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1 093,7</w:t>
            </w:r>
          </w:p>
        </w:tc>
      </w:tr>
      <w:tr w:rsidR="00C13CE1" w:rsidRPr="00471CCB" w14:paraId="7102861B" w14:textId="77777777" w:rsidTr="0089415E">
        <w:trPr>
          <w:cantSplit/>
          <w:trHeight w:val="134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4CD26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80F221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1 093,7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9BACC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A40927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3F5A8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B801C8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D203D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FEAF2F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7740E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1 093,7</w:t>
            </w:r>
          </w:p>
        </w:tc>
      </w:tr>
      <w:tr w:rsidR="00C13CE1" w:rsidRPr="00471CCB" w14:paraId="725AF425" w14:textId="77777777" w:rsidTr="0089415E">
        <w:trPr>
          <w:cantSplit/>
          <w:trHeight w:val="701"/>
        </w:trPr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FBAFD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Региональный проект «Создание условий для легкого старта и комфортного ведения бизнеса» (всего), </w:t>
            </w:r>
          </w:p>
          <w:p w14:paraId="0A153516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230CE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4 055,8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484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D4FF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0C391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B648D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D24A6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3F3B0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8525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4 055,8</w:t>
            </w:r>
          </w:p>
        </w:tc>
      </w:tr>
      <w:tr w:rsidR="00C13CE1" w:rsidRPr="00471CCB" w14:paraId="2CE6BA5B" w14:textId="77777777" w:rsidTr="0089415E">
        <w:trPr>
          <w:cantSplit/>
          <w:trHeight w:val="137"/>
        </w:trPr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51FE9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AB5F9D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4 055,8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23EC94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DBBB12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4873C1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31A31C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EF461D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059E73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4091E9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4 055,8</w:t>
            </w:r>
          </w:p>
        </w:tc>
      </w:tr>
      <w:tr w:rsidR="00C13CE1" w:rsidRPr="00471CCB" w14:paraId="11C025A3" w14:textId="77777777" w:rsidTr="0089415E">
        <w:trPr>
          <w:cantSplit/>
          <w:trHeight w:val="701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7FD71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Региональный проект «Акселерация субъектов малого и среднего предпринимательства» (всего), </w:t>
            </w:r>
          </w:p>
          <w:p w14:paraId="3E129D5C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B2BACEF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59636DA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EC2FD91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986A29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D18E2C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EC00D2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C4B754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DB9F385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</w:tr>
      <w:tr w:rsidR="00C13CE1" w:rsidRPr="00471CCB" w14:paraId="1E94A011" w14:textId="77777777" w:rsidTr="0089415E">
        <w:trPr>
          <w:cantSplit/>
          <w:trHeight w:val="219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09C7C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22FF25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4712E1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502794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AF29C5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64746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0D228C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97304D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C8DFFA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</w:tr>
      <w:tr w:rsidR="00C13CE1" w:rsidRPr="00471CCB" w14:paraId="16667114" w14:textId="77777777" w:rsidTr="0089415E">
        <w:trPr>
          <w:cantSplit/>
          <w:trHeight w:val="83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D5C81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Региональный проект «Системные меры развития международной кооперации и экспорта» (всего), </w:t>
            </w:r>
          </w:p>
          <w:p w14:paraId="4F62A0C5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5BE9297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0A695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978418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5772C8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F4891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3B305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BA20F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78EA54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</w:tr>
      <w:tr w:rsidR="00C13CE1" w:rsidRPr="00471CCB" w14:paraId="574BCD92" w14:textId="77777777" w:rsidTr="0089415E">
        <w:trPr>
          <w:cantSplit/>
          <w:trHeight w:val="83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CC429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CE461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62C6A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F6CC62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AFA577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0FABB9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DFB424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B2AA75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E636CA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</w:tr>
      <w:tr w:rsidR="00C13CE1" w:rsidRPr="00471CCB" w14:paraId="281DFBF5" w14:textId="77777777" w:rsidTr="0089415E">
        <w:trPr>
          <w:cantSplit/>
          <w:trHeight w:val="83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A311C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Региональный проект «Адресная поддержка повышения производительности труда на предприятиях» (всего), </w:t>
            </w:r>
          </w:p>
          <w:p w14:paraId="11DAB533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E661795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DA36F7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1F90FB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ADD8CE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073E34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8E1CA7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9221F1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D105F1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</w:tr>
      <w:tr w:rsidR="00C13CE1" w:rsidRPr="00471CCB" w14:paraId="37CA1F79" w14:textId="77777777" w:rsidTr="0089415E">
        <w:trPr>
          <w:cantSplit/>
          <w:trHeight w:val="83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7BBCD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DCC5A2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AA4F5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7B3CFD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83A681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3B9130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E1BBC0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908184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698323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</w:tr>
      <w:tr w:rsidR="00C13CE1" w:rsidRPr="00471CCB" w14:paraId="02E02670" w14:textId="77777777" w:rsidTr="0089415E">
        <w:trPr>
          <w:cantSplit/>
          <w:trHeight w:val="83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63C19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Региональный проект «Системные меры по повышению производительности труда» (всего), </w:t>
            </w:r>
          </w:p>
          <w:p w14:paraId="35DC6E70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48592FB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3648E4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3B35DF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287F4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3A8C48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C8940A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82CC1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DC84D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0,0</w:t>
            </w:r>
          </w:p>
        </w:tc>
      </w:tr>
      <w:tr w:rsidR="00C13CE1" w:rsidRPr="00471CCB" w14:paraId="43863B45" w14:textId="77777777" w:rsidTr="0089415E">
        <w:trPr>
          <w:cantSplit/>
          <w:trHeight w:val="83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F485D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CF8020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172F38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F651C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1ACD654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EA723F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D1C0CA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1F478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08CBF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</w:tr>
      <w:tr w:rsidR="00C13CE1" w:rsidRPr="00471CCB" w14:paraId="33E547CC" w14:textId="77777777" w:rsidTr="0089415E">
        <w:trPr>
          <w:cantSplit/>
          <w:trHeight w:val="219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C8CCD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Региональный проект «Малое и среднее предпринимательство и поддержка индивидуальной предпринимательской инициативы» (всего), </w:t>
            </w:r>
          </w:p>
          <w:p w14:paraId="03D259EF" w14:textId="77777777" w:rsidR="00C13CE1" w:rsidRDefault="00C13CE1" w:rsidP="00C13CE1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7D0E7E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45DB76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4 429,9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A52AC0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4 429,9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9DB9A5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4 430,4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DE7BE97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4 430,4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E8783EA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4 430,4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FDC98C6" w14:textId="77777777" w:rsidR="00C13CE1" w:rsidRDefault="00C13CE1" w:rsidP="00C13CE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4 430,4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DDCBE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26 581,4</w:t>
            </w:r>
          </w:p>
        </w:tc>
      </w:tr>
      <w:tr w:rsidR="00C13CE1" w:rsidRPr="00471CCB" w14:paraId="46FCE5DB" w14:textId="77777777" w:rsidTr="0089415E">
        <w:trPr>
          <w:cantSplit/>
          <w:trHeight w:val="219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02AE2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77A0EC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95805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4 429,9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269959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4 429,9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79BE79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4 430,4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30F843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4 430,4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550D4A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4 430,4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F9EE5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4 430,4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73A69E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26 581,4</w:t>
            </w:r>
          </w:p>
        </w:tc>
      </w:tr>
      <w:tr w:rsidR="00C13CE1" w:rsidRPr="00471CCB" w14:paraId="092E21F2" w14:textId="77777777" w:rsidTr="0089415E">
        <w:trPr>
          <w:cantSplit/>
          <w:trHeight w:val="385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AEBD5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Комплекс процессных мероприятий «Стимулирование развития предпринимательства в сельской местности» (всего), </w:t>
            </w:r>
          </w:p>
          <w:p w14:paraId="11062C17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4D61C70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214,0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50DC35D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315,8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0C95FC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9E2BE2A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AA60E07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F74E1EF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20C5AEE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F090C6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529,8</w:t>
            </w:r>
          </w:p>
        </w:tc>
      </w:tr>
      <w:tr w:rsidR="00C13CE1" w:rsidRPr="00471CCB" w14:paraId="431AB6EC" w14:textId="77777777" w:rsidTr="0089415E">
        <w:trPr>
          <w:cantSplit/>
          <w:trHeight w:val="289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8E674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10DCA0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90D53B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315,8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F51DBD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26B95B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45B090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776927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709F2E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3B7894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529,8</w:t>
            </w:r>
          </w:p>
        </w:tc>
      </w:tr>
      <w:tr w:rsidR="00C13CE1" w:rsidRPr="00471CCB" w14:paraId="4854E004" w14:textId="77777777" w:rsidTr="0089415E">
        <w:trPr>
          <w:cantSplit/>
          <w:trHeight w:val="896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849CF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Комплекс процессных мероприятий «Финансовая поддержка социально ориентированных некоммерческих организаций» (всего), </w:t>
            </w:r>
          </w:p>
          <w:p w14:paraId="54646E61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BEB5389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6 000,0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DF06F81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6 000,0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BF2A5AC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6 000,0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6CA6A0F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6 000,0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E53B297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6 000,0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BF72F7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6 000,0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4E57FB6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6 000,0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361570A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42 000,0</w:t>
            </w:r>
          </w:p>
        </w:tc>
      </w:tr>
      <w:tr w:rsidR="00C13CE1" w:rsidRPr="00471CCB" w14:paraId="33CF90D9" w14:textId="77777777" w:rsidTr="0089415E">
        <w:trPr>
          <w:cantSplit/>
          <w:trHeight w:val="161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2DAEE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335E8B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6 000,0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62E029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6 000,0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E26E8B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5BBE291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3EFC63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9326C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6 000,0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42BC1D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6 000,0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33783FE" w14:textId="77777777" w:rsidR="00C13CE1" w:rsidRDefault="00C13CE1" w:rsidP="00C13CE1">
            <w:pPr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42 000,0</w:t>
            </w:r>
          </w:p>
        </w:tc>
      </w:tr>
      <w:tr w:rsidR="00C13CE1" w:rsidRPr="00471CCB" w14:paraId="141A612D" w14:textId="77777777" w:rsidTr="0089415E">
        <w:trPr>
          <w:cantSplit/>
          <w:trHeight w:val="896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4AC20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Комплекс процессных мероприятий «Информационная и консультационная поддержка социально ориентированных некоммерческих организаций» (всего), </w:t>
            </w:r>
          </w:p>
          <w:p w14:paraId="117C128E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FE09DA3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404,0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70C5E11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0818293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7B176C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43E51CA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5D49E21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8C33979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480967F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404,0</w:t>
            </w:r>
          </w:p>
        </w:tc>
      </w:tr>
      <w:tr w:rsidR="00C13CE1" w:rsidRPr="00471CCB" w14:paraId="57763536" w14:textId="77777777" w:rsidTr="0089415E">
        <w:trPr>
          <w:cantSplit/>
          <w:trHeight w:val="161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EC96C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9521869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D7F6EBA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CC7B5B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49295F5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68F8A4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BB8C16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9E1413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8F09C2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404,0</w:t>
            </w:r>
          </w:p>
        </w:tc>
      </w:tr>
      <w:tr w:rsidR="00C13CE1" w:rsidRPr="00471CCB" w14:paraId="0F20A1A2" w14:textId="77777777" w:rsidTr="0089415E">
        <w:trPr>
          <w:cantSplit/>
          <w:trHeight w:val="896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43B5F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Комплекс процессных мероприятий «Информационные и консультационные услуги в сфере поддержки экономического и социального развития коренных малочисленных народов» (всего), </w:t>
            </w:r>
          </w:p>
          <w:p w14:paraId="0AC694CA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F46C4CC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F8C7E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404,0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B191A04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404,0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D080163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404,0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72A2F6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404,0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6A10D5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404,0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814A9F8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404,0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C99331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2 424,0</w:t>
            </w:r>
          </w:p>
        </w:tc>
      </w:tr>
      <w:tr w:rsidR="00C13CE1" w:rsidRPr="00471CCB" w14:paraId="110AAF02" w14:textId="77777777" w:rsidTr="0089415E">
        <w:trPr>
          <w:cantSplit/>
          <w:trHeight w:val="161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58DBA" w14:textId="77777777" w:rsidR="00C13CE1" w:rsidRDefault="00C13CE1" w:rsidP="00C13CE1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E7B1C8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401EF36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404,0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942BCB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04F7B8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441931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2B414D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404,0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191881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71F263C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2 424,0</w:t>
            </w:r>
          </w:p>
        </w:tc>
      </w:tr>
      <w:tr w:rsidR="00C13CE1" w:rsidRPr="00471CCB" w14:paraId="792BD381" w14:textId="77777777" w:rsidTr="0089415E">
        <w:trPr>
          <w:cantSplit/>
          <w:trHeight w:val="385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E88B2F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Комплекс процессных мероприятий «Обеспечение деятельности государственных органов и подведомственных учреждений» (всего), </w:t>
            </w:r>
          </w:p>
          <w:p w14:paraId="31307167" w14:textId="77777777" w:rsidR="00C13CE1" w:rsidRDefault="00C13CE1" w:rsidP="00C13CE1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 том числе: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A7B4267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5AF35E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144 391,7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DB463AB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143 691,7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C607528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143 691,7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B7B57CC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143 691,7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5E405E6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143 691,7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7C32BC3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143 691,7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5729E32" w14:textId="77777777" w:rsidR="00C13CE1" w:rsidRDefault="00C13CE1" w:rsidP="00C13CE1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862 850,2</w:t>
            </w:r>
          </w:p>
        </w:tc>
      </w:tr>
      <w:tr w:rsidR="00C13CE1" w:rsidRPr="00471CCB" w14:paraId="2774DACF" w14:textId="77777777" w:rsidTr="0089415E">
        <w:trPr>
          <w:cantSplit/>
          <w:trHeight w:val="289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DF8EC" w14:textId="77777777" w:rsidR="00C13CE1" w:rsidRDefault="00C13CE1" w:rsidP="00C13CE1">
            <w:pPr>
              <w:ind w:firstLine="0"/>
              <w:rPr>
                <w:b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Региональный бюджет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2F5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83AF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144 391,7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B14E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143 691,7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EA4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143 691,7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AA0B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143 691,7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3253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143 691,7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7B30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143 691,7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F9C88" w14:textId="77777777" w:rsidR="00C13CE1" w:rsidRDefault="00C13CE1" w:rsidP="00C13CE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862 850,2</w:t>
            </w:r>
          </w:p>
        </w:tc>
      </w:tr>
    </w:tbl>
    <w:p w14:paraId="48FB0307" w14:textId="77777777" w:rsidR="00C13CE1" w:rsidRDefault="00C13CE1" w:rsidP="00C13CE1">
      <w:pPr>
        <w:pStyle w:val="a3"/>
        <w:jc w:val="center"/>
        <w:rPr>
          <w:b/>
          <w:color w:val="000000"/>
        </w:rPr>
      </w:pPr>
    </w:p>
    <w:p w14:paraId="60AFF67D" w14:textId="77777777" w:rsidR="00C13CE1" w:rsidRPr="006119E0" w:rsidRDefault="00C13CE1" w:rsidP="00C13CE1">
      <w:pPr>
        <w:ind w:left="142"/>
      </w:pPr>
      <w:proofErr w:type="spellStart"/>
      <w:r w:rsidRPr="006119E0">
        <w:t>ДЭиИ</w:t>
      </w:r>
      <w:proofErr w:type="spellEnd"/>
      <w:r w:rsidRPr="006119E0">
        <w:t xml:space="preserve"> ЧАО – Департамент экономики и инвестиций Чукотского автономного округа;</w:t>
      </w:r>
    </w:p>
    <w:p w14:paraId="02E3CAE2" w14:textId="0F47CFF0" w:rsidR="00C13CE1" w:rsidRPr="000C186E" w:rsidRDefault="00C13CE1" w:rsidP="00C13CE1">
      <w:pPr>
        <w:ind w:left="142"/>
      </w:pPr>
      <w:proofErr w:type="spellStart"/>
      <w:r w:rsidRPr="006119E0">
        <w:t>АГиП</w:t>
      </w:r>
      <w:proofErr w:type="spellEnd"/>
      <w:r w:rsidRPr="006119E0">
        <w:t xml:space="preserve"> ЧАО – Аппарат Губернатора и Правительства Чукотского автономного округа.</w:t>
      </w:r>
    </w:p>
    <w:p w14:paraId="1F18AE6C" w14:textId="77777777" w:rsidR="00680DAA" w:rsidRDefault="00680DAA" w:rsidP="00FF186B">
      <w:pPr>
        <w:ind w:left="142" w:firstLine="0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680DAA" w:rsidSect="00092E24">
      <w:pgSz w:w="16840" w:h="11907" w:orient="landscape" w:code="9"/>
      <w:pgMar w:top="1559" w:right="1134" w:bottom="709" w:left="709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69D1D" w14:textId="77777777" w:rsidR="00444CF8" w:rsidRDefault="00444CF8" w:rsidP="00A25359">
      <w:r>
        <w:separator/>
      </w:r>
    </w:p>
  </w:endnote>
  <w:endnote w:type="continuationSeparator" w:id="0">
    <w:p w14:paraId="3B0C7E4D" w14:textId="77777777" w:rsidR="00444CF8" w:rsidRDefault="00444CF8" w:rsidP="00A2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D197B" w14:textId="77777777" w:rsidR="00444CF8" w:rsidRDefault="00444CF8" w:rsidP="00A25359">
      <w:r>
        <w:separator/>
      </w:r>
    </w:p>
  </w:footnote>
  <w:footnote w:type="continuationSeparator" w:id="0">
    <w:p w14:paraId="4A429983" w14:textId="77777777" w:rsidR="00444CF8" w:rsidRDefault="00444CF8" w:rsidP="00A25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99EE0" w14:textId="77777777" w:rsidR="004C34CE" w:rsidRDefault="004C34CE">
    <w:pPr>
      <w:pStyle w:val="a8"/>
      <w:jc w:val="center"/>
    </w:pPr>
  </w:p>
  <w:p w14:paraId="1CB0B259" w14:textId="77777777" w:rsidR="004C34CE" w:rsidRDefault="004C34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633F"/>
    <w:multiLevelType w:val="hybridMultilevel"/>
    <w:tmpl w:val="64822C06"/>
    <w:lvl w:ilvl="0" w:tplc="8012B27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7182F"/>
    <w:multiLevelType w:val="hybridMultilevel"/>
    <w:tmpl w:val="DA3E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71037"/>
    <w:multiLevelType w:val="hybridMultilevel"/>
    <w:tmpl w:val="AE86B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E76"/>
    <w:multiLevelType w:val="hybridMultilevel"/>
    <w:tmpl w:val="9A42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717"/>
    <w:multiLevelType w:val="hybridMultilevel"/>
    <w:tmpl w:val="EE5E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47118"/>
    <w:multiLevelType w:val="hybridMultilevel"/>
    <w:tmpl w:val="F26E1880"/>
    <w:lvl w:ilvl="0" w:tplc="B1860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C161B9"/>
    <w:multiLevelType w:val="hybridMultilevel"/>
    <w:tmpl w:val="42C05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F00CB"/>
    <w:multiLevelType w:val="hybridMultilevel"/>
    <w:tmpl w:val="B54E0B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12E66"/>
    <w:multiLevelType w:val="hybridMultilevel"/>
    <w:tmpl w:val="B4884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F3242"/>
    <w:multiLevelType w:val="hybridMultilevel"/>
    <w:tmpl w:val="22825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894236">
    <w:abstractNumId w:val="3"/>
  </w:num>
  <w:num w:numId="2" w16cid:durableId="637959605">
    <w:abstractNumId w:val="9"/>
  </w:num>
  <w:num w:numId="3" w16cid:durableId="771440964">
    <w:abstractNumId w:val="2"/>
  </w:num>
  <w:num w:numId="4" w16cid:durableId="1065378046">
    <w:abstractNumId w:val="7"/>
  </w:num>
  <w:num w:numId="5" w16cid:durableId="2030371225">
    <w:abstractNumId w:val="0"/>
  </w:num>
  <w:num w:numId="6" w16cid:durableId="1196309780">
    <w:abstractNumId w:val="6"/>
  </w:num>
  <w:num w:numId="7" w16cid:durableId="1721594945">
    <w:abstractNumId w:val="5"/>
  </w:num>
  <w:num w:numId="8" w16cid:durableId="310989651">
    <w:abstractNumId w:val="4"/>
  </w:num>
  <w:num w:numId="9" w16cid:durableId="1630551834">
    <w:abstractNumId w:val="1"/>
  </w:num>
  <w:num w:numId="10" w16cid:durableId="8730750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E01"/>
    <w:rsid w:val="0000298E"/>
    <w:rsid w:val="00004891"/>
    <w:rsid w:val="000060F8"/>
    <w:rsid w:val="00007EF3"/>
    <w:rsid w:val="00010A40"/>
    <w:rsid w:val="00011362"/>
    <w:rsid w:val="00021516"/>
    <w:rsid w:val="000243B9"/>
    <w:rsid w:val="00036336"/>
    <w:rsid w:val="00055770"/>
    <w:rsid w:val="00074304"/>
    <w:rsid w:val="0008548C"/>
    <w:rsid w:val="00087A68"/>
    <w:rsid w:val="00092E24"/>
    <w:rsid w:val="00094CFB"/>
    <w:rsid w:val="000A554D"/>
    <w:rsid w:val="000A5DE1"/>
    <w:rsid w:val="000B28D5"/>
    <w:rsid w:val="000D1C05"/>
    <w:rsid w:val="000D61E8"/>
    <w:rsid w:val="000E3DB7"/>
    <w:rsid w:val="000E426C"/>
    <w:rsid w:val="000E5D25"/>
    <w:rsid w:val="000F4E30"/>
    <w:rsid w:val="00102E2D"/>
    <w:rsid w:val="00111AB2"/>
    <w:rsid w:val="00112783"/>
    <w:rsid w:val="00112D80"/>
    <w:rsid w:val="00117702"/>
    <w:rsid w:val="00124E48"/>
    <w:rsid w:val="00125CC3"/>
    <w:rsid w:val="001312FC"/>
    <w:rsid w:val="001409B1"/>
    <w:rsid w:val="00153635"/>
    <w:rsid w:val="0017126C"/>
    <w:rsid w:val="00195443"/>
    <w:rsid w:val="001A57DD"/>
    <w:rsid w:val="001B0ADA"/>
    <w:rsid w:val="001C2DDB"/>
    <w:rsid w:val="001D050C"/>
    <w:rsid w:val="001D20BA"/>
    <w:rsid w:val="001D5B19"/>
    <w:rsid w:val="001E0AA3"/>
    <w:rsid w:val="001E2208"/>
    <w:rsid w:val="001F1481"/>
    <w:rsid w:val="001F27D9"/>
    <w:rsid w:val="0020676B"/>
    <w:rsid w:val="00206D9A"/>
    <w:rsid w:val="0022765F"/>
    <w:rsid w:val="00227FB5"/>
    <w:rsid w:val="002315AA"/>
    <w:rsid w:val="00232916"/>
    <w:rsid w:val="002470E5"/>
    <w:rsid w:val="00273207"/>
    <w:rsid w:val="00273F6F"/>
    <w:rsid w:val="0027401A"/>
    <w:rsid w:val="002878B7"/>
    <w:rsid w:val="002B32E1"/>
    <w:rsid w:val="002B3505"/>
    <w:rsid w:val="002B5CD1"/>
    <w:rsid w:val="002C08B4"/>
    <w:rsid w:val="002D1697"/>
    <w:rsid w:val="002D4570"/>
    <w:rsid w:val="002E3227"/>
    <w:rsid w:val="00317B03"/>
    <w:rsid w:val="00323C63"/>
    <w:rsid w:val="00326C04"/>
    <w:rsid w:val="0034106F"/>
    <w:rsid w:val="00341D47"/>
    <w:rsid w:val="003456BB"/>
    <w:rsid w:val="003467E6"/>
    <w:rsid w:val="00353167"/>
    <w:rsid w:val="00353DBC"/>
    <w:rsid w:val="00355E75"/>
    <w:rsid w:val="00377E16"/>
    <w:rsid w:val="00380C30"/>
    <w:rsid w:val="00387B53"/>
    <w:rsid w:val="003A008C"/>
    <w:rsid w:val="003A284D"/>
    <w:rsid w:val="003A3E97"/>
    <w:rsid w:val="003A3FC8"/>
    <w:rsid w:val="003C0C2F"/>
    <w:rsid w:val="003C6C6A"/>
    <w:rsid w:val="003D49CF"/>
    <w:rsid w:val="003D7A00"/>
    <w:rsid w:val="003E6AEF"/>
    <w:rsid w:val="003F2419"/>
    <w:rsid w:val="0040025E"/>
    <w:rsid w:val="004172CF"/>
    <w:rsid w:val="00421A53"/>
    <w:rsid w:val="004370E3"/>
    <w:rsid w:val="00444CF8"/>
    <w:rsid w:val="00457BF3"/>
    <w:rsid w:val="00465650"/>
    <w:rsid w:val="004771F0"/>
    <w:rsid w:val="004802BE"/>
    <w:rsid w:val="004808EE"/>
    <w:rsid w:val="004842DD"/>
    <w:rsid w:val="00494684"/>
    <w:rsid w:val="00496D28"/>
    <w:rsid w:val="004C0B7D"/>
    <w:rsid w:val="004C2FB1"/>
    <w:rsid w:val="004C34CE"/>
    <w:rsid w:val="004C6072"/>
    <w:rsid w:val="004D285B"/>
    <w:rsid w:val="004E3FF9"/>
    <w:rsid w:val="004E507B"/>
    <w:rsid w:val="004F0E80"/>
    <w:rsid w:val="004F13B7"/>
    <w:rsid w:val="004F5825"/>
    <w:rsid w:val="00500146"/>
    <w:rsid w:val="00500319"/>
    <w:rsid w:val="005010D9"/>
    <w:rsid w:val="00501636"/>
    <w:rsid w:val="00501B5A"/>
    <w:rsid w:val="005102B6"/>
    <w:rsid w:val="0051438E"/>
    <w:rsid w:val="0052336B"/>
    <w:rsid w:val="00523970"/>
    <w:rsid w:val="005441C8"/>
    <w:rsid w:val="00557871"/>
    <w:rsid w:val="005578FE"/>
    <w:rsid w:val="00570726"/>
    <w:rsid w:val="00576E9D"/>
    <w:rsid w:val="00580672"/>
    <w:rsid w:val="005861AF"/>
    <w:rsid w:val="005979C9"/>
    <w:rsid w:val="005A0455"/>
    <w:rsid w:val="005A1357"/>
    <w:rsid w:val="005B4A57"/>
    <w:rsid w:val="005C0EB8"/>
    <w:rsid w:val="005C66E8"/>
    <w:rsid w:val="00620FFB"/>
    <w:rsid w:val="006371F3"/>
    <w:rsid w:val="0065229B"/>
    <w:rsid w:val="006535D8"/>
    <w:rsid w:val="0066435A"/>
    <w:rsid w:val="00665F1D"/>
    <w:rsid w:val="00680DAA"/>
    <w:rsid w:val="006C52D2"/>
    <w:rsid w:val="006E5F32"/>
    <w:rsid w:val="006F1754"/>
    <w:rsid w:val="006F3F32"/>
    <w:rsid w:val="006F4296"/>
    <w:rsid w:val="006F5F0A"/>
    <w:rsid w:val="00705912"/>
    <w:rsid w:val="00710907"/>
    <w:rsid w:val="00711471"/>
    <w:rsid w:val="00721F83"/>
    <w:rsid w:val="007327B2"/>
    <w:rsid w:val="007358A3"/>
    <w:rsid w:val="00735CE2"/>
    <w:rsid w:val="007363EA"/>
    <w:rsid w:val="00743ECD"/>
    <w:rsid w:val="00751903"/>
    <w:rsid w:val="007600D0"/>
    <w:rsid w:val="00761AB6"/>
    <w:rsid w:val="00774F0E"/>
    <w:rsid w:val="00791BC0"/>
    <w:rsid w:val="00793E01"/>
    <w:rsid w:val="00794AA0"/>
    <w:rsid w:val="007A2060"/>
    <w:rsid w:val="007B17DF"/>
    <w:rsid w:val="007B268B"/>
    <w:rsid w:val="007D1731"/>
    <w:rsid w:val="007D1914"/>
    <w:rsid w:val="007D495E"/>
    <w:rsid w:val="00807C14"/>
    <w:rsid w:val="00817405"/>
    <w:rsid w:val="008234DF"/>
    <w:rsid w:val="00827ABD"/>
    <w:rsid w:val="00850A66"/>
    <w:rsid w:val="0085504A"/>
    <w:rsid w:val="008613D6"/>
    <w:rsid w:val="00862AFF"/>
    <w:rsid w:val="0086419B"/>
    <w:rsid w:val="00867358"/>
    <w:rsid w:val="0086772E"/>
    <w:rsid w:val="00870673"/>
    <w:rsid w:val="00885236"/>
    <w:rsid w:val="008856D1"/>
    <w:rsid w:val="00891176"/>
    <w:rsid w:val="00891E8B"/>
    <w:rsid w:val="00892290"/>
    <w:rsid w:val="008A5361"/>
    <w:rsid w:val="008B3033"/>
    <w:rsid w:val="008B5351"/>
    <w:rsid w:val="008C0C02"/>
    <w:rsid w:val="008C5196"/>
    <w:rsid w:val="008C5BF7"/>
    <w:rsid w:val="008D3ADC"/>
    <w:rsid w:val="008E0B37"/>
    <w:rsid w:val="008F098E"/>
    <w:rsid w:val="008F1B35"/>
    <w:rsid w:val="008F29C9"/>
    <w:rsid w:val="008F5945"/>
    <w:rsid w:val="008F6F58"/>
    <w:rsid w:val="009105B6"/>
    <w:rsid w:val="00915990"/>
    <w:rsid w:val="00921579"/>
    <w:rsid w:val="00923D21"/>
    <w:rsid w:val="0092704B"/>
    <w:rsid w:val="009324C4"/>
    <w:rsid w:val="00940F90"/>
    <w:rsid w:val="00945C3D"/>
    <w:rsid w:val="00953D58"/>
    <w:rsid w:val="00953E6D"/>
    <w:rsid w:val="009613A9"/>
    <w:rsid w:val="009638BE"/>
    <w:rsid w:val="0096564E"/>
    <w:rsid w:val="0097393D"/>
    <w:rsid w:val="00974A9E"/>
    <w:rsid w:val="00975CC0"/>
    <w:rsid w:val="00977A79"/>
    <w:rsid w:val="00987023"/>
    <w:rsid w:val="00996AD8"/>
    <w:rsid w:val="009C356D"/>
    <w:rsid w:val="009C5447"/>
    <w:rsid w:val="009E19FB"/>
    <w:rsid w:val="009E626A"/>
    <w:rsid w:val="009F6445"/>
    <w:rsid w:val="00A0035C"/>
    <w:rsid w:val="00A04057"/>
    <w:rsid w:val="00A05FFC"/>
    <w:rsid w:val="00A07C87"/>
    <w:rsid w:val="00A208FB"/>
    <w:rsid w:val="00A25359"/>
    <w:rsid w:val="00A50696"/>
    <w:rsid w:val="00A53997"/>
    <w:rsid w:val="00A573C6"/>
    <w:rsid w:val="00A77286"/>
    <w:rsid w:val="00A82437"/>
    <w:rsid w:val="00A84F29"/>
    <w:rsid w:val="00A9037F"/>
    <w:rsid w:val="00A912B1"/>
    <w:rsid w:val="00A97BFF"/>
    <w:rsid w:val="00AB0ACE"/>
    <w:rsid w:val="00AC1472"/>
    <w:rsid w:val="00AC3C00"/>
    <w:rsid w:val="00AD7202"/>
    <w:rsid w:val="00AE0BB4"/>
    <w:rsid w:val="00AE5D31"/>
    <w:rsid w:val="00AF0754"/>
    <w:rsid w:val="00AF0B4D"/>
    <w:rsid w:val="00AF4449"/>
    <w:rsid w:val="00B02C90"/>
    <w:rsid w:val="00B03EF1"/>
    <w:rsid w:val="00B14211"/>
    <w:rsid w:val="00B255AE"/>
    <w:rsid w:val="00B37724"/>
    <w:rsid w:val="00B43C20"/>
    <w:rsid w:val="00B459D5"/>
    <w:rsid w:val="00B521DE"/>
    <w:rsid w:val="00B52C53"/>
    <w:rsid w:val="00B62EB2"/>
    <w:rsid w:val="00B65DF0"/>
    <w:rsid w:val="00B77676"/>
    <w:rsid w:val="00BB3278"/>
    <w:rsid w:val="00BB5DBC"/>
    <w:rsid w:val="00BB76C8"/>
    <w:rsid w:val="00BC4F65"/>
    <w:rsid w:val="00BD2F24"/>
    <w:rsid w:val="00BD520B"/>
    <w:rsid w:val="00BE0E86"/>
    <w:rsid w:val="00BE6C18"/>
    <w:rsid w:val="00BF7657"/>
    <w:rsid w:val="00C06A7A"/>
    <w:rsid w:val="00C07085"/>
    <w:rsid w:val="00C071BD"/>
    <w:rsid w:val="00C13CE1"/>
    <w:rsid w:val="00C26963"/>
    <w:rsid w:val="00C3016D"/>
    <w:rsid w:val="00C346C7"/>
    <w:rsid w:val="00C4630D"/>
    <w:rsid w:val="00C54C97"/>
    <w:rsid w:val="00C56454"/>
    <w:rsid w:val="00C91FB6"/>
    <w:rsid w:val="00C932D2"/>
    <w:rsid w:val="00CA3D88"/>
    <w:rsid w:val="00CA6817"/>
    <w:rsid w:val="00CB0E80"/>
    <w:rsid w:val="00CD2626"/>
    <w:rsid w:val="00D01B6B"/>
    <w:rsid w:val="00D03AF7"/>
    <w:rsid w:val="00D0639D"/>
    <w:rsid w:val="00D21551"/>
    <w:rsid w:val="00D23391"/>
    <w:rsid w:val="00D26ED8"/>
    <w:rsid w:val="00D27D1C"/>
    <w:rsid w:val="00D32528"/>
    <w:rsid w:val="00D3331B"/>
    <w:rsid w:val="00D371BD"/>
    <w:rsid w:val="00D539C6"/>
    <w:rsid w:val="00D60158"/>
    <w:rsid w:val="00D617BE"/>
    <w:rsid w:val="00D66722"/>
    <w:rsid w:val="00D72C18"/>
    <w:rsid w:val="00DA6413"/>
    <w:rsid w:val="00DB14C9"/>
    <w:rsid w:val="00DB235E"/>
    <w:rsid w:val="00DB42EA"/>
    <w:rsid w:val="00DB60D1"/>
    <w:rsid w:val="00DD2F23"/>
    <w:rsid w:val="00DE64AA"/>
    <w:rsid w:val="00DE72A4"/>
    <w:rsid w:val="00DF0F11"/>
    <w:rsid w:val="00E015C4"/>
    <w:rsid w:val="00E11625"/>
    <w:rsid w:val="00E13F4C"/>
    <w:rsid w:val="00E14723"/>
    <w:rsid w:val="00E504FF"/>
    <w:rsid w:val="00E73FD2"/>
    <w:rsid w:val="00E74D80"/>
    <w:rsid w:val="00E77A1E"/>
    <w:rsid w:val="00E94D3F"/>
    <w:rsid w:val="00E97726"/>
    <w:rsid w:val="00EA02F2"/>
    <w:rsid w:val="00EC387F"/>
    <w:rsid w:val="00ED60B7"/>
    <w:rsid w:val="00EE2E02"/>
    <w:rsid w:val="00EE551D"/>
    <w:rsid w:val="00EE6981"/>
    <w:rsid w:val="00F05772"/>
    <w:rsid w:val="00F206C1"/>
    <w:rsid w:val="00F32AAD"/>
    <w:rsid w:val="00F34B5C"/>
    <w:rsid w:val="00F416D8"/>
    <w:rsid w:val="00F45B0F"/>
    <w:rsid w:val="00F47F96"/>
    <w:rsid w:val="00F6451E"/>
    <w:rsid w:val="00F73F6C"/>
    <w:rsid w:val="00F8238F"/>
    <w:rsid w:val="00F82A41"/>
    <w:rsid w:val="00F84A24"/>
    <w:rsid w:val="00F92743"/>
    <w:rsid w:val="00F9296D"/>
    <w:rsid w:val="00F96322"/>
    <w:rsid w:val="00FA0E7F"/>
    <w:rsid w:val="00FB3F02"/>
    <w:rsid w:val="00FC0892"/>
    <w:rsid w:val="00FD02F0"/>
    <w:rsid w:val="00FD1C64"/>
    <w:rsid w:val="00FD2913"/>
    <w:rsid w:val="00FD4667"/>
    <w:rsid w:val="00FD5B88"/>
    <w:rsid w:val="00FF186B"/>
    <w:rsid w:val="00FF28AA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61A192"/>
  <w15:docId w15:val="{4C8A657B-FC2E-4602-8645-5678A400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2C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17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List Paragraph"/>
    <w:basedOn w:val="a"/>
    <w:link w:val="a4"/>
    <w:uiPriority w:val="34"/>
    <w:qFormat/>
    <w:rsid w:val="004172CF"/>
    <w:pPr>
      <w:ind w:left="720"/>
      <w:contextualSpacing/>
    </w:pPr>
  </w:style>
  <w:style w:type="table" w:styleId="a5">
    <w:name w:val="Table Grid"/>
    <w:basedOn w:val="a1"/>
    <w:uiPriority w:val="39"/>
    <w:rsid w:val="00D53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645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6451E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A2535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359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35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359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customStyle="1" w:styleId="ac">
    <w:name w:val="Знак"/>
    <w:basedOn w:val="a"/>
    <w:rsid w:val="00BD520B"/>
    <w:pPr>
      <w:widowControl/>
      <w:autoSpaceDE/>
      <w:autoSpaceDN/>
      <w:adjustRightInd/>
      <w:spacing w:after="160" w:line="240" w:lineRule="exact"/>
      <w:ind w:firstLine="0"/>
      <w:jc w:val="left"/>
    </w:pPr>
    <w:rPr>
      <w:rFonts w:ascii="Verdana" w:hAnsi="Verdana" w:cs="Times New Roman"/>
      <w:sz w:val="20"/>
      <w:szCs w:val="20"/>
      <w:lang w:val="en-US" w:eastAsia="en-US"/>
    </w:rPr>
  </w:style>
  <w:style w:type="character" w:customStyle="1" w:styleId="a4">
    <w:name w:val="Абзац списка Знак"/>
    <w:link w:val="a3"/>
    <w:uiPriority w:val="34"/>
    <w:locked/>
    <w:rsid w:val="00C13CE1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customStyle="1" w:styleId="1">
    <w:name w:val="Основной шрифт абзаца1"/>
    <w:rsid w:val="00C13CE1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0C0F6-43FA-4A15-8EA9-489298A9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4105</Words>
  <Characters>23400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Тесленко Ольга Владимировна</dc:creator>
  <cp:lastModifiedBy>Скрябикова Алена Николаевна</cp:lastModifiedBy>
  <cp:revision>15</cp:revision>
  <cp:lastPrinted>2024-01-02T03:54:00Z</cp:lastPrinted>
  <dcterms:created xsi:type="dcterms:W3CDTF">2024-01-02T03:55:00Z</dcterms:created>
  <dcterms:modified xsi:type="dcterms:W3CDTF">2025-03-19T22:30:00Z</dcterms:modified>
</cp:coreProperties>
</file>