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37976323" w14:textId="77777777" w:rsidR="00FB6A1C" w:rsidRDefault="00184F90">
      <w:pPr>
        <w:pStyle w:val="TOC1"/>
        <w:rPr>
          <w:b w:val="0"/>
          <w:sz w:val="24"/>
          <w:szCs w:val="24"/>
          <w:lang w:eastAsia="ja-JP"/>
        </w:rPr>
      </w:pPr>
      <w:r>
        <w:fldChar w:fldCharType="begin"/>
      </w:r>
      <w:r>
        <w:instrText xml:space="preserve"> TOC \o "2-3" \t "Chapter Heading;1" </w:instrText>
      </w:r>
      <w:r>
        <w:fldChar w:fldCharType="separate"/>
      </w:r>
      <w:r w:rsidR="00FB6A1C">
        <w:t>Lexical Syntax</w:t>
      </w:r>
      <w:r w:rsidR="00FB6A1C">
        <w:tab/>
      </w:r>
      <w:r w:rsidR="00FB6A1C">
        <w:fldChar w:fldCharType="begin"/>
      </w:r>
      <w:r w:rsidR="00FB6A1C">
        <w:instrText xml:space="preserve"> PAGEREF _Toc259215242 \h </w:instrText>
      </w:r>
      <w:r w:rsidR="00FB6A1C">
        <w:fldChar w:fldCharType="separate"/>
      </w:r>
      <w:r w:rsidR="00FB6A1C">
        <w:t>5</w:t>
      </w:r>
      <w:r w:rsidR="00FB6A1C">
        <w:fldChar w:fldCharType="end"/>
      </w:r>
    </w:p>
    <w:p w14:paraId="45C30A9C" w14:textId="77777777" w:rsidR="00FB6A1C" w:rsidRDefault="00FB6A1C">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_Toc259215243 \h </w:instrText>
      </w:r>
      <w:r>
        <w:fldChar w:fldCharType="separate"/>
      </w:r>
      <w:r>
        <w:t>5</w:t>
      </w:r>
      <w:r>
        <w:fldChar w:fldCharType="end"/>
      </w:r>
    </w:p>
    <w:p w14:paraId="667AD4CB" w14:textId="77777777" w:rsidR="00FB6A1C" w:rsidRDefault="00FB6A1C">
      <w:pPr>
        <w:pStyle w:val="TOC2"/>
        <w:tabs>
          <w:tab w:val="left" w:pos="756"/>
          <w:tab w:val="right" w:pos="8290"/>
        </w:tabs>
        <w:rPr>
          <w:i w:val="0"/>
          <w:sz w:val="24"/>
          <w:szCs w:val="24"/>
          <w:lang w:eastAsia="ja-JP"/>
        </w:rPr>
      </w:pPr>
      <w:r w:rsidRPr="006711CE">
        <w:rPr>
          <w:lang w:val="en-US"/>
        </w:rPr>
        <w:t>1.2</w:t>
      </w:r>
      <w:r>
        <w:rPr>
          <w:i w:val="0"/>
          <w:sz w:val="24"/>
          <w:szCs w:val="24"/>
          <w:lang w:eastAsia="ja-JP"/>
        </w:rPr>
        <w:tab/>
      </w:r>
      <w:r w:rsidRPr="006711CE">
        <w:rPr>
          <w:lang w:val="en-US"/>
        </w:rPr>
        <w:t>Keywords</w:t>
      </w:r>
      <w:r>
        <w:tab/>
      </w:r>
      <w:r>
        <w:fldChar w:fldCharType="begin"/>
      </w:r>
      <w:r>
        <w:instrText xml:space="preserve"> PAGEREF _Toc259215244 \h </w:instrText>
      </w:r>
      <w:r>
        <w:fldChar w:fldCharType="separate"/>
      </w:r>
      <w:r>
        <w:t>6</w:t>
      </w:r>
      <w:r>
        <w:fldChar w:fldCharType="end"/>
      </w:r>
    </w:p>
    <w:p w14:paraId="11424C96" w14:textId="77777777" w:rsidR="00FB6A1C" w:rsidRDefault="00FB6A1C">
      <w:pPr>
        <w:pStyle w:val="TOC2"/>
        <w:tabs>
          <w:tab w:val="left" w:pos="756"/>
          <w:tab w:val="right" w:pos="8290"/>
        </w:tabs>
        <w:rPr>
          <w:i w:val="0"/>
          <w:sz w:val="24"/>
          <w:szCs w:val="24"/>
          <w:lang w:eastAsia="ja-JP"/>
        </w:rPr>
      </w:pPr>
      <w:r w:rsidRPr="006711CE">
        <w:rPr>
          <w:lang w:val="en-US"/>
        </w:rPr>
        <w:t>1.3</w:t>
      </w:r>
      <w:r>
        <w:rPr>
          <w:i w:val="0"/>
          <w:sz w:val="24"/>
          <w:szCs w:val="24"/>
          <w:lang w:eastAsia="ja-JP"/>
        </w:rPr>
        <w:tab/>
      </w:r>
      <w:r w:rsidRPr="006711CE">
        <w:rPr>
          <w:lang w:val="en-US"/>
        </w:rPr>
        <w:t>Newline Characters</w:t>
      </w:r>
      <w:r>
        <w:tab/>
      </w:r>
      <w:r>
        <w:fldChar w:fldCharType="begin"/>
      </w:r>
      <w:r>
        <w:instrText xml:space="preserve"> PAGEREF _Toc259215245 \h </w:instrText>
      </w:r>
      <w:r>
        <w:fldChar w:fldCharType="separate"/>
      </w:r>
      <w:r>
        <w:t>7</w:t>
      </w:r>
      <w:r>
        <w:fldChar w:fldCharType="end"/>
      </w:r>
    </w:p>
    <w:p w14:paraId="3780CBFE" w14:textId="77777777" w:rsidR="00FB6A1C" w:rsidRDefault="00FB6A1C">
      <w:pPr>
        <w:pStyle w:val="TOC2"/>
        <w:tabs>
          <w:tab w:val="left" w:pos="756"/>
          <w:tab w:val="right" w:pos="8290"/>
        </w:tabs>
        <w:rPr>
          <w:i w:val="0"/>
          <w:sz w:val="24"/>
          <w:szCs w:val="24"/>
          <w:lang w:eastAsia="ja-JP"/>
        </w:rPr>
      </w:pPr>
      <w:r w:rsidRPr="006711CE">
        <w:rPr>
          <w:lang w:val="en-US"/>
        </w:rPr>
        <w:t>1.4</w:t>
      </w:r>
      <w:r>
        <w:rPr>
          <w:i w:val="0"/>
          <w:sz w:val="24"/>
          <w:szCs w:val="24"/>
          <w:lang w:eastAsia="ja-JP"/>
        </w:rPr>
        <w:tab/>
      </w:r>
      <w:r w:rsidRPr="006711CE">
        <w:rPr>
          <w:lang w:val="en-US"/>
        </w:rPr>
        <w:t>Operators</w:t>
      </w:r>
      <w:r>
        <w:tab/>
      </w:r>
      <w:r>
        <w:fldChar w:fldCharType="begin"/>
      </w:r>
      <w:r>
        <w:instrText xml:space="preserve"> PAGEREF _Toc259215246 \h </w:instrText>
      </w:r>
      <w:r>
        <w:fldChar w:fldCharType="separate"/>
      </w:r>
      <w:r>
        <w:t>7</w:t>
      </w:r>
      <w:r>
        <w:fldChar w:fldCharType="end"/>
      </w:r>
    </w:p>
    <w:p w14:paraId="631E9D46" w14:textId="77777777" w:rsidR="00FB6A1C" w:rsidRDefault="00FB6A1C">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_Toc259215247 \h </w:instrText>
      </w:r>
      <w:r>
        <w:fldChar w:fldCharType="separate"/>
      </w:r>
      <w:r>
        <w:t>8</w:t>
      </w:r>
      <w:r>
        <w:fldChar w:fldCharType="end"/>
      </w:r>
    </w:p>
    <w:p w14:paraId="288463A4" w14:textId="77777777" w:rsidR="00FB6A1C" w:rsidRDefault="00FB6A1C">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_Toc259215248 \h </w:instrText>
      </w:r>
      <w:r>
        <w:fldChar w:fldCharType="separate"/>
      </w:r>
      <w:r>
        <w:t>9</w:t>
      </w:r>
      <w:r>
        <w:fldChar w:fldCharType="end"/>
      </w:r>
    </w:p>
    <w:p w14:paraId="79EF62EA" w14:textId="77777777" w:rsidR="00FB6A1C" w:rsidRDefault="00FB6A1C">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_Toc259215249 \h </w:instrText>
      </w:r>
      <w:r>
        <w:fldChar w:fldCharType="separate"/>
      </w:r>
      <w:r>
        <w:t>11</w:t>
      </w:r>
      <w:r>
        <w:fldChar w:fldCharType="end"/>
      </w:r>
    </w:p>
    <w:p w14:paraId="6FB2B120" w14:textId="77777777" w:rsidR="00FB6A1C" w:rsidRDefault="00FB6A1C">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_Toc259215250 \h </w:instrText>
      </w:r>
      <w:r>
        <w:fldChar w:fldCharType="separate"/>
      </w:r>
      <w:r>
        <w:t>12</w:t>
      </w:r>
      <w:r>
        <w:fldChar w:fldCharType="end"/>
      </w:r>
    </w:p>
    <w:p w14:paraId="35421E39" w14:textId="77777777" w:rsidR="00FB6A1C" w:rsidRDefault="00FB6A1C">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_Toc259215251 \h </w:instrText>
      </w:r>
      <w:r>
        <w:fldChar w:fldCharType="separate"/>
      </w:r>
      <w:r>
        <w:t>12</w:t>
      </w:r>
      <w:r>
        <w:fldChar w:fldCharType="end"/>
      </w:r>
    </w:p>
    <w:p w14:paraId="448E4573" w14:textId="77777777" w:rsidR="00FB6A1C" w:rsidRDefault="00FB6A1C">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_Toc259215252 \h </w:instrText>
      </w:r>
      <w:r>
        <w:fldChar w:fldCharType="separate"/>
      </w:r>
      <w:r>
        <w:t>12</w:t>
      </w:r>
      <w:r>
        <w:fldChar w:fldCharType="end"/>
      </w:r>
    </w:p>
    <w:p w14:paraId="210B3754" w14:textId="77777777" w:rsidR="00FB6A1C" w:rsidRDefault="00FB6A1C">
      <w:pPr>
        <w:pStyle w:val="TOC3"/>
        <w:tabs>
          <w:tab w:val="left" w:pos="1176"/>
          <w:tab w:val="right" w:pos="8290"/>
        </w:tabs>
        <w:rPr>
          <w:sz w:val="24"/>
          <w:szCs w:val="24"/>
          <w:lang w:eastAsia="ja-JP"/>
        </w:rPr>
      </w:pPr>
      <w:r>
        <w:t>1.5.6</w:t>
      </w:r>
      <w:r>
        <w:rPr>
          <w:sz w:val="24"/>
          <w:szCs w:val="24"/>
          <w:lang w:eastAsia="ja-JP"/>
        </w:rPr>
        <w:tab/>
      </w:r>
      <w:r>
        <w:t>Type Parameters</w:t>
      </w:r>
      <w:r>
        <w:tab/>
      </w:r>
      <w:r>
        <w:fldChar w:fldCharType="begin"/>
      </w:r>
      <w:r>
        <w:instrText xml:space="preserve"> PAGEREF _Toc259215253 \h </w:instrText>
      </w:r>
      <w:r>
        <w:fldChar w:fldCharType="separate"/>
      </w:r>
      <w:r>
        <w:t>12</w:t>
      </w:r>
      <w:r>
        <w:fldChar w:fldCharType="end"/>
      </w:r>
    </w:p>
    <w:p w14:paraId="4656503B" w14:textId="77777777" w:rsidR="00FB6A1C" w:rsidRDefault="00FB6A1C">
      <w:pPr>
        <w:pStyle w:val="TOC3"/>
        <w:tabs>
          <w:tab w:val="left" w:pos="1176"/>
          <w:tab w:val="right" w:pos="8290"/>
        </w:tabs>
        <w:rPr>
          <w:sz w:val="24"/>
          <w:szCs w:val="24"/>
          <w:lang w:eastAsia="ja-JP"/>
        </w:rPr>
      </w:pPr>
      <w:r>
        <w:t>1.5.7</w:t>
      </w:r>
      <w:r>
        <w:rPr>
          <w:sz w:val="24"/>
          <w:szCs w:val="24"/>
          <w:lang w:eastAsia="ja-JP"/>
        </w:rPr>
        <w:tab/>
      </w:r>
      <w:r>
        <w:t>Regular Expression Literals</w:t>
      </w:r>
      <w:r>
        <w:tab/>
      </w:r>
      <w:r>
        <w:fldChar w:fldCharType="begin"/>
      </w:r>
      <w:r>
        <w:instrText xml:space="preserve"> PAGEREF _Toc259215254 \h </w:instrText>
      </w:r>
      <w:r>
        <w:fldChar w:fldCharType="separate"/>
      </w:r>
      <w:r>
        <w:t>13</w:t>
      </w:r>
      <w:r>
        <w:fldChar w:fldCharType="end"/>
      </w:r>
    </w:p>
    <w:p w14:paraId="7850C28B" w14:textId="77777777" w:rsidR="00FB6A1C" w:rsidRDefault="00FB6A1C">
      <w:pPr>
        <w:pStyle w:val="TOC3"/>
        <w:tabs>
          <w:tab w:val="left" w:pos="1176"/>
          <w:tab w:val="right" w:pos="8290"/>
        </w:tabs>
        <w:rPr>
          <w:sz w:val="24"/>
          <w:szCs w:val="24"/>
          <w:lang w:eastAsia="ja-JP"/>
        </w:rPr>
      </w:pPr>
      <w:r>
        <w:t>1.5.8</w:t>
      </w:r>
      <w:r>
        <w:rPr>
          <w:sz w:val="24"/>
          <w:szCs w:val="24"/>
          <w:lang w:eastAsia="ja-JP"/>
        </w:rPr>
        <w:tab/>
      </w:r>
      <w:r>
        <w:t>Collection Literals</w:t>
      </w:r>
      <w:r>
        <w:tab/>
      </w:r>
      <w:r>
        <w:fldChar w:fldCharType="begin"/>
      </w:r>
      <w:r>
        <w:instrText xml:space="preserve"> PAGEREF _Toc259215255 \h </w:instrText>
      </w:r>
      <w:r>
        <w:fldChar w:fldCharType="separate"/>
      </w:r>
      <w:r>
        <w:t>13</w:t>
      </w:r>
      <w:r>
        <w:fldChar w:fldCharType="end"/>
      </w:r>
    </w:p>
    <w:p w14:paraId="4D4449E7" w14:textId="77777777" w:rsidR="00FB6A1C" w:rsidRDefault="00FB6A1C">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_Toc259215256 \h </w:instrText>
      </w:r>
      <w:r>
        <w:fldChar w:fldCharType="separate"/>
      </w:r>
      <w:r>
        <w:t>14</w:t>
      </w:r>
      <w:r>
        <w:fldChar w:fldCharType="end"/>
      </w:r>
    </w:p>
    <w:p w14:paraId="4FD4030D" w14:textId="77777777" w:rsidR="00FB6A1C" w:rsidRDefault="00FB6A1C">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_Toc259215257 \h </w:instrText>
      </w:r>
      <w:r>
        <w:fldChar w:fldCharType="separate"/>
      </w:r>
      <w:r>
        <w:t>15</w:t>
      </w:r>
      <w:r>
        <w:fldChar w:fldCharType="end"/>
      </w:r>
    </w:p>
    <w:p w14:paraId="1385E54A" w14:textId="77777777" w:rsidR="00FB6A1C" w:rsidRDefault="00FB6A1C">
      <w:pPr>
        <w:pStyle w:val="TOC1"/>
        <w:rPr>
          <w:b w:val="0"/>
          <w:sz w:val="24"/>
          <w:szCs w:val="24"/>
          <w:lang w:eastAsia="ja-JP"/>
        </w:rPr>
      </w:pPr>
      <w:r>
        <w:t>Identifiers, Names &amp; Scopes</w:t>
      </w:r>
      <w:r>
        <w:tab/>
      </w:r>
      <w:r>
        <w:fldChar w:fldCharType="begin"/>
      </w:r>
      <w:r>
        <w:instrText xml:space="preserve"> PAGEREF _Toc259215258 \h </w:instrText>
      </w:r>
      <w:r>
        <w:fldChar w:fldCharType="separate"/>
      </w:r>
      <w:r>
        <w:t>15</w:t>
      </w:r>
      <w:r>
        <w:fldChar w:fldCharType="end"/>
      </w:r>
    </w:p>
    <w:p w14:paraId="12B9FA03" w14:textId="77777777" w:rsidR="00FB6A1C" w:rsidRDefault="00FB6A1C">
      <w:pPr>
        <w:pStyle w:val="TOC1"/>
        <w:rPr>
          <w:b w:val="0"/>
          <w:sz w:val="24"/>
          <w:szCs w:val="24"/>
          <w:lang w:eastAsia="ja-JP"/>
        </w:rPr>
      </w:pPr>
      <w:r>
        <w:t>Types</w:t>
      </w:r>
      <w:r>
        <w:tab/>
      </w:r>
      <w:r>
        <w:fldChar w:fldCharType="begin"/>
      </w:r>
      <w:r>
        <w:instrText xml:space="preserve"> PAGEREF _Toc259215259 \h </w:instrText>
      </w:r>
      <w:r>
        <w:fldChar w:fldCharType="separate"/>
      </w:r>
      <w:r>
        <w:t>16</w:t>
      </w:r>
      <w:r>
        <w:fldChar w:fldCharType="end"/>
      </w:r>
    </w:p>
    <w:p w14:paraId="03B90C6D" w14:textId="77777777" w:rsidR="00FB6A1C" w:rsidRDefault="00FB6A1C">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_Toc259215260 \h </w:instrText>
      </w:r>
      <w:r>
        <w:fldChar w:fldCharType="separate"/>
      </w:r>
      <w:r>
        <w:t>17</w:t>
      </w:r>
      <w:r>
        <w:fldChar w:fldCharType="end"/>
      </w:r>
    </w:p>
    <w:p w14:paraId="6D1E6213" w14:textId="77777777" w:rsidR="00FB6A1C" w:rsidRDefault="00FB6A1C">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_Toc259215261 \h </w:instrText>
      </w:r>
      <w:r>
        <w:fldChar w:fldCharType="separate"/>
      </w:r>
      <w:r>
        <w:t>18</w:t>
      </w:r>
      <w:r>
        <w:fldChar w:fldCharType="end"/>
      </w:r>
    </w:p>
    <w:p w14:paraId="41A560BF" w14:textId="77777777" w:rsidR="00FB6A1C" w:rsidRDefault="00FB6A1C">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_Toc259215262 \h </w:instrText>
      </w:r>
      <w:r>
        <w:fldChar w:fldCharType="separate"/>
      </w:r>
      <w:r>
        <w:t>18</w:t>
      </w:r>
      <w:r>
        <w:fldChar w:fldCharType="end"/>
      </w:r>
    </w:p>
    <w:p w14:paraId="007D6452" w14:textId="77777777" w:rsidR="00FB6A1C" w:rsidRDefault="00FB6A1C">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_Toc259215263 \h </w:instrText>
      </w:r>
      <w:r>
        <w:fldChar w:fldCharType="separate"/>
      </w:r>
      <w:r>
        <w:t>18</w:t>
      </w:r>
      <w:r>
        <w:fldChar w:fldCharType="end"/>
      </w:r>
    </w:p>
    <w:p w14:paraId="657E449A" w14:textId="77777777" w:rsidR="00FB6A1C" w:rsidRDefault="00FB6A1C">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_Toc259215264 \h </w:instrText>
      </w:r>
      <w:r>
        <w:fldChar w:fldCharType="separate"/>
      </w:r>
      <w:r>
        <w:t>18</w:t>
      </w:r>
      <w:r>
        <w:fldChar w:fldCharType="end"/>
      </w:r>
    </w:p>
    <w:p w14:paraId="381AA53C" w14:textId="77777777" w:rsidR="00FB6A1C" w:rsidRDefault="00FB6A1C">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_Toc259215265 \h </w:instrText>
      </w:r>
      <w:r>
        <w:fldChar w:fldCharType="separate"/>
      </w:r>
      <w:r>
        <w:t>19</w:t>
      </w:r>
      <w:r>
        <w:fldChar w:fldCharType="end"/>
      </w:r>
    </w:p>
    <w:p w14:paraId="7141B334" w14:textId="77777777" w:rsidR="00FB6A1C" w:rsidRDefault="00FB6A1C">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_Toc259215266 \h </w:instrText>
      </w:r>
      <w:r>
        <w:fldChar w:fldCharType="separate"/>
      </w:r>
      <w:r>
        <w:t>19</w:t>
      </w:r>
      <w:r>
        <w:fldChar w:fldCharType="end"/>
      </w:r>
    </w:p>
    <w:p w14:paraId="0084CBE1" w14:textId="77777777" w:rsidR="00FB6A1C" w:rsidRDefault="00FB6A1C">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_Toc259215267 \h </w:instrText>
      </w:r>
      <w:r>
        <w:fldChar w:fldCharType="separate"/>
      </w:r>
      <w:r>
        <w:t>19</w:t>
      </w:r>
      <w:r>
        <w:fldChar w:fldCharType="end"/>
      </w:r>
    </w:p>
    <w:p w14:paraId="018E1F21" w14:textId="77777777" w:rsidR="00FB6A1C" w:rsidRDefault="00FB6A1C">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_Toc259215268 \h </w:instrText>
      </w:r>
      <w:r>
        <w:fldChar w:fldCharType="separate"/>
      </w:r>
      <w:r>
        <w:t>19</w:t>
      </w:r>
      <w:r>
        <w:fldChar w:fldCharType="end"/>
      </w:r>
    </w:p>
    <w:p w14:paraId="444CE4CB" w14:textId="77777777" w:rsidR="00FB6A1C" w:rsidRDefault="00FB6A1C">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_Toc259215269 \h </w:instrText>
      </w:r>
      <w:r>
        <w:fldChar w:fldCharType="separate"/>
      </w:r>
      <w:r>
        <w:t>20</w:t>
      </w:r>
      <w:r>
        <w:fldChar w:fldCharType="end"/>
      </w:r>
    </w:p>
    <w:p w14:paraId="54F220BD" w14:textId="77777777" w:rsidR="00FB6A1C" w:rsidRDefault="00FB6A1C">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_Toc259215270 \h </w:instrText>
      </w:r>
      <w:r>
        <w:fldChar w:fldCharType="separate"/>
      </w:r>
      <w:r>
        <w:t>20</w:t>
      </w:r>
      <w:r>
        <w:fldChar w:fldCharType="end"/>
      </w:r>
    </w:p>
    <w:p w14:paraId="67DECDD9" w14:textId="77777777" w:rsidR="00FB6A1C" w:rsidRDefault="00FB6A1C">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_Toc259215271 \h </w:instrText>
      </w:r>
      <w:r>
        <w:fldChar w:fldCharType="separate"/>
      </w:r>
      <w:r>
        <w:t>20</w:t>
      </w:r>
      <w:r>
        <w:fldChar w:fldCharType="end"/>
      </w:r>
    </w:p>
    <w:p w14:paraId="698BD9D7" w14:textId="77777777" w:rsidR="00FB6A1C" w:rsidRDefault="00FB6A1C">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_Toc259215272 \h </w:instrText>
      </w:r>
      <w:r>
        <w:fldChar w:fldCharType="separate"/>
      </w:r>
      <w:r>
        <w:t>20</w:t>
      </w:r>
      <w:r>
        <w:fldChar w:fldCharType="end"/>
      </w:r>
    </w:p>
    <w:p w14:paraId="35310F68" w14:textId="77777777" w:rsidR="00FB6A1C" w:rsidRDefault="00FB6A1C">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_Toc259215273 \h </w:instrText>
      </w:r>
      <w:r>
        <w:fldChar w:fldCharType="separate"/>
      </w:r>
      <w:r>
        <w:t>20</w:t>
      </w:r>
      <w:r>
        <w:fldChar w:fldCharType="end"/>
      </w:r>
    </w:p>
    <w:p w14:paraId="3628DDC0" w14:textId="77777777" w:rsidR="00FB6A1C" w:rsidRDefault="00FB6A1C">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_Toc259215274 \h </w:instrText>
      </w:r>
      <w:r>
        <w:fldChar w:fldCharType="separate"/>
      </w:r>
      <w:r>
        <w:t>20</w:t>
      </w:r>
      <w:r>
        <w:fldChar w:fldCharType="end"/>
      </w:r>
    </w:p>
    <w:p w14:paraId="58CFE7D7" w14:textId="77777777" w:rsidR="00FB6A1C" w:rsidRDefault="00FB6A1C">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_Toc259215275 \h </w:instrText>
      </w:r>
      <w:r>
        <w:fldChar w:fldCharType="separate"/>
      </w:r>
      <w:r>
        <w:t>20</w:t>
      </w:r>
      <w:r>
        <w:fldChar w:fldCharType="end"/>
      </w:r>
    </w:p>
    <w:p w14:paraId="3AFDFBD2" w14:textId="77777777" w:rsidR="00FB6A1C" w:rsidRDefault="00FB6A1C">
      <w:pPr>
        <w:pStyle w:val="TOC1"/>
        <w:rPr>
          <w:b w:val="0"/>
          <w:sz w:val="24"/>
          <w:szCs w:val="24"/>
          <w:lang w:eastAsia="ja-JP"/>
        </w:rPr>
      </w:pPr>
      <w:r>
        <w:t>Basic Declarations &amp; Definitions</w:t>
      </w:r>
      <w:r>
        <w:tab/>
      </w:r>
      <w:r>
        <w:fldChar w:fldCharType="begin"/>
      </w:r>
      <w:r>
        <w:instrText xml:space="preserve"> PAGEREF _Toc259215276 \h </w:instrText>
      </w:r>
      <w:r>
        <w:fldChar w:fldCharType="separate"/>
      </w:r>
      <w:r>
        <w:t>20</w:t>
      </w:r>
      <w:r>
        <w:fldChar w:fldCharType="end"/>
      </w:r>
    </w:p>
    <w:p w14:paraId="3CB28387" w14:textId="77777777" w:rsidR="00FB6A1C" w:rsidRDefault="00FB6A1C">
      <w:pPr>
        <w:pStyle w:val="TOC2"/>
        <w:tabs>
          <w:tab w:val="right" w:pos="8290"/>
        </w:tabs>
        <w:rPr>
          <w:i w:val="0"/>
          <w:sz w:val="24"/>
          <w:szCs w:val="24"/>
          <w:lang w:eastAsia="ja-JP"/>
        </w:rPr>
      </w:pPr>
      <w:r>
        <w:t>4.1</w:t>
      </w:r>
      <w:r>
        <w:tab/>
      </w:r>
      <w:r>
        <w:fldChar w:fldCharType="begin"/>
      </w:r>
      <w:r>
        <w:instrText xml:space="preserve"> PAGEREF _Toc259215277 \h </w:instrText>
      </w:r>
      <w:r>
        <w:fldChar w:fldCharType="separate"/>
      </w:r>
      <w:r>
        <w:t>20</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921524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921524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921524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Default="00E351E7" w:rsidP="00E351E7">
      <w:pPr>
        <w:pStyle w:val="Code"/>
        <w:rPr>
          <w:rStyle w:val="InlineCodeBold"/>
        </w:rPr>
      </w:pPr>
      <w:r w:rsidRPr="006B6E04">
        <w:rPr>
          <w:rStyle w:val="InlineCodeBold"/>
        </w:rPr>
        <w:t>redo</w:t>
      </w:r>
    </w:p>
    <w:p w14:paraId="3BCA24CD" w14:textId="54F28D6F" w:rsidR="00DB7EAD" w:rsidRPr="006B6E04" w:rsidRDefault="00DB7EAD" w:rsidP="00E351E7">
      <w:pPr>
        <w:pStyle w:val="Code"/>
        <w:rPr>
          <w:rStyle w:val="InlineCodeBold"/>
        </w:rPr>
      </w:pPr>
      <w:r>
        <w:rPr>
          <w:rStyle w:val="InlineCodeBold"/>
        </w:rPr>
        <w:t>refine</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61CF8027" w14:textId="70743F44" w:rsidR="004C2DBE" w:rsidRDefault="004C2DBE" w:rsidP="00E351E7">
      <w:pPr>
        <w:pStyle w:val="Code"/>
        <w:rPr>
          <w:rStyle w:val="InlineCodeBold"/>
        </w:rPr>
      </w:pPr>
      <w:r>
        <w:rPr>
          <w:rStyle w:val="InlineCodeBold"/>
        </w:rPr>
        <w:t>val</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Default="00E351E7" w:rsidP="00E351E7">
      <w:pPr>
        <w:pStyle w:val="Code"/>
        <w:rPr>
          <w:rStyle w:val="InlineCodeBold"/>
        </w:rPr>
      </w:pPr>
      <w:r w:rsidRPr="006B6E04">
        <w:rPr>
          <w:rStyle w:val="InlineCodeBold"/>
        </w:rPr>
        <w:t>yes</w:t>
      </w:r>
    </w:p>
    <w:p w14:paraId="7828C7AB" w14:textId="4F80DDFC" w:rsidR="00DB7EAD" w:rsidRPr="006B6E04" w:rsidRDefault="00DB7EAD" w:rsidP="00E351E7">
      <w:pPr>
        <w:pStyle w:val="Code"/>
        <w:rPr>
          <w:rStyle w:val="InlineCodeBold"/>
        </w:rPr>
      </w:pPr>
      <w:r>
        <w:rPr>
          <w:rStyle w:val="InlineCodeBold"/>
        </w:rPr>
        <w:t>with</w:t>
      </w:r>
    </w:p>
    <w:p w14:paraId="772B115E" w14:textId="77777777" w:rsidR="00E351E7" w:rsidRPr="006B6E04" w:rsidRDefault="00E351E7" w:rsidP="00E351E7">
      <w:pPr>
        <w:pStyle w:val="Code"/>
        <w:rPr>
          <w:rStyle w:val="InlineCodeBold"/>
        </w:rPr>
      </w:pPr>
      <w:r w:rsidRPr="006B6E04">
        <w:rPr>
          <w:rStyle w:val="InlineCodeBold"/>
        </w:rPr>
        <w:t>when</w:t>
      </w:r>
      <w:bookmarkStart w:id="9" w:name="_GoBack"/>
      <w:bookmarkEnd w:id="9"/>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10" w:name="_Toc259215245"/>
      <w:r>
        <w:rPr>
          <w:lang w:val="en-US"/>
        </w:rPr>
        <w:t>Newline Characters</w:t>
      </w:r>
      <w:bookmarkEnd w:id="10"/>
    </w:p>
    <w:p w14:paraId="26397908" w14:textId="3856898D" w:rsidR="00607579" w:rsidRDefault="00607579" w:rsidP="00607579">
      <w:r>
        <w:t>Syntax:</w:t>
      </w:r>
    </w:p>
    <w:p w14:paraId="05E4DF48" w14:textId="74C3D75F" w:rsidR="00607579" w:rsidRDefault="00607579" w:rsidP="00607579">
      <w:pPr>
        <w:pStyle w:val="Code"/>
      </w:pPr>
      <w:r>
        <w:t>se</w:t>
      </w:r>
      <w:r w:rsidR="00DB7EAD">
        <w:t>mi</w:t>
      </w:r>
      <w:r>
        <w:t xml:space="preserve">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1" w:name="_Toc259215246"/>
      <w:r>
        <w:rPr>
          <w:lang w:val="en-US"/>
        </w:rPr>
        <w:t>Operators</w:t>
      </w:r>
      <w:bookmarkEnd w:id="11"/>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Default="00743F18" w:rsidP="00743F18">
      <w:pPr>
        <w:rPr>
          <w:rStyle w:val="InlineCode"/>
        </w:rPr>
      </w:pPr>
      <w:r w:rsidRPr="00B66E53">
        <w:rPr>
          <w:rStyle w:val="InlineCode"/>
        </w:rPr>
        <w:t>&lt;-</w:t>
      </w:r>
    </w:p>
    <w:p w14:paraId="276C9C86" w14:textId="5E488FBB" w:rsidR="00FB6A1C" w:rsidRDefault="00FB6A1C" w:rsidP="00743F18">
      <w:pPr>
        <w:rPr>
          <w:rStyle w:val="InlineCode"/>
        </w:rPr>
      </w:pPr>
      <w:r>
        <w:rPr>
          <w:rStyle w:val="InlineCode"/>
        </w:rPr>
        <w:t>~&gt;</w:t>
      </w:r>
    </w:p>
    <w:p w14:paraId="0CBD894A" w14:textId="20BEED73" w:rsidR="00FB6A1C" w:rsidRPr="00B66E53" w:rsidRDefault="00FB6A1C" w:rsidP="00743F18">
      <w:pPr>
        <w:rPr>
          <w:rStyle w:val="InlineCode"/>
        </w:rPr>
      </w:pPr>
      <w:r>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Default="00743F18" w:rsidP="00743F18">
      <w:pPr>
        <w:rPr>
          <w:rStyle w:val="InlineCode"/>
        </w:rPr>
      </w:pPr>
      <w:r w:rsidRPr="00B66E53">
        <w:rPr>
          <w:rStyle w:val="InlineCode"/>
        </w:rPr>
        <w:t>:</w:t>
      </w:r>
    </w:p>
    <w:p w14:paraId="57A8198F" w14:textId="25E391A7" w:rsidR="00FB6A1C" w:rsidRDefault="00FB6A1C" w:rsidP="00743F18">
      <w:pPr>
        <w:rPr>
          <w:rStyle w:val="InlineCode"/>
        </w:rPr>
      </w:pPr>
      <w:r>
        <w:rPr>
          <w:rStyle w:val="InlineCode"/>
        </w:rPr>
        <w:t>&lt;:</w:t>
      </w:r>
    </w:p>
    <w:p w14:paraId="66E97969" w14:textId="26578BB6" w:rsidR="00FB6A1C" w:rsidRPr="00B66E53" w:rsidRDefault="00FB6A1C" w:rsidP="00743F18">
      <w:pPr>
        <w:rPr>
          <w:rStyle w:val="InlineCode"/>
        </w:rPr>
      </w:pPr>
      <w:r>
        <w:rPr>
          <w:rStyle w:val="InlineCode"/>
        </w:rPr>
        <w:t>:&gt;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2" w:name="_Toc259215247"/>
      <w:r w:rsidRPr="001E23EF">
        <w:t>Literals</w:t>
      </w:r>
      <w:bookmarkEnd w:id="12"/>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3" w:name="_Toc259215248"/>
      <w:r w:rsidRPr="003D72E7">
        <w:t>Integer Literals</w:t>
      </w:r>
      <w:bookmarkEnd w:id="13"/>
    </w:p>
    <w:p w14:paraId="6785E679" w14:textId="51104A0F" w:rsidR="00D76773" w:rsidRPr="00A748E9" w:rsidRDefault="00D76773" w:rsidP="00D76773">
      <w:pPr>
        <w:rPr>
          <w:b/>
        </w:rPr>
      </w:pPr>
      <w:r w:rsidRPr="00A748E9">
        <w:rPr>
          <w:b/>
        </w:rPr>
        <w:t>Syntax:</w:t>
      </w:r>
    </w:p>
    <w:p w14:paraId="741C26CB" w14:textId="59C1EA59" w:rsidR="0053797D" w:rsidRDefault="003766D5" w:rsidP="00E955A5">
      <w:pPr>
        <w:pStyle w:val="Code"/>
      </w:pPr>
      <w:r>
        <w:t>integer_literal ::= ['+' | '-'] (</w:t>
      </w:r>
      <w:r w:rsidR="0053797D">
        <w:t>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12D01018" w:rsidR="0053797D" w:rsidRDefault="003766D5" w:rsidP="00E955A5">
      <w:pPr>
        <w:pStyle w:val="Code"/>
      </w:pPr>
      <w:r>
        <w:tab/>
        <w:t>| binary_numeral</w:t>
      </w:r>
      <w:r w:rsidR="0053797D">
        <w:t>)</w:t>
      </w:r>
    </w:p>
    <w:p w14:paraId="128288D8" w14:textId="173947D3" w:rsidR="0053797D" w:rsidRDefault="0053797D" w:rsidP="00E955A5">
      <w:pPr>
        <w:pStyle w:val="Code"/>
      </w:pPr>
      <w:r>
        <w:t>decimal_num</w:t>
      </w:r>
      <w:r w:rsidR="003766D5">
        <w:t>eral ::= '0' | non_zero_digit {['_'] digit</w:t>
      </w:r>
      <w:r>
        <w:t>}</w:t>
      </w:r>
    </w:p>
    <w:p w14:paraId="34C87EE4" w14:textId="7A150DA7" w:rsidR="0053797D" w:rsidRDefault="0053797D" w:rsidP="00E955A5">
      <w:pPr>
        <w:pStyle w:val="Code"/>
      </w:pPr>
      <w:r>
        <w:t>hexadecimal_numeral ::= '0x'</w:t>
      </w:r>
      <w:r w:rsidR="003766D5">
        <w:t xml:space="preserve"> hex_digit {['_'] hex_digit</w:t>
      </w:r>
      <w:r>
        <w:t>}</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5F3AA216" w:rsidR="0053797D" w:rsidRDefault="0053797D" w:rsidP="00E955A5">
      <w:pPr>
        <w:pStyle w:val="Code"/>
      </w:pPr>
      <w:r>
        <w:t>oc</w:t>
      </w:r>
      <w:r w:rsidR="003766D5">
        <w:t>tal_numeral ::= '0' oct_digit {['_'] oct_digit</w:t>
      </w:r>
      <w:r>
        <w:t>}</w:t>
      </w:r>
    </w:p>
    <w:p w14:paraId="7361919B" w14:textId="77777777" w:rsidR="0053797D" w:rsidRDefault="0053797D" w:rsidP="00E955A5">
      <w:pPr>
        <w:pStyle w:val="Code"/>
      </w:pPr>
      <w:r>
        <w:t>oct_digit ::= '0' | … | '7'</w:t>
      </w:r>
    </w:p>
    <w:p w14:paraId="011BEF02" w14:textId="5F962E65" w:rsidR="0053797D" w:rsidRDefault="0053797D" w:rsidP="00E955A5">
      <w:pPr>
        <w:pStyle w:val="Code"/>
      </w:pPr>
      <w:r>
        <w:t>binary_numeral ::= '0b' bin_digit</w:t>
      </w:r>
      <w:r w:rsidR="003766D5">
        <w:t xml:space="preserve"> {['_'] bin_digit</w:t>
      </w:r>
      <w:r>
        <w:t>}</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4" w:name="_Toc259215249"/>
      <w:r>
        <w:t>Floating Point Literals</w:t>
      </w:r>
      <w:bookmarkEnd w:id="14"/>
    </w:p>
    <w:p w14:paraId="09CBF194" w14:textId="673B8E12" w:rsidR="00207D52" w:rsidRPr="00A748E9" w:rsidRDefault="00A748E9" w:rsidP="00207D52">
      <w:pPr>
        <w:rPr>
          <w:b/>
        </w:rPr>
      </w:pPr>
      <w:r w:rsidRPr="00A748E9">
        <w:rPr>
          <w:b/>
        </w:rPr>
        <w:t>Syntax:</w:t>
      </w:r>
    </w:p>
    <w:p w14:paraId="73C694BC" w14:textId="2F82C345" w:rsidR="00855839" w:rsidRDefault="003A0FE5" w:rsidP="00855839">
      <w:pPr>
        <w:pStyle w:val="Code"/>
      </w:pPr>
      <w:r>
        <w:t>float_literal ::= digit {['_'] digit} '.' digit {['_'] digit</w:t>
      </w:r>
      <w:r w:rsidR="00855839">
        <w:t>}</w:t>
      </w:r>
    </w:p>
    <w:p w14:paraId="2444F0E0" w14:textId="472B55E5" w:rsidR="00855839" w:rsidRDefault="003A0FE5" w:rsidP="00855839">
      <w:pPr>
        <w:pStyle w:val="Code"/>
      </w:pPr>
      <w:r>
        <w:tab/>
      </w:r>
      <w:r>
        <w:tab/>
        <w:t>[exponent_part] [float_type</w:t>
      </w:r>
      <w:r w:rsidR="00855839">
        <w:t>]</w:t>
      </w:r>
    </w:p>
    <w:p w14:paraId="03D98F87" w14:textId="43EAEF4C" w:rsidR="00855839" w:rsidRDefault="00855839" w:rsidP="00855839">
      <w:pPr>
        <w:pStyle w:val="Code"/>
      </w:pPr>
      <w:r>
        <w:tab/>
      </w:r>
      <w:r w:rsidR="003A0FE5">
        <w:t>| digit {['_'] digit} exponent_part [float_type</w:t>
      </w:r>
      <w:r>
        <w:t>]</w:t>
      </w:r>
    </w:p>
    <w:p w14:paraId="4C63F2D4" w14:textId="589479DD" w:rsidR="00855839" w:rsidRDefault="003A0FE5" w:rsidP="00855839">
      <w:pPr>
        <w:pStyle w:val="Code"/>
      </w:pPr>
      <w:r>
        <w:tab/>
        <w:t>| digit {['_'] digit} [exponent_part</w:t>
      </w:r>
      <w:r w:rsidR="00855839">
        <w:t>] float_type</w:t>
      </w:r>
    </w:p>
    <w:p w14:paraId="31677F1D" w14:textId="3CFFCA8F" w:rsidR="00855839" w:rsidRDefault="003A0FE5" w:rsidP="00855839">
      <w:pPr>
        <w:pStyle w:val="Code"/>
      </w:pPr>
      <w:r>
        <w:t>exponent_part ::= 'e' ['+' | '-'] digit {['_'] digit</w:t>
      </w:r>
      <w:r w:rsidR="00855839">
        <w:t>}</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14B5A979" w14:textId="016C5975" w:rsidR="003766D5" w:rsidRDefault="003766D5" w:rsidP="003766D5">
      <w:pPr>
        <w:pStyle w:val="Heading3"/>
      </w:pPr>
      <w:r>
        <w:t>Imaginary Number Literals</w:t>
      </w:r>
    </w:p>
    <w:p w14:paraId="183341B4" w14:textId="723B7B6F" w:rsidR="003766D5" w:rsidRPr="003766D5" w:rsidRDefault="003766D5" w:rsidP="00207D52">
      <w:pPr>
        <w:rPr>
          <w:b/>
        </w:rPr>
      </w:pPr>
      <w:r w:rsidRPr="003766D5">
        <w:rPr>
          <w:b/>
        </w:rPr>
        <w:t>Syntax:</w:t>
      </w:r>
    </w:p>
    <w:p w14:paraId="34B0806C" w14:textId="567F191A" w:rsidR="003766D5" w:rsidRDefault="003766D5" w:rsidP="003766D5">
      <w:pPr>
        <w:pStyle w:val="Code"/>
      </w:pPr>
      <w:r>
        <w:t xml:space="preserve">imaginary_literal ::= </w:t>
      </w:r>
      <w:r w:rsidR="003F2BF0">
        <w:t>real_number_literal 'i'</w:t>
      </w:r>
    </w:p>
    <w:p w14:paraId="74D944C4" w14:textId="0D198E02" w:rsidR="003F2BF0" w:rsidRDefault="003F2BF0" w:rsidP="003766D5">
      <w:pPr>
        <w:pStyle w:val="Code"/>
      </w:pPr>
      <w:r>
        <w:t>complex_literal ::= (real_number_literal ('+' | '-') complex_literal)</w:t>
      </w:r>
    </w:p>
    <w:p w14:paraId="5240701B" w14:textId="7831D9D3" w:rsidR="003F2BF0" w:rsidRDefault="003F2BF0" w:rsidP="003766D5">
      <w:pPr>
        <w:pStyle w:val="Code"/>
      </w:pPr>
      <w:r>
        <w:tab/>
        <w:t>| (complex_literal ('+' | '-') real_number_literal)</w:t>
      </w:r>
    </w:p>
    <w:p w14:paraId="7D60E872" w14:textId="02B06F94" w:rsidR="003F2BF0" w:rsidRDefault="003F2BF0" w:rsidP="003766D5">
      <w:pPr>
        <w:pStyle w:val="Code"/>
      </w:pPr>
      <w:r>
        <w:t>real_number_literal ::= (integer_literal | float_literal)</w:t>
      </w:r>
    </w:p>
    <w:p w14:paraId="19FF4C10" w14:textId="77777777" w:rsidR="00D30BCE" w:rsidRDefault="00D30BCE" w:rsidP="003766D5">
      <w:pPr>
        <w:pStyle w:val="Code"/>
      </w:pPr>
      <w:r>
        <w:t>number_literal ::= real_number_literal</w:t>
      </w:r>
    </w:p>
    <w:p w14:paraId="197B300A" w14:textId="77777777" w:rsidR="00D30BCE" w:rsidRDefault="00D30BCE" w:rsidP="003766D5">
      <w:pPr>
        <w:pStyle w:val="Code"/>
      </w:pPr>
      <w:r>
        <w:tab/>
        <w:t xml:space="preserve">| imaginary_literal </w:t>
      </w:r>
    </w:p>
    <w:p w14:paraId="1BDE88A6" w14:textId="785976D2" w:rsidR="00D30BCE" w:rsidRDefault="00D30BCE" w:rsidP="00AB7828">
      <w:pPr>
        <w:pStyle w:val="Code"/>
      </w:pPr>
      <w:r>
        <w:tab/>
        <w:t>| complex_literal</w:t>
      </w:r>
    </w:p>
    <w:p w14:paraId="042B351C" w14:textId="283ACCA7" w:rsidR="00A6713D" w:rsidRPr="00A6713D" w:rsidRDefault="00A6713D" w:rsidP="00A6713D">
      <w:pPr>
        <w:rPr>
          <w:b/>
        </w:rPr>
      </w:pPr>
      <w:r w:rsidRPr="00A6713D">
        <w:rPr>
          <w:b/>
        </w:rPr>
        <w:t>Examples:</w:t>
      </w:r>
    </w:p>
    <w:p w14:paraId="7665CB9D" w14:textId="77777777" w:rsidR="00A6713D" w:rsidRDefault="00A6713D" w:rsidP="00A6713D">
      <w:pPr>
        <w:pStyle w:val="Code"/>
        <w:sectPr w:rsidR="00A6713D" w:rsidSect="004258CE">
          <w:footnotePr>
            <w:numRestart w:val="eachPage"/>
          </w:footnotePr>
          <w:type w:val="continuous"/>
          <w:pgSz w:w="11900" w:h="16840"/>
          <w:pgMar w:top="1134" w:right="1134" w:bottom="1134" w:left="1134" w:header="708" w:footer="708" w:gutter="0"/>
          <w:cols w:space="708"/>
          <w:docGrid w:linePitch="360"/>
        </w:sectPr>
      </w:pPr>
    </w:p>
    <w:p w14:paraId="08A11F4F" w14:textId="05F3D602" w:rsidR="00A6713D" w:rsidRDefault="00A6713D" w:rsidP="00A6713D">
      <w:pPr>
        <w:pStyle w:val="Code"/>
      </w:pPr>
      <w:r>
        <w:t>0i</w:t>
      </w:r>
    </w:p>
    <w:p w14:paraId="72C9E9EC" w14:textId="66A2C798" w:rsidR="00A6713D" w:rsidRDefault="00A6713D" w:rsidP="00A6713D">
      <w:pPr>
        <w:pStyle w:val="Code"/>
      </w:pPr>
      <w:r>
        <w:t>5i</w:t>
      </w:r>
    </w:p>
    <w:p w14:paraId="309F3436" w14:textId="7DAE00F6" w:rsidR="00A6713D" w:rsidRDefault="00A6713D" w:rsidP="00A6713D">
      <w:pPr>
        <w:pStyle w:val="Code"/>
      </w:pPr>
      <w:r>
        <w:t>5+1i</w:t>
      </w:r>
    </w:p>
    <w:p w14:paraId="0DCFF31B" w14:textId="5BC911EA" w:rsidR="00A6713D" w:rsidRDefault="00A6713D" w:rsidP="00A6713D">
      <w:pPr>
        <w:pStyle w:val="Code"/>
      </w:pPr>
      <w:r>
        <w:t>1-5</w:t>
      </w:r>
      <w:r w:rsidR="00F35D9F">
        <w:t>.2</w:t>
      </w:r>
      <w:r>
        <w:t>i</w:t>
      </w:r>
    </w:p>
    <w:p w14:paraId="1D397DFD" w14:textId="17FAEFA7" w:rsidR="00A6713D" w:rsidRDefault="00A6713D" w:rsidP="00A6713D">
      <w:pPr>
        <w:pStyle w:val="Code"/>
      </w:pPr>
      <w:r>
        <w:t>0.5f+1.5fi</w:t>
      </w:r>
    </w:p>
    <w:p w14:paraId="10C8A50D" w14:textId="2856FFD1" w:rsidR="00A6713D" w:rsidRDefault="00A6713D" w:rsidP="00A6713D">
      <w:pPr>
        <w:pStyle w:val="Code"/>
      </w:pPr>
      <w:r>
        <w:t>3.14</w:t>
      </w:r>
      <w:r w:rsidR="005F3D73">
        <w:t>1</w:t>
      </w:r>
      <w:r>
        <w:t>59i</w:t>
      </w:r>
    </w:p>
    <w:p w14:paraId="712B5234" w14:textId="77777777" w:rsidR="00A6713D" w:rsidRDefault="00A6713D" w:rsidP="00F729DA">
      <w:pPr>
        <w:pStyle w:val="Heading3"/>
        <w:sectPr w:rsidR="00A6713D" w:rsidSect="00A6713D">
          <w:footnotePr>
            <w:numRestart w:val="eachPage"/>
          </w:footnotePr>
          <w:type w:val="continuous"/>
          <w:pgSz w:w="11900" w:h="16840"/>
          <w:pgMar w:top="1134" w:right="1134" w:bottom="1134" w:left="1134" w:header="708" w:footer="708" w:gutter="0"/>
          <w:cols w:num="3" w:space="708"/>
          <w:docGrid w:linePitch="360"/>
        </w:sectPr>
      </w:pPr>
      <w:bookmarkStart w:id="15" w:name="_Toc259215250"/>
    </w:p>
    <w:p w14:paraId="1C80D298" w14:textId="26182B89" w:rsidR="000D5859" w:rsidRDefault="000D5859" w:rsidP="000D5859">
      <w:r>
        <w:t>Coral supports imaginary number literals along with real number literal</w:t>
      </w:r>
      <w:r w:rsidR="00D30BCE">
        <w:t xml:space="preserve">s, by simply putting an extra </w:t>
      </w:r>
      <w:r w:rsidR="00BA31E0">
        <w:t>“</w:t>
      </w:r>
      <w:r w:rsidR="00D30BCE" w:rsidRPr="00D30BCE">
        <w:rPr>
          <w:rStyle w:val="InlineCode"/>
        </w:rPr>
        <w:t>i</w:t>
      </w:r>
      <w:r w:rsidR="00BA31E0">
        <w:t xml:space="preserve">” </w:t>
      </w:r>
      <w:r w:rsidR="00FA4F2A">
        <w:t>after the real number literal.</w:t>
      </w:r>
    </w:p>
    <w:p w14:paraId="524F4060" w14:textId="3A412B6A" w:rsidR="00041867" w:rsidRDefault="00C67783" w:rsidP="00F729DA">
      <w:pPr>
        <w:pStyle w:val="Heading3"/>
      </w:pPr>
      <w:r>
        <w:t>Boolean Literals</w:t>
      </w:r>
      <w:bookmarkEnd w:id="15"/>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6" w:name="_Toc259215251"/>
      <w:r>
        <w:t>String Literals</w:t>
      </w:r>
      <w:bookmarkEnd w:id="16"/>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7" w:name="_Toc259215252"/>
      <w:r>
        <w:t>Symbol Literals</w:t>
      </w:r>
      <w:bookmarkEnd w:id="17"/>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0E53FC61" w14:textId="4248794B" w:rsidR="00DB7EAD" w:rsidRDefault="00DB7EAD" w:rsidP="00DB7EAD">
      <w:pPr>
        <w:pStyle w:val="Heading3"/>
      </w:pPr>
      <w:bookmarkStart w:id="18" w:name="_Toc259215253"/>
      <w:r>
        <w:t>Type Parameters</w:t>
      </w:r>
      <w:bookmarkEnd w:id="18"/>
    </w:p>
    <w:p w14:paraId="4705BDA0" w14:textId="58CFC12A" w:rsidR="00DB7EAD" w:rsidRPr="00DB7EAD" w:rsidRDefault="00DB7EAD" w:rsidP="00A33EFD">
      <w:pPr>
        <w:rPr>
          <w:b/>
        </w:rPr>
      </w:pPr>
      <w:r w:rsidRPr="00DB7EAD">
        <w:rPr>
          <w:b/>
        </w:rPr>
        <w:t>Syntax:</w:t>
      </w:r>
    </w:p>
    <w:p w14:paraId="716207BD" w14:textId="182A5206" w:rsidR="00DB7EAD" w:rsidRDefault="00DB7EAD" w:rsidP="00DB7EAD">
      <w:pPr>
        <w:pStyle w:val="Code"/>
      </w:pPr>
      <w:r>
        <w:t>type_param ::= '$' (variable_id | constant_id)</w:t>
      </w:r>
    </w:p>
    <w:p w14:paraId="492EF3E8" w14:textId="77777777" w:rsidR="00A33EFD" w:rsidRPr="00A33EFD" w:rsidRDefault="00A33EFD" w:rsidP="00A33EFD"/>
    <w:p w14:paraId="777DB72F" w14:textId="2D7C379B" w:rsidR="00C67783" w:rsidRDefault="00C67783" w:rsidP="00F729DA">
      <w:pPr>
        <w:pStyle w:val="Heading3"/>
      </w:pPr>
      <w:bookmarkStart w:id="19" w:name="_Toc259215254"/>
      <w:r>
        <w:t>Regular Expression Literals</w:t>
      </w:r>
      <w:bookmarkEnd w:id="19"/>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20" w:name="_Toc259215255"/>
      <w:r>
        <w:t>Collection Literals</w:t>
      </w:r>
      <w:bookmarkEnd w:id="20"/>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1" w:name="_Toc259215256"/>
      <w:r>
        <w:t>Whitespace &amp; Comments</w:t>
      </w:r>
      <w:bookmarkEnd w:id="21"/>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2" w:name="_Toc259215257"/>
      <w:r>
        <w:t>Preprocessor Macros</w:t>
      </w:r>
      <w:bookmarkEnd w:id="22"/>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3" w:name="_Toc259215258"/>
      <w:r>
        <w:t>Identifiers, Names &amp; Scopes</w:t>
      </w:r>
      <w:bookmarkEnd w:id="23"/>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4" w:name="_Toc259215259"/>
      <w:r>
        <w:t>Types</w:t>
      </w:r>
      <w:bookmarkEnd w:id="24"/>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5" w:name="_Toc259215260"/>
      <w:r>
        <w:t>Paths</w:t>
      </w:r>
      <w:bookmarkEnd w:id="25"/>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36E0951" w:rsidR="003460F5" w:rsidRDefault="003460F5" w:rsidP="003460F5">
      <w:pPr>
        <w:pStyle w:val="Code"/>
      </w:pPr>
      <w:r>
        <w:t>Path ::=</w:t>
      </w:r>
      <w:r w:rsidR="007A0816">
        <w:t xml:space="preserve"> [ '::' ]</w:t>
      </w:r>
      <w:r>
        <w:t xml:space="preserve"> </w:t>
      </w:r>
      <w:r w:rsidR="00560BE4">
        <w:t>Const_Path</w:t>
      </w:r>
      <w:r>
        <w:t xml:space="preserve"> [ '::' Self_Path ]</w:t>
      </w:r>
    </w:p>
    <w:p w14:paraId="1CB3A01B" w14:textId="3211FDDB" w:rsidR="003460F5" w:rsidRDefault="003460F5" w:rsidP="003460F5">
      <w:pPr>
        <w:pStyle w:val="Code"/>
      </w:pPr>
      <w:r>
        <w:tab/>
        <w:t>| Self_Path</w:t>
      </w:r>
    </w:p>
    <w:p w14:paraId="0D0EA734" w14:textId="066573ED" w:rsidR="003460F5" w:rsidRDefault="003460F5" w:rsidP="003460F5">
      <w:pPr>
        <w:pStyle w:val="Code"/>
      </w:pPr>
      <w:r>
        <w:t>Self_Path ::= ( '</w:t>
      </w:r>
      <w:r w:rsidRPr="00560BE4">
        <w:rPr>
          <w:b/>
        </w:rPr>
        <w:t>this</w:t>
      </w:r>
      <w:r>
        <w:t>' | '</w:t>
      </w:r>
      <w:r w:rsidRPr="00560BE4">
        <w:rPr>
          <w:b/>
        </w:rPr>
        <w:t>self</w:t>
      </w:r>
      <w:r>
        <w:t xml:space="preserve">' </w:t>
      </w:r>
      <w:r w:rsidR="00560BE4">
        <w:t>| '</w:t>
      </w:r>
      <w:r w:rsidR="00560BE4" w:rsidRPr="00560BE4">
        <w:rPr>
          <w:b/>
        </w:rPr>
        <w:t>super</w:t>
      </w:r>
      <w:r w:rsidR="00560BE4">
        <w:t>' [Class_Qualifier] )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6C859D39" w:rsidR="00560BE4" w:rsidRDefault="00560BE4" w:rsidP="003460F5">
      <w:pPr>
        <w:pStyle w:val="Code"/>
      </w:pPr>
      <w:r>
        <w:t>Const_Path ::= constant_id { '::' constant_id }</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6" w:name="_Toc259215261"/>
      <w:r>
        <w:t>Value Types</w:t>
      </w:r>
      <w:bookmarkEnd w:id="26"/>
    </w:p>
    <w:p w14:paraId="3BD79A8B" w14:textId="06535A35" w:rsidR="00C90DAE" w:rsidRPr="00C90DAE" w:rsidRDefault="00C90DAE" w:rsidP="00C90DAE">
      <w:r>
        <w:t>Value types are entities</w:t>
      </w:r>
      <w:r w:rsidR="00324515">
        <w:t xml:space="preserve">, for which we can tell if a value is of that type or not. </w:t>
      </w:r>
    </w:p>
    <w:p w14:paraId="54851DD0" w14:textId="11D5A615" w:rsidR="009A2C40" w:rsidRDefault="009A2C40" w:rsidP="009A2C40">
      <w:pPr>
        <w:pStyle w:val="Heading3"/>
      </w:pPr>
      <w:bookmarkStart w:id="27" w:name="_Toc259215262"/>
      <w:r>
        <w:t>Value Type</w:t>
      </w:r>
      <w:bookmarkEnd w:id="27"/>
    </w:p>
    <w:p w14:paraId="2DB98B0D" w14:textId="1E4193EC" w:rsidR="00324515" w:rsidRDefault="00324515" w:rsidP="006B3772">
      <w:r>
        <w:t xml:space="preserve">To retrieve the actual type of a value, the method </w:t>
      </w:r>
      <w:r w:rsidRPr="00324515">
        <w:rPr>
          <w:rStyle w:val="InlineCode"/>
        </w:rPr>
        <w:t>.class</w:t>
      </w:r>
      <w:r>
        <w:t xml:space="preserve"> can be used. </w:t>
      </w:r>
      <w:r w:rsidR="009D0A8F">
        <w:t xml:space="preserve">This method is defined on every object and its return type is covariant – it is always a </w:t>
      </w:r>
      <w:r w:rsidR="009D0A8F" w:rsidRPr="009D0A8F">
        <w:rPr>
          <w:rStyle w:val="InlineCode"/>
        </w:rPr>
        <w:t>Class</w:t>
      </w:r>
      <w:r w:rsidR="009D0A8F">
        <w:t xml:space="preserve"> (or a subtype, if any exists). </w:t>
      </w:r>
    </w:p>
    <w:p w14:paraId="54D487CB" w14:textId="24E6D688" w:rsidR="009D0A8F" w:rsidRPr="009D0A8F" w:rsidRDefault="009D0A8F" w:rsidP="006B3772">
      <w:pPr>
        <w:rPr>
          <w:b/>
        </w:rPr>
      </w:pPr>
      <w:r w:rsidRPr="009D0A8F">
        <w:rPr>
          <w:b/>
        </w:rPr>
        <w:t>Syntax:</w:t>
      </w:r>
    </w:p>
    <w:p w14:paraId="3142C0CE" w14:textId="44CA752F" w:rsidR="00324515" w:rsidRPr="00324515" w:rsidRDefault="00E72085" w:rsidP="009D0A8F">
      <w:pPr>
        <w:pStyle w:val="Code"/>
      </w:pPr>
      <w:r>
        <w:t>Simple</w:t>
      </w:r>
      <w:r w:rsidR="009D0A8F">
        <w:t>_Type ::= Path '.' 'class'</w:t>
      </w:r>
    </w:p>
    <w:p w14:paraId="42D69535" w14:textId="6D116DF7" w:rsidR="00723AE1" w:rsidRDefault="00043770" w:rsidP="00723AE1">
      <w:pPr>
        <w:pStyle w:val="Heading3"/>
      </w:pPr>
      <w:bookmarkStart w:id="28" w:name="_Toc259215263"/>
      <w:r>
        <w:t>Type</w:t>
      </w:r>
      <w:r w:rsidR="00723AE1">
        <w:t xml:space="preserve"> Projection</w:t>
      </w:r>
      <w:bookmarkEnd w:id="28"/>
    </w:p>
    <w:p w14:paraId="20E2F723" w14:textId="4991FA41" w:rsidR="009D0A8F" w:rsidRPr="009D0A8F" w:rsidRDefault="009D0A8F" w:rsidP="009D0A8F">
      <w:pPr>
        <w:rPr>
          <w:b/>
        </w:rPr>
      </w:pPr>
      <w:r w:rsidRPr="009D0A8F">
        <w:rPr>
          <w:b/>
        </w:rPr>
        <w:t>Syntax:</w:t>
      </w:r>
    </w:p>
    <w:p w14:paraId="3E2FC47E" w14:textId="7A8F7816" w:rsidR="009D0A8F" w:rsidRDefault="00E72085" w:rsidP="009D0A8F">
      <w:pPr>
        <w:pStyle w:val="Code"/>
      </w:pPr>
      <w:r>
        <w:t xml:space="preserve">Simple_Type </w:t>
      </w:r>
      <w:r w:rsidR="009D0A8F">
        <w:t xml:space="preserve">::= </w:t>
      </w:r>
      <w:r>
        <w:t>Simple_Type</w:t>
      </w:r>
      <w:r w:rsidR="009D0A8F">
        <w:t xml:space="preserve"> '##' constant_id</w:t>
      </w:r>
    </w:p>
    <w:p w14:paraId="685224E0" w14:textId="4D1636E7" w:rsidR="009D0A8F" w:rsidRPr="009D0A8F" w:rsidRDefault="009D0A8F" w:rsidP="009D0A8F">
      <w:r>
        <w:t xml:space="preserve">A type projection </w:t>
      </w:r>
      <w:r w:rsidRPr="009D0A8F">
        <w:rPr>
          <w:i/>
        </w:rPr>
        <w:t>T##x</w:t>
      </w:r>
      <w:r>
        <w:t xml:space="preserve"> references type member named </w:t>
      </w:r>
      <w:r w:rsidRPr="009D0A8F">
        <w:rPr>
          <w:i/>
        </w:rPr>
        <w:t>x</w:t>
      </w:r>
      <w:r>
        <w:t xml:space="preserve"> of type </w:t>
      </w:r>
      <w:r w:rsidRPr="009D0A8F">
        <w:rPr>
          <w:i/>
        </w:rPr>
        <w:t>T</w:t>
      </w:r>
      <w:r>
        <w:t xml:space="preserve">. </w:t>
      </w:r>
    </w:p>
    <w:p w14:paraId="3D26F349" w14:textId="016979B8" w:rsidR="00723AE1" w:rsidRDefault="00723AE1" w:rsidP="00723AE1">
      <w:pPr>
        <w:pStyle w:val="Heading3"/>
      </w:pPr>
      <w:bookmarkStart w:id="29" w:name="_Toc259215264"/>
      <w:r>
        <w:t>Type Designators</w:t>
      </w:r>
      <w:bookmarkEnd w:id="29"/>
    </w:p>
    <w:p w14:paraId="7D7CF813" w14:textId="5D104E3B" w:rsidR="00443F70" w:rsidRDefault="00443F70" w:rsidP="00443F70">
      <w:r>
        <w:t xml:space="preserve">A type designator refers to a named value type (constant) and can be qualified or unqualified. Every type designator is a shorthand for a type projection. </w:t>
      </w:r>
    </w:p>
    <w:p w14:paraId="55961BE0" w14:textId="1A1A2FE2" w:rsidR="00443F70" w:rsidRPr="00443F70" w:rsidRDefault="00443F70" w:rsidP="00443F70">
      <w:r>
        <w:t xml:space="preserve">Every unqualified type designator </w:t>
      </w:r>
      <w:r w:rsidRPr="00443F70">
        <w:rPr>
          <w:i/>
        </w:rPr>
        <w:t>t</w:t>
      </w:r>
      <w:r>
        <w:t xml:space="preserve"> with a stable binding in scope of a type </w:t>
      </w:r>
      <w:r w:rsidRPr="00443F70">
        <w:rPr>
          <w:i/>
        </w:rPr>
        <w:t>C</w:t>
      </w:r>
      <w:r>
        <w:t xml:space="preserve"> is a shorthand for the type projection </w:t>
      </w:r>
      <w:r w:rsidRPr="00443F70">
        <w:rPr>
          <w:i/>
        </w:rPr>
        <w:t>C.</w:t>
      </w:r>
      <w:r>
        <w:rPr>
          <w:i/>
        </w:rPr>
        <w:t>class</w:t>
      </w:r>
      <w:r w:rsidRPr="00443F70">
        <w:rPr>
          <w:i/>
        </w:rPr>
        <w:t>##t</w:t>
      </w:r>
      <w:r>
        <w:t xml:space="preserve">. Unqualified type designators are bound to the same scope in which they appear: </w:t>
      </w:r>
      <w:r w:rsidRPr="00443F70">
        <w:rPr>
          <w:i/>
        </w:rPr>
        <w:t>C.this.</w:t>
      </w:r>
      <w:r>
        <w:rPr>
          <w:i/>
        </w:rPr>
        <w:t>class</w:t>
      </w:r>
      <w:r w:rsidRPr="00443F70">
        <w:rPr>
          <w:i/>
        </w:rPr>
        <w:t>##t</w:t>
      </w:r>
      <w:r>
        <w:t>.</w:t>
      </w:r>
    </w:p>
    <w:p w14:paraId="64C8AB88" w14:textId="4CC670BC" w:rsidR="00723AE1" w:rsidRDefault="00723AE1" w:rsidP="00723AE1">
      <w:pPr>
        <w:pStyle w:val="Heading3"/>
      </w:pPr>
      <w:bookmarkStart w:id="30" w:name="_Toc259215265"/>
      <w:r>
        <w:t>Parameterized Types</w:t>
      </w:r>
      <w:bookmarkEnd w:id="30"/>
    </w:p>
    <w:p w14:paraId="31FF79D2" w14:textId="309F0D0E" w:rsidR="00301845" w:rsidRPr="00E72085" w:rsidRDefault="00301845" w:rsidP="00301845">
      <w:pPr>
        <w:rPr>
          <w:b/>
        </w:rPr>
      </w:pPr>
      <w:r w:rsidRPr="00E72085">
        <w:rPr>
          <w:b/>
        </w:rPr>
        <w:t>Syntax:</w:t>
      </w:r>
    </w:p>
    <w:p w14:paraId="30F13585" w14:textId="78512259" w:rsidR="00301845" w:rsidRDefault="00E72085" w:rsidP="00E72085">
      <w:pPr>
        <w:pStyle w:val="Code"/>
      </w:pPr>
      <w:r>
        <w:t>Simple</w:t>
      </w:r>
      <w:r w:rsidR="00301845">
        <w:t xml:space="preserve">_Type ::= </w:t>
      </w:r>
      <w:r>
        <w:t>Simple_Type Type_Args</w:t>
      </w:r>
    </w:p>
    <w:p w14:paraId="5B9F9CC0" w14:textId="08C8C456" w:rsidR="00E72085" w:rsidRPr="00301845" w:rsidRDefault="00E72085" w:rsidP="00E72085">
      <w:pPr>
        <w:pStyle w:val="Code"/>
      </w:pPr>
      <w:r>
        <w:t>Type_Args ::= '&lt;' Types '&gt;'</w:t>
      </w:r>
    </w:p>
    <w:p w14:paraId="73DFADD1" w14:textId="3C877B91" w:rsidR="00723AE1" w:rsidRDefault="00723AE1" w:rsidP="00723AE1">
      <w:pPr>
        <w:pStyle w:val="Heading3"/>
      </w:pPr>
      <w:bookmarkStart w:id="31" w:name="_Toc259215266"/>
      <w:r>
        <w:t>Tuple Types</w:t>
      </w:r>
      <w:bookmarkEnd w:id="31"/>
    </w:p>
    <w:p w14:paraId="573DE7DC" w14:textId="549B4F45" w:rsidR="00ED6C4F" w:rsidRPr="00ED6C4F" w:rsidRDefault="00ED6C4F" w:rsidP="00ED6C4F">
      <w:pPr>
        <w:rPr>
          <w:b/>
        </w:rPr>
      </w:pPr>
      <w:r w:rsidRPr="00ED6C4F">
        <w:rPr>
          <w:b/>
        </w:rPr>
        <w:t>Syntax:</w:t>
      </w:r>
    </w:p>
    <w:p w14:paraId="7CF4C0F4" w14:textId="730F2CC5" w:rsidR="00ED6C4F" w:rsidRPr="00ED6C4F" w:rsidRDefault="00ED6C4F" w:rsidP="00ED6C4F">
      <w:pPr>
        <w:pStyle w:val="Code"/>
      </w:pPr>
      <w:r>
        <w:t>Simple_Type ::= '(' Types ')'</w:t>
      </w:r>
    </w:p>
    <w:p w14:paraId="671C1CBD" w14:textId="6D78C7E3" w:rsidR="00723AE1" w:rsidRDefault="009B68A8" w:rsidP="00723AE1">
      <w:pPr>
        <w:pStyle w:val="Heading3"/>
      </w:pPr>
      <w:bookmarkStart w:id="32" w:name="_Toc259215267"/>
      <w:r>
        <w:t>Annotated Types</w:t>
      </w:r>
      <w:bookmarkEnd w:id="32"/>
    </w:p>
    <w:p w14:paraId="28357E8C" w14:textId="0DCD1841" w:rsidR="00ED6C4F" w:rsidRPr="00ED6C4F" w:rsidRDefault="00ED6C4F" w:rsidP="00ED6C4F">
      <w:pPr>
        <w:rPr>
          <w:b/>
        </w:rPr>
      </w:pPr>
      <w:r w:rsidRPr="00ED6C4F">
        <w:rPr>
          <w:b/>
        </w:rPr>
        <w:t>Syntax:</w:t>
      </w:r>
    </w:p>
    <w:p w14:paraId="274499CD" w14:textId="6BAD872F" w:rsidR="00ED6C4F" w:rsidRPr="00ED6C4F" w:rsidRDefault="0029790D" w:rsidP="00ED6C4F">
      <w:pPr>
        <w:pStyle w:val="Code"/>
      </w:pPr>
      <w:r>
        <w:t>Annotated_Type ::= {Annotation</w:t>
      </w:r>
      <w:r w:rsidR="00ED6C4F">
        <w:t>} Simple_Type</w:t>
      </w:r>
    </w:p>
    <w:p w14:paraId="3AF894FF" w14:textId="0961F52F" w:rsidR="009B68A8" w:rsidRDefault="009B68A8" w:rsidP="00723AE1">
      <w:pPr>
        <w:pStyle w:val="Heading3"/>
      </w:pPr>
      <w:bookmarkStart w:id="33" w:name="_Toc259215268"/>
      <w:r>
        <w:t>Compound Types</w:t>
      </w:r>
      <w:bookmarkEnd w:id="33"/>
    </w:p>
    <w:p w14:paraId="2C5B49C6" w14:textId="716C77E0" w:rsidR="00ED6C4F" w:rsidRDefault="0029790D" w:rsidP="00ED6C4F">
      <w:r>
        <w:t xml:space="preserve">Compound types can be used in two ways: to further describe values which possess behaviors of multiple types (up to one class, unlimited number of protocols and mixins and an optional refinement constraint), or to create types ad-hoc (if no class is given, </w:t>
      </w:r>
      <w:r w:rsidRPr="0029790D">
        <w:rPr>
          <w:rStyle w:val="InlineCode"/>
        </w:rPr>
        <w:t>Object</w:t>
      </w:r>
      <w:r>
        <w:t xml:space="preserve"> is implied). </w:t>
      </w:r>
    </w:p>
    <w:p w14:paraId="693FAF21" w14:textId="4F4EA1C9" w:rsidR="0029790D" w:rsidRPr="001B1FF1" w:rsidRDefault="0029790D" w:rsidP="00ED6C4F">
      <w:pPr>
        <w:rPr>
          <w:b/>
        </w:rPr>
      </w:pPr>
      <w:r w:rsidRPr="001B1FF1">
        <w:rPr>
          <w:b/>
        </w:rPr>
        <w:t>Syntax:</w:t>
      </w:r>
    </w:p>
    <w:p w14:paraId="4B2E6E69" w14:textId="2F724894" w:rsidR="0029790D" w:rsidRDefault="0029790D" w:rsidP="0029790D">
      <w:pPr>
        <w:pStyle w:val="Code"/>
      </w:pPr>
      <w:r>
        <w:t>Compound_Type ::= Annotated_Type {'</w:t>
      </w:r>
      <w:r w:rsidRPr="00C236AF">
        <w:rPr>
          <w:b/>
        </w:rPr>
        <w:t>with</w:t>
      </w:r>
      <w:r>
        <w:t>' Annotated_Type} [Refinement]</w:t>
      </w:r>
    </w:p>
    <w:p w14:paraId="43B9160F" w14:textId="2E9011F8" w:rsidR="0029790D" w:rsidRDefault="0029790D" w:rsidP="0029790D">
      <w:pPr>
        <w:pStyle w:val="Code"/>
      </w:pPr>
      <w:r>
        <w:tab/>
        <w:t>| Refinement</w:t>
      </w:r>
    </w:p>
    <w:p w14:paraId="46AA8D6C" w14:textId="415026AC" w:rsidR="00685B6D" w:rsidRPr="00ED6C4F" w:rsidRDefault="0029790D" w:rsidP="0029790D">
      <w:pPr>
        <w:pStyle w:val="Code"/>
      </w:pPr>
      <w:r>
        <w:t>Refinement ::= '</w:t>
      </w:r>
      <w:r w:rsidRPr="00434E9D">
        <w:rPr>
          <w:b/>
        </w:rPr>
        <w:t>refine</w:t>
      </w:r>
      <w:r>
        <w:t>' '{' Refine_Expr {semi Refine_Expr} '}'</w:t>
      </w:r>
    </w:p>
    <w:p w14:paraId="4D9933B8" w14:textId="5CB65A17" w:rsidR="009B68A8" w:rsidRDefault="009B68A8" w:rsidP="00723AE1">
      <w:pPr>
        <w:pStyle w:val="Heading3"/>
      </w:pPr>
      <w:bookmarkStart w:id="34" w:name="_Toc259215269"/>
      <w:r>
        <w:t>Function Types</w:t>
      </w:r>
      <w:bookmarkEnd w:id="34"/>
    </w:p>
    <w:p w14:paraId="0D51B0EB" w14:textId="2E5E71BE" w:rsidR="001B1FF1" w:rsidRPr="0053242C" w:rsidRDefault="001B1FF1" w:rsidP="001B1FF1">
      <w:pPr>
        <w:rPr>
          <w:b/>
        </w:rPr>
      </w:pPr>
      <w:r w:rsidRPr="0053242C">
        <w:rPr>
          <w:b/>
        </w:rPr>
        <w:t>Syntax:</w:t>
      </w:r>
    </w:p>
    <w:p w14:paraId="11FCE80A" w14:textId="117127A7" w:rsidR="001B1FF1" w:rsidRDefault="001B1FF1" w:rsidP="001B1FF1">
      <w:pPr>
        <w:pStyle w:val="Code"/>
      </w:pPr>
      <w:r>
        <w:t xml:space="preserve">Function_Type ::= </w:t>
      </w:r>
      <w:r w:rsidR="008374B2">
        <w:t xml:space="preserve">Args_List {'-&gt;' Args_List} </w:t>
      </w:r>
      <w:r w:rsidR="00AF4717">
        <w:t>'-&gt;' Return_Type</w:t>
      </w:r>
    </w:p>
    <w:p w14:paraId="38B4D4FA" w14:textId="5C875190" w:rsidR="008374B2" w:rsidRDefault="008374B2" w:rsidP="001B1FF1">
      <w:pPr>
        <w:pStyle w:val="Code"/>
      </w:pPr>
      <w:r>
        <w:t xml:space="preserve">Args_List ::= '(' [Arg_Type {',' Arg_Type}] ')' </w:t>
      </w:r>
    </w:p>
    <w:p w14:paraId="126EF613" w14:textId="02B6D93F" w:rsidR="00AF4717" w:rsidRDefault="00AF4717" w:rsidP="001B1FF1">
      <w:pPr>
        <w:pStyle w:val="Code"/>
      </w:pPr>
      <w:r>
        <w:t>Return_Type ::= (</w:t>
      </w:r>
      <w:r w:rsidR="00636ADA">
        <w:t>Type</w:t>
      </w:r>
      <w:r>
        <w:t xml:space="preserve"> | '</w:t>
      </w:r>
      <w:r w:rsidRPr="0053242C">
        <w:rPr>
          <w:b/>
        </w:rPr>
        <w:t>void</w:t>
      </w:r>
      <w:r>
        <w:t>')</w:t>
      </w:r>
    </w:p>
    <w:p w14:paraId="6667100F" w14:textId="40BD03D3" w:rsidR="00C91369" w:rsidRPr="001B1FF1" w:rsidRDefault="00C91369" w:rsidP="00C91369">
      <w:r>
        <w:t xml:space="preserve">Multiple arguments lists declare function types that are (automatically) curried, so this way a value can be declared as a function that returns a function. </w:t>
      </w:r>
    </w:p>
    <w:p w14:paraId="03E104CD" w14:textId="6A81D143" w:rsidR="00B072E1" w:rsidRDefault="00B072E1" w:rsidP="00B072E1">
      <w:pPr>
        <w:pStyle w:val="Heading3"/>
      </w:pPr>
      <w:bookmarkStart w:id="35" w:name="_Toc259215270"/>
      <w:r>
        <w:t>Existential Types</w:t>
      </w:r>
      <w:bookmarkEnd w:id="35"/>
    </w:p>
    <w:p w14:paraId="76DB94C0" w14:textId="04D76388" w:rsidR="0053242C" w:rsidRPr="00B12873" w:rsidRDefault="0053242C" w:rsidP="0053242C">
      <w:pPr>
        <w:rPr>
          <w:b/>
        </w:rPr>
      </w:pPr>
      <w:r w:rsidRPr="00B12873">
        <w:rPr>
          <w:b/>
        </w:rPr>
        <w:t>Syntax:</w:t>
      </w:r>
    </w:p>
    <w:p w14:paraId="60E679B1" w14:textId="554E9649" w:rsidR="0053242C" w:rsidRDefault="0053242C" w:rsidP="0053242C">
      <w:pPr>
        <w:pStyle w:val="Code"/>
      </w:pPr>
      <w:r>
        <w:t>Type ::= Compound_Type [Existential_Clauses]</w:t>
      </w:r>
    </w:p>
    <w:p w14:paraId="001FB9C7" w14:textId="51696C90" w:rsidR="00636ADA" w:rsidRDefault="00636ADA" w:rsidP="0053242C">
      <w:pPr>
        <w:pStyle w:val="Code"/>
      </w:pPr>
      <w:r>
        <w:tab/>
        <w:t>| Function_Type {* for clarity *}</w:t>
      </w:r>
    </w:p>
    <w:p w14:paraId="0E969C7A" w14:textId="77777777" w:rsidR="00042A31" w:rsidRDefault="0053242C" w:rsidP="0053242C">
      <w:pPr>
        <w:pStyle w:val="Code"/>
      </w:pPr>
      <w:r>
        <w:t xml:space="preserve">Existential_Clauses ::= </w:t>
      </w:r>
      <w:r w:rsidR="00042A31">
        <w:t>'</w:t>
      </w:r>
      <w:r w:rsidR="00042A31" w:rsidRPr="00B95CE2">
        <w:rPr>
          <w:b/>
        </w:rPr>
        <w:t>for-some</w:t>
      </w:r>
      <w:r w:rsidR="00042A31">
        <w:t xml:space="preserve">' '{' Existential_Decl </w:t>
      </w:r>
    </w:p>
    <w:p w14:paraId="0A70DDA3" w14:textId="4C76EC85" w:rsidR="00042A31" w:rsidRPr="0053242C" w:rsidRDefault="00042A31" w:rsidP="0053242C">
      <w:pPr>
        <w:pStyle w:val="Code"/>
      </w:pPr>
      <w:r>
        <w:tab/>
      </w:r>
      <w:r>
        <w:tab/>
        <w:t>{semi Existential_Decl} '}'</w:t>
      </w:r>
    </w:p>
    <w:p w14:paraId="0E07CFAA" w14:textId="57EC0793" w:rsidR="009B68A8" w:rsidRDefault="00AA6C47" w:rsidP="00AA6C47">
      <w:pPr>
        <w:pStyle w:val="Heading2"/>
      </w:pPr>
      <w:bookmarkStart w:id="36" w:name="_Toc259215271"/>
      <w:r>
        <w:t>Non-Value Types</w:t>
      </w:r>
      <w:bookmarkEnd w:id="36"/>
    </w:p>
    <w:p w14:paraId="1B758E62" w14:textId="1EA5593D" w:rsidR="00152D78" w:rsidRPr="00152D78" w:rsidRDefault="00152D78" w:rsidP="00152D78">
      <w:r>
        <w:t xml:space="preserve">The types described as non-value types do not represent sets of values, nor do they appear explicitly in programs, only implicitly: you can’t write them in your programs, they are the internal types of defined identifiers. </w:t>
      </w:r>
    </w:p>
    <w:p w14:paraId="33EE4C25" w14:textId="722BD309" w:rsidR="00AA6C47" w:rsidRDefault="00AA6C47" w:rsidP="00AA6C47">
      <w:pPr>
        <w:pStyle w:val="Heading3"/>
      </w:pPr>
      <w:bookmarkStart w:id="37" w:name="_Toc259215272"/>
      <w:r>
        <w:t>Method Types</w:t>
      </w:r>
      <w:bookmarkEnd w:id="37"/>
    </w:p>
    <w:p w14:paraId="485D3122" w14:textId="3F1A3EF3" w:rsidR="00152D78" w:rsidRDefault="00152D78" w:rsidP="00152D78">
      <w:r>
        <w:t xml:space="preserve">This type represents methods and functions that take (named) arguments and return a result of a type. </w:t>
      </w:r>
    </w:p>
    <w:p w14:paraId="6CEDCEE9" w14:textId="624DEE75" w:rsidR="00152D78" w:rsidRPr="00933423" w:rsidRDefault="00152D78" w:rsidP="00152D78">
      <w:pPr>
        <w:rPr>
          <w:b/>
        </w:rPr>
      </w:pPr>
      <w:r w:rsidRPr="00933423">
        <w:rPr>
          <w:b/>
        </w:rPr>
        <w:t>Examples:</w:t>
      </w:r>
    </w:p>
    <w:p w14:paraId="0E8D6AFC" w14:textId="42982E00" w:rsidR="00152D78" w:rsidRDefault="00152D78" w:rsidP="00152D78">
      <w:r>
        <w:t>Function declarations:</w:t>
      </w:r>
    </w:p>
    <w:p w14:paraId="62C1DF16" w14:textId="00C44758"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a -&gt; Integer</w:t>
      </w:r>
    </w:p>
    <w:p w14:paraId="114AE1C7" w14:textId="45FAA5E2"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b (x : Integer) -&gt; Boolean</w:t>
      </w:r>
    </w:p>
    <w:p w14:paraId="04F1A95A" w14:textId="00987439"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c (x : Integer) -&gt; (y : String, z : String) -&gt; String</w:t>
      </w:r>
    </w:p>
    <w:p w14:paraId="6A066554" w14:textId="74AD3821" w:rsidR="00152D78"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d (:x : Integer) -&gt; Integer</w:t>
      </w:r>
    </w:p>
    <w:p w14:paraId="527647C9" w14:textId="1EACCE47" w:rsidR="00933423" w:rsidRPr="008374B2" w:rsidRDefault="00933423" w:rsidP="00152D78">
      <w:pPr>
        <w:pStyle w:val="ListParagraph"/>
        <w:numPr>
          <w:ilvl w:val="0"/>
          <w:numId w:val="14"/>
        </w:numPr>
        <w:rPr>
          <w:rStyle w:val="InlineCode"/>
        </w:rPr>
      </w:pPr>
      <w:r w:rsidRPr="0099798E">
        <w:rPr>
          <w:rStyle w:val="InlineCode"/>
          <w:b/>
        </w:rPr>
        <w:t>def</w:t>
      </w:r>
      <w:r>
        <w:rPr>
          <w:rStyle w:val="InlineCode"/>
        </w:rPr>
        <w:t xml:space="preserve"> e (*x : Integer) -&gt; Integer</w:t>
      </w:r>
    </w:p>
    <w:p w14:paraId="01FE0CEE" w14:textId="02DFF720" w:rsidR="00152D78" w:rsidRPr="008374B2" w:rsidRDefault="00152D78" w:rsidP="00152D78">
      <w:pPr>
        <w:pStyle w:val="ListParagraph"/>
        <w:numPr>
          <w:ilvl w:val="0"/>
          <w:numId w:val="14"/>
        </w:numPr>
        <w:rPr>
          <w:rStyle w:val="InlineCode"/>
        </w:rPr>
      </w:pPr>
      <w:r w:rsidRPr="008374B2">
        <w:rPr>
          <w:rStyle w:val="InlineCode"/>
        </w:rPr>
        <w:t>{|x : Integer| -&gt; Boolean }</w:t>
      </w:r>
    </w:p>
    <w:p w14:paraId="344F5069" w14:textId="1885EFCA" w:rsidR="00152D78" w:rsidRDefault="00152D78" w:rsidP="00152D78">
      <w:r>
        <w:t>… produce the typings:</w:t>
      </w:r>
    </w:p>
    <w:p w14:paraId="474761F6" w14:textId="71547B14"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a () Integer</w:t>
      </w:r>
    </w:p>
    <w:p w14:paraId="6D34CC39" w14:textId="5102A999"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b (Integer) Boolean</w:t>
      </w:r>
    </w:p>
    <w:p w14:paraId="0CC3A18B" w14:textId="6E312BD2"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c (Integer) (String, String) String</w:t>
      </w:r>
    </w:p>
    <w:p w14:paraId="020EBF93" w14:textId="6F6AFDF0" w:rsidR="00152D78" w:rsidRDefault="00933423" w:rsidP="00152D78">
      <w:pPr>
        <w:pStyle w:val="ListParagraph"/>
        <w:numPr>
          <w:ilvl w:val="0"/>
          <w:numId w:val="16"/>
        </w:numPr>
        <w:rPr>
          <w:rStyle w:val="InlineCode"/>
        </w:rPr>
      </w:pPr>
      <w:r>
        <w:rPr>
          <w:rStyle w:val="InlineCode"/>
        </w:rPr>
        <w:t>:</w:t>
      </w:r>
      <w:r w:rsidR="00152D78" w:rsidRPr="008374B2">
        <w:rPr>
          <w:rStyle w:val="InlineCode"/>
        </w:rPr>
        <w:t>d (</w:t>
      </w:r>
      <w:r w:rsidR="008374B2" w:rsidRPr="008374B2">
        <w:rPr>
          <w:rStyle w:val="InlineCode"/>
        </w:rPr>
        <w:t>:x Integer) Integer</w:t>
      </w:r>
    </w:p>
    <w:p w14:paraId="66722E9E" w14:textId="769CDAB1" w:rsidR="00933423" w:rsidRPr="008374B2" w:rsidRDefault="00933423" w:rsidP="00152D78">
      <w:pPr>
        <w:pStyle w:val="ListParagraph"/>
        <w:numPr>
          <w:ilvl w:val="0"/>
          <w:numId w:val="16"/>
        </w:numPr>
        <w:rPr>
          <w:rStyle w:val="InlineCode"/>
        </w:rPr>
      </w:pPr>
      <w:r>
        <w:rPr>
          <w:rStyle w:val="InlineCode"/>
        </w:rPr>
        <w:t>:e (*Integer) Integer</w:t>
      </w:r>
    </w:p>
    <w:p w14:paraId="433873A9" w14:textId="57887347" w:rsidR="008374B2" w:rsidRPr="008374B2" w:rsidRDefault="008374B2" w:rsidP="00152D78">
      <w:pPr>
        <w:pStyle w:val="ListParagraph"/>
        <w:numPr>
          <w:ilvl w:val="0"/>
          <w:numId w:val="16"/>
        </w:numPr>
        <w:rPr>
          <w:rStyle w:val="InlineCode"/>
        </w:rPr>
      </w:pPr>
      <w:r w:rsidRPr="008374B2">
        <w:rPr>
          <w:rStyle w:val="InlineCode"/>
        </w:rPr>
        <w:t>(Integer) Boolean</w:t>
      </w:r>
    </w:p>
    <w:p w14:paraId="164BFD7A" w14:textId="7C47F8E0" w:rsidR="00AA6C47" w:rsidRDefault="00AA6C47" w:rsidP="00AA6C47">
      <w:pPr>
        <w:pStyle w:val="Heading3"/>
      </w:pPr>
      <w:bookmarkStart w:id="38" w:name="_Toc259215273"/>
      <w:r>
        <w:t>Polymorphic Method Types</w:t>
      </w:r>
      <w:bookmarkEnd w:id="38"/>
    </w:p>
    <w:p w14:paraId="4330D628" w14:textId="439490C0" w:rsidR="00982D05" w:rsidRPr="00982D05" w:rsidRDefault="00982D05" w:rsidP="00982D05">
      <w:r>
        <w:t>TBD</w:t>
      </w:r>
    </w:p>
    <w:p w14:paraId="7023951F" w14:textId="0661C9BF" w:rsidR="00AA6C47" w:rsidRDefault="00AA6C47" w:rsidP="00AA6C47">
      <w:pPr>
        <w:pStyle w:val="Heading3"/>
      </w:pPr>
      <w:bookmarkStart w:id="39" w:name="_Toc259215274"/>
      <w:r>
        <w:t>Type Constructors</w:t>
      </w:r>
      <w:bookmarkEnd w:id="39"/>
    </w:p>
    <w:p w14:paraId="3581F5E2" w14:textId="55C2BAAA" w:rsidR="00982D05" w:rsidRPr="00982D05" w:rsidRDefault="00982D05" w:rsidP="00982D05">
      <w:r>
        <w:t>TBD</w:t>
      </w:r>
    </w:p>
    <w:p w14:paraId="201CA7E5" w14:textId="11014895" w:rsidR="00AA6C47" w:rsidRDefault="00AA6C47" w:rsidP="00AA6C47">
      <w:pPr>
        <w:pStyle w:val="Heading2"/>
      </w:pPr>
      <w:bookmarkStart w:id="40" w:name="_Toc259215275"/>
      <w:r>
        <w:t>Relations Between Types</w:t>
      </w:r>
      <w:bookmarkEnd w:id="40"/>
    </w:p>
    <w:p w14:paraId="4685AB16" w14:textId="77777777" w:rsidR="00AA6C47" w:rsidRDefault="00AA6C47" w:rsidP="00492D50">
      <w:pPr>
        <w:pStyle w:val="Heading1"/>
      </w:pPr>
    </w:p>
    <w:p w14:paraId="0570A5FA" w14:textId="68E2A8F8" w:rsidR="00492D50" w:rsidRDefault="00492D50" w:rsidP="00492D50">
      <w:pPr>
        <w:pStyle w:val="ChapterHeading"/>
      </w:pPr>
      <w:bookmarkStart w:id="41" w:name="_Toc259215276"/>
      <w:r>
        <w:t>Basic Declarations &amp; Definitions</w:t>
      </w:r>
      <w:bookmarkEnd w:id="41"/>
    </w:p>
    <w:p w14:paraId="7A1A9568" w14:textId="722D2B55" w:rsidR="00492D50" w:rsidRDefault="007F0764" w:rsidP="00492D50">
      <w:pPr>
        <w:pStyle w:val="Heading2"/>
      </w:pPr>
      <w:bookmarkStart w:id="42" w:name="_Toc259215277"/>
      <w:bookmarkEnd w:id="42"/>
      <w:r>
        <w:t>Variable Declarations &amp; Definitions</w:t>
      </w:r>
    </w:p>
    <w:p w14:paraId="49E44168" w14:textId="34DEF928" w:rsidR="007F0764" w:rsidRDefault="007F0764" w:rsidP="007F0764">
      <w:pPr>
        <w:pStyle w:val="Heading3"/>
      </w:pPr>
      <w:r>
        <w:t>Property Declarations &amp; Definitions</w:t>
      </w:r>
    </w:p>
    <w:p w14:paraId="54AE116A" w14:textId="20652238" w:rsidR="007F0764" w:rsidRDefault="007F0764" w:rsidP="007F0764">
      <w:pPr>
        <w:pStyle w:val="Heading3"/>
      </w:pPr>
      <w:r>
        <w:t>Instance Variable Definitions</w:t>
      </w:r>
    </w:p>
    <w:p w14:paraId="3D166D1F" w14:textId="62DE7DA8" w:rsidR="007F0764" w:rsidRDefault="007F0764" w:rsidP="007F0764">
      <w:pPr>
        <w:pStyle w:val="Heading3"/>
      </w:pPr>
      <w:r>
        <w:t>Type Declarations &amp; Aliases</w:t>
      </w:r>
    </w:p>
    <w:p w14:paraId="0C878288" w14:textId="3EA104BD" w:rsidR="007F0764" w:rsidRDefault="007F0764" w:rsidP="007F0764">
      <w:pPr>
        <w:pStyle w:val="Heading3"/>
      </w:pPr>
      <w:r>
        <w:t>Type Parameters</w:t>
      </w:r>
    </w:p>
    <w:p w14:paraId="45A74F7B" w14:textId="00EF5E29" w:rsidR="007F0764" w:rsidRDefault="007F0764" w:rsidP="007F0764">
      <w:pPr>
        <w:pStyle w:val="Heading3"/>
      </w:pPr>
      <w:r>
        <w:t>Variance of Type Parameters</w:t>
      </w:r>
    </w:p>
    <w:p w14:paraId="79FC0B7B" w14:textId="7608CAE4" w:rsidR="007F0764" w:rsidRDefault="007F0764" w:rsidP="007F0764">
      <w:pPr>
        <w:pStyle w:val="Heading3"/>
      </w:pPr>
      <w:r>
        <w:t>Function Declarations &amp; Definitions</w:t>
      </w:r>
    </w:p>
    <w:p w14:paraId="2D7ED6F2" w14:textId="77777777" w:rsidR="007F0764" w:rsidRPr="007F0764" w:rsidRDefault="007F0764" w:rsidP="007F0764"/>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982D05" w:rsidRDefault="00982D05" w:rsidP="00C104A2">
      <w:r>
        <w:separator/>
      </w:r>
    </w:p>
  </w:endnote>
  <w:endnote w:type="continuationSeparator" w:id="0">
    <w:p w14:paraId="0F777C4C" w14:textId="77777777" w:rsidR="00982D05" w:rsidRDefault="00982D05"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982D05" w:rsidRDefault="00982D05" w:rsidP="00C104A2">
      <w:r>
        <w:separator/>
      </w:r>
    </w:p>
  </w:footnote>
  <w:footnote w:type="continuationSeparator" w:id="0">
    <w:p w14:paraId="0200BFD9" w14:textId="77777777" w:rsidR="00982D05" w:rsidRDefault="00982D05"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982D05" w:rsidRDefault="00982D05">
    <w:pPr>
      <w:pStyle w:val="Header"/>
    </w:pPr>
    <w:r>
      <w:ptab w:relativeTo="margin" w:alignment="center" w:leader="none"/>
    </w:r>
    <w:r>
      <w:ptab w:relativeTo="margin" w:alignment="right" w:leader="none"/>
    </w:r>
  </w:p>
  <w:p w14:paraId="686B3412" w14:textId="77777777" w:rsidR="00982D05" w:rsidRDefault="00982D05"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982D05" w:rsidRDefault="00982D05">
    <w:pPr>
      <w:pStyle w:val="Header"/>
    </w:pPr>
    <w:r>
      <w:ptab w:relativeTo="margin" w:alignment="center" w:leader="none"/>
    </w:r>
    <w:r>
      <w:ptab w:relativeTo="margin" w:alignment="right" w:leader="none"/>
    </w:r>
  </w:p>
  <w:p w14:paraId="3165CDDF" w14:textId="3370FC22" w:rsidR="00982D05" w:rsidRDefault="00982D05"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84E56"/>
    <w:multiLevelType w:val="hybridMultilevel"/>
    <w:tmpl w:val="1458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C4E9C"/>
    <w:multiLevelType w:val="hybridMultilevel"/>
    <w:tmpl w:val="F15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4207C"/>
    <w:multiLevelType w:val="hybridMultilevel"/>
    <w:tmpl w:val="0030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4"/>
  </w:num>
  <w:num w:numId="8">
    <w:abstractNumId w:val="5"/>
  </w:num>
  <w:num w:numId="9">
    <w:abstractNumId w:val="7"/>
  </w:num>
  <w:num w:numId="10">
    <w:abstractNumId w:val="10"/>
  </w:num>
  <w:num w:numId="11">
    <w:abstractNumId w:val="0"/>
  </w:num>
  <w:num w:numId="12">
    <w:abstractNumId w:val="1"/>
  </w:num>
  <w:num w:numId="13">
    <w:abstractNumId w:val="8"/>
  </w:num>
  <w:num w:numId="14">
    <w:abstractNumId w:val="11"/>
  </w:num>
  <w:num w:numId="15">
    <w:abstractNumId w:val="12"/>
  </w:num>
  <w:num w:numId="1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2A31"/>
    <w:rsid w:val="00043770"/>
    <w:rsid w:val="00044C6B"/>
    <w:rsid w:val="00060A26"/>
    <w:rsid w:val="00065825"/>
    <w:rsid w:val="000A6B2E"/>
    <w:rsid w:val="000D5859"/>
    <w:rsid w:val="000F2817"/>
    <w:rsid w:val="00112A44"/>
    <w:rsid w:val="00123F72"/>
    <w:rsid w:val="00132542"/>
    <w:rsid w:val="00152D78"/>
    <w:rsid w:val="00152DC9"/>
    <w:rsid w:val="00184F90"/>
    <w:rsid w:val="001B1FF1"/>
    <w:rsid w:val="001B2758"/>
    <w:rsid w:val="001E23EF"/>
    <w:rsid w:val="001E3AF7"/>
    <w:rsid w:val="00204372"/>
    <w:rsid w:val="00207D52"/>
    <w:rsid w:val="00225931"/>
    <w:rsid w:val="0029790D"/>
    <w:rsid w:val="002C01C2"/>
    <w:rsid w:val="002F1EC6"/>
    <w:rsid w:val="002F6412"/>
    <w:rsid w:val="00301845"/>
    <w:rsid w:val="00324515"/>
    <w:rsid w:val="00324A25"/>
    <w:rsid w:val="003344C9"/>
    <w:rsid w:val="00341EFB"/>
    <w:rsid w:val="003460F5"/>
    <w:rsid w:val="00346C75"/>
    <w:rsid w:val="003766D5"/>
    <w:rsid w:val="00387ACA"/>
    <w:rsid w:val="003A0FE5"/>
    <w:rsid w:val="003D72E7"/>
    <w:rsid w:val="003F2BF0"/>
    <w:rsid w:val="004258CE"/>
    <w:rsid w:val="00434E9D"/>
    <w:rsid w:val="00443F70"/>
    <w:rsid w:val="004701F4"/>
    <w:rsid w:val="00480CBE"/>
    <w:rsid w:val="0048511C"/>
    <w:rsid w:val="00492D50"/>
    <w:rsid w:val="004C156C"/>
    <w:rsid w:val="004C2DBE"/>
    <w:rsid w:val="004C7ED8"/>
    <w:rsid w:val="004E4CFE"/>
    <w:rsid w:val="004F4C8A"/>
    <w:rsid w:val="0053242C"/>
    <w:rsid w:val="00533519"/>
    <w:rsid w:val="0053797D"/>
    <w:rsid w:val="00560BE4"/>
    <w:rsid w:val="00563128"/>
    <w:rsid w:val="005648D3"/>
    <w:rsid w:val="00596AA1"/>
    <w:rsid w:val="005B4D08"/>
    <w:rsid w:val="005D33F9"/>
    <w:rsid w:val="005E5115"/>
    <w:rsid w:val="005F3D73"/>
    <w:rsid w:val="00607579"/>
    <w:rsid w:val="00636ADA"/>
    <w:rsid w:val="00656B96"/>
    <w:rsid w:val="00674AEE"/>
    <w:rsid w:val="00685B6D"/>
    <w:rsid w:val="0069115E"/>
    <w:rsid w:val="006B3299"/>
    <w:rsid w:val="006B3772"/>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7F0764"/>
    <w:rsid w:val="008374B2"/>
    <w:rsid w:val="00841F0D"/>
    <w:rsid w:val="008502A8"/>
    <w:rsid w:val="00855839"/>
    <w:rsid w:val="00855F0F"/>
    <w:rsid w:val="00870232"/>
    <w:rsid w:val="0087107F"/>
    <w:rsid w:val="00890E04"/>
    <w:rsid w:val="008960E2"/>
    <w:rsid w:val="008B20FC"/>
    <w:rsid w:val="008C5262"/>
    <w:rsid w:val="008D3B74"/>
    <w:rsid w:val="0090280C"/>
    <w:rsid w:val="009147F8"/>
    <w:rsid w:val="00933423"/>
    <w:rsid w:val="00965C2D"/>
    <w:rsid w:val="0097317B"/>
    <w:rsid w:val="00982D05"/>
    <w:rsid w:val="009871D6"/>
    <w:rsid w:val="009960DD"/>
    <w:rsid w:val="0099798E"/>
    <w:rsid w:val="009A2C40"/>
    <w:rsid w:val="009B68A8"/>
    <w:rsid w:val="009D0A8F"/>
    <w:rsid w:val="00A3152F"/>
    <w:rsid w:val="00A33EFD"/>
    <w:rsid w:val="00A4652E"/>
    <w:rsid w:val="00A60F88"/>
    <w:rsid w:val="00A669F7"/>
    <w:rsid w:val="00A6713D"/>
    <w:rsid w:val="00A748E9"/>
    <w:rsid w:val="00A845D9"/>
    <w:rsid w:val="00AA6C47"/>
    <w:rsid w:val="00AB7828"/>
    <w:rsid w:val="00AF4717"/>
    <w:rsid w:val="00B072E1"/>
    <w:rsid w:val="00B12873"/>
    <w:rsid w:val="00B66E53"/>
    <w:rsid w:val="00B73A2D"/>
    <w:rsid w:val="00B95CE2"/>
    <w:rsid w:val="00BA31E0"/>
    <w:rsid w:val="00BB63E9"/>
    <w:rsid w:val="00BC5C17"/>
    <w:rsid w:val="00C070D8"/>
    <w:rsid w:val="00C104A2"/>
    <w:rsid w:val="00C145FD"/>
    <w:rsid w:val="00C236AF"/>
    <w:rsid w:val="00C67783"/>
    <w:rsid w:val="00C71987"/>
    <w:rsid w:val="00C8290E"/>
    <w:rsid w:val="00C86606"/>
    <w:rsid w:val="00C90DAE"/>
    <w:rsid w:val="00C91369"/>
    <w:rsid w:val="00D12B35"/>
    <w:rsid w:val="00D15CF9"/>
    <w:rsid w:val="00D30BCE"/>
    <w:rsid w:val="00D76773"/>
    <w:rsid w:val="00DA3C90"/>
    <w:rsid w:val="00DB14D1"/>
    <w:rsid w:val="00DB7EAD"/>
    <w:rsid w:val="00DC30C0"/>
    <w:rsid w:val="00DF3320"/>
    <w:rsid w:val="00DF604C"/>
    <w:rsid w:val="00E351E7"/>
    <w:rsid w:val="00E37D6C"/>
    <w:rsid w:val="00E72085"/>
    <w:rsid w:val="00E955A5"/>
    <w:rsid w:val="00E97CBA"/>
    <w:rsid w:val="00EC1001"/>
    <w:rsid w:val="00ED6C4F"/>
    <w:rsid w:val="00EF4009"/>
    <w:rsid w:val="00F1645A"/>
    <w:rsid w:val="00F242E2"/>
    <w:rsid w:val="00F35D9F"/>
    <w:rsid w:val="00F63815"/>
    <w:rsid w:val="00F729DA"/>
    <w:rsid w:val="00F83352"/>
    <w:rsid w:val="00FA4F2A"/>
    <w:rsid w:val="00FB6A1C"/>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3766D5"/>
    <w:pPr>
      <w:ind w:left="170" w:right="170"/>
      <w:contextualSpacing/>
    </w:pPr>
    <w:rPr>
      <w:rFonts w:ascii="Menlo Regular" w:hAnsi="Menlo Regular"/>
      <w:kern w:val="0"/>
      <w:sz w:val="20"/>
      <w:szCs w:val="20"/>
      <w14:ligatures w14:val="none"/>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5175D-466B-C34B-8D54-06AFE406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3948</Words>
  <Characters>22509</Characters>
  <Application>Microsoft Macintosh Word</Application>
  <DocSecurity>0</DocSecurity>
  <Lines>187</Lines>
  <Paragraphs>52</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Type Parameters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26405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46</cp:revision>
  <cp:lastPrinted>2014-04-13T19:47:00Z</cp:lastPrinted>
  <dcterms:created xsi:type="dcterms:W3CDTF">2014-04-13T19:47:00Z</dcterms:created>
  <dcterms:modified xsi:type="dcterms:W3CDTF">2014-04-18T13:25:00Z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