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79.png" ContentType="image/png"/>
  <Override PartName="/word/media/rId87.png" ContentType="image/png"/>
  <Override PartName="/word/media/rId95.png" ContentType="image/png"/>
  <Override PartName="/word/media/rId91.png" ContentType="image/png"/>
  <Override PartName="/word/media/rId99.png" ContentType="image/png"/>
  <Override PartName="/word/media/rId103.png" ContentType="image/png"/>
  <Override PartName="/word/media/rId27.png" ContentType="image/png"/>
  <Override PartName="/word/media/rId10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Матвей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Косолапов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 ~/work/arch-pc/lab07, переходим в него и создаём файл lab7-1.asm (рис. 1):</w:t>
      </w:r>
    </w:p>
    <w:p>
      <w:pPr>
        <w:pStyle w:val="CaptionedFigure"/>
      </w:pPr>
      <w:bookmarkStart w:id="26" w:name="fig:fig001"/>
      <w:r>
        <w:drawing>
          <wp:inline>
            <wp:extent cx="5334000" cy="1422400"/>
            <wp:effectExtent b="0" l="0" r="0" t="0"/>
            <wp:docPr descr="Рис. 1: Создание каталога и файла lab7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 lab7-1.asm</w:t>
      </w:r>
    </w:p>
    <w:p>
      <w:pPr>
        <w:numPr>
          <w:ilvl w:val="0"/>
          <w:numId w:val="1002"/>
        </w:numPr>
        <w:pStyle w:val="Compact"/>
      </w:pPr>
      <w:r>
        <w:t xml:space="preserve">Переносим в файл предложенную программу (рис. 2):</w:t>
      </w:r>
    </w:p>
    <w:p>
      <w:pPr>
        <w:pStyle w:val="CaptionedFigure"/>
      </w:pPr>
      <w:bookmarkStart w:id="30" w:name="fig:fig002"/>
      <w:r>
        <w:drawing>
          <wp:inline>
            <wp:extent cx="5334000" cy="2656568"/>
            <wp:effectExtent b="0" l="0" r="0" t="0"/>
            <wp:docPr descr="Рис. 2: Программа №1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№1.1</w:t>
      </w:r>
    </w:p>
    <w:p>
      <w:pPr>
        <w:numPr>
          <w:ilvl w:val="0"/>
          <w:numId w:val="1003"/>
        </w:numPr>
        <w:pStyle w:val="Compact"/>
      </w:pPr>
      <w:r>
        <w:t xml:space="preserve">Создаём и запускаем исполняемый файл (рис. 3):</w:t>
      </w:r>
    </w:p>
    <w:p>
      <w:pPr>
        <w:pStyle w:val="CaptionedFigure"/>
      </w:pPr>
      <w:bookmarkStart w:id="34" w:name="fig:fig003"/>
      <w:r>
        <w:drawing>
          <wp:inline>
            <wp:extent cx="5334000" cy="964853"/>
            <wp:effectExtent b="0" l="0" r="0" t="0"/>
            <wp:docPr descr="Рис. 3: Создание исполняемого файла и результат выполнения программы №1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исполняемого файла и результат выполнения программы №1.1</w:t>
      </w:r>
    </w:p>
    <w:p>
      <w:pPr>
        <w:numPr>
          <w:ilvl w:val="0"/>
          <w:numId w:val="1004"/>
        </w:numPr>
        <w:pStyle w:val="Compact"/>
      </w:pPr>
      <w:r>
        <w:t xml:space="preserve">Изменяем программу, меняя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6,4 (рис. 4):</w:t>
      </w:r>
    </w:p>
    <w:p>
      <w:pPr>
        <w:pStyle w:val="CaptionedFigure"/>
      </w:pPr>
      <w:bookmarkStart w:id="38" w:name="fig:fig004"/>
      <w:r>
        <w:drawing>
          <wp:inline>
            <wp:extent cx="5334000" cy="3112986"/>
            <wp:effectExtent b="0" l="0" r="0" t="0"/>
            <wp:docPr descr="Рис. 4: Программа №1.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№1.2</w:t>
      </w:r>
    </w:p>
    <w:p>
      <w:pPr>
        <w:numPr>
          <w:ilvl w:val="0"/>
          <w:numId w:val="1005"/>
        </w:numPr>
        <w:pStyle w:val="Compact"/>
      </w:pPr>
      <w:r>
        <w:t xml:space="preserve">Создаём и запускаем исполняемый файл. Получаем символ пустоты (рис. 5):</w:t>
      </w:r>
    </w:p>
    <w:p>
      <w:pPr>
        <w:pStyle w:val="CaptionedFigure"/>
      </w:pPr>
      <w:bookmarkStart w:id="42" w:name="fig:fig005"/>
      <w:r>
        <w:drawing>
          <wp:inline>
            <wp:extent cx="5334000" cy="1374913"/>
            <wp:effectExtent b="0" l="0" r="0" t="0"/>
            <wp:docPr descr="Рис. 5: Создание исполняемого файла и результат выполнения программы №1.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исполняемого файла и результат выполнения программы №1.2</w:t>
      </w:r>
    </w:p>
    <w:p>
      <w:pPr>
        <w:numPr>
          <w:ilvl w:val="0"/>
          <w:numId w:val="1006"/>
        </w:numPr>
        <w:pStyle w:val="Compact"/>
      </w:pPr>
      <w:r>
        <w:t xml:space="preserve">Создаём файл lab7-2.asm и вводим в него текст предложенной программы (рис. 6):</w:t>
      </w:r>
    </w:p>
    <w:p>
      <w:pPr>
        <w:pStyle w:val="CaptionedFigure"/>
      </w:pPr>
      <w:bookmarkStart w:id="46" w:name="fig:fig006"/>
      <w:r>
        <w:drawing>
          <wp:inline>
            <wp:extent cx="5334000" cy="1959428"/>
            <wp:effectExtent b="0" l="0" r="0" t="0"/>
            <wp:docPr descr="Рис. 6: Программа №2.1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№2.1</w:t>
      </w:r>
    </w:p>
    <w:p>
      <w:pPr>
        <w:numPr>
          <w:ilvl w:val="0"/>
          <w:numId w:val="1007"/>
        </w:numPr>
        <w:pStyle w:val="Compact"/>
      </w:pPr>
      <w:r>
        <w:t xml:space="preserve">Создаём исполняемый файл и запускаем его (рис. 7):</w:t>
      </w:r>
    </w:p>
    <w:p>
      <w:pPr>
        <w:pStyle w:val="CaptionedFigure"/>
      </w:pPr>
      <w:bookmarkStart w:id="50" w:name="fig:fig007"/>
      <w:r>
        <w:drawing>
          <wp:inline>
            <wp:extent cx="5334000" cy="1038399"/>
            <wp:effectExtent b="0" l="0" r="0" t="0"/>
            <wp:docPr descr="Рис. 7: Создание исполняемого файла и результат выполнения программы №2.1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исполняемого файла и результат выполнения программы №2.1</w:t>
      </w:r>
    </w:p>
    <w:p>
      <w:pPr>
        <w:numPr>
          <w:ilvl w:val="0"/>
          <w:numId w:val="1008"/>
        </w:numPr>
        <w:pStyle w:val="Compact"/>
      </w:pPr>
      <w:r>
        <w:t xml:space="preserve">Изменяем программу, меняя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6,4 (рис. 8):</w:t>
      </w:r>
    </w:p>
    <w:p>
      <w:pPr>
        <w:pStyle w:val="CaptionedFigure"/>
      </w:pPr>
      <w:bookmarkStart w:id="54" w:name="fig:fig008"/>
      <w:r>
        <w:drawing>
          <wp:inline>
            <wp:extent cx="5334000" cy="2780893"/>
            <wp:effectExtent b="0" l="0" r="0" t="0"/>
            <wp:docPr descr="Рис. 8: Программа №2.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№2.2</w:t>
      </w:r>
    </w:p>
    <w:p>
      <w:pPr>
        <w:numPr>
          <w:ilvl w:val="0"/>
          <w:numId w:val="1009"/>
        </w:numPr>
        <w:pStyle w:val="Compact"/>
      </w:pPr>
      <w:r>
        <w:t xml:space="preserve">Создаём исполняемый файл и запускаем его. В результате выведено число 10 (рис. 9):</w:t>
      </w:r>
    </w:p>
    <w:p>
      <w:pPr>
        <w:pStyle w:val="CaptionedFigure"/>
      </w:pPr>
      <w:bookmarkStart w:id="58" w:name="fig:fig009"/>
      <w:r>
        <w:drawing>
          <wp:inline>
            <wp:extent cx="5334000" cy="746207"/>
            <wp:effectExtent b="0" l="0" r="0" t="0"/>
            <wp:docPr descr="Рис. 9: Создание исполняемого файла и результат выполнения программы №2.2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исполняемого файла и результат выполнения программы №2.2</w:t>
      </w:r>
    </w:p>
    <w:p>
      <w:pPr>
        <w:numPr>
          <w:ilvl w:val="0"/>
          <w:numId w:val="1010"/>
        </w:numPr>
        <w:pStyle w:val="Compact"/>
      </w:pPr>
      <w:r>
        <w:t xml:space="preserve">Меняем функцию iprintLF на iprint, создаём исполняемый файл и проверяем его работу. Видим, что функция iprintLF добавляет в конце снос строки (рис. 10 - рис. 11):</w:t>
      </w:r>
    </w:p>
    <w:p>
      <w:pPr>
        <w:pStyle w:val="CaptionedFigure"/>
      </w:pPr>
      <w:bookmarkStart w:id="62" w:name="fig:fig010"/>
      <w:r>
        <w:drawing>
          <wp:inline>
            <wp:extent cx="5334000" cy="3077707"/>
            <wp:effectExtent b="0" l="0" r="0" t="0"/>
            <wp:docPr descr="Рис. 10: Программа №2.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№2.3</w:t>
      </w:r>
    </w:p>
    <w:p>
      <w:pPr>
        <w:pStyle w:val="CaptionedFigure"/>
      </w:pPr>
      <w:bookmarkStart w:id="66" w:name="fig:fig011"/>
      <w:r>
        <w:drawing>
          <wp:inline>
            <wp:extent cx="5334000" cy="809977"/>
            <wp:effectExtent b="0" l="0" r="0" t="0"/>
            <wp:docPr descr="Рис. 11: Создание исполняемого файла и результат выполнения программы №2.3" title="" id="64" name="Picture"/>
            <a:graphic>
              <a:graphicData uri="http://schemas.openxmlformats.org/drawingml/2006/picture">
                <pic:pic>
                  <pic:nvPicPr>
                    <pic:cNvPr descr="image/10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исполняемого файла и результат выполнения программы №2.3</w:t>
      </w:r>
    </w:p>
    <w:p>
      <w:pPr>
        <w:numPr>
          <w:ilvl w:val="0"/>
          <w:numId w:val="1011"/>
        </w:numPr>
        <w:pStyle w:val="Compact"/>
      </w:pPr>
      <w:r>
        <w:t xml:space="preserve">Создаём файл в этом же каталоге файл lab7-3.asm (рис. 12):</w:t>
      </w:r>
    </w:p>
    <w:p>
      <w:pPr>
        <w:pStyle w:val="CaptionedFigure"/>
      </w:pPr>
      <w:bookmarkStart w:id="70" w:name="fig:fig012"/>
      <w:r>
        <w:drawing>
          <wp:inline>
            <wp:extent cx="5334000" cy="395111"/>
            <wp:effectExtent b="0" l="0" r="0" t="0"/>
            <wp:docPr descr="Рис. 12: Создание файла lab7-3.asm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Создание файла lab7-3.asm</w:t>
      </w:r>
    </w:p>
    <w:p>
      <w:pPr>
        <w:numPr>
          <w:ilvl w:val="0"/>
          <w:numId w:val="1012"/>
        </w:numPr>
        <w:pStyle w:val="Compact"/>
      </w:pPr>
      <w:r>
        <w:t xml:space="preserve">Переносим в файл программу вычисления значения функции (рис. 13):</w:t>
      </w:r>
    </w:p>
    <w:p>
      <w:pPr>
        <w:pStyle w:val="CaptionedFigure"/>
      </w:pPr>
      <w:bookmarkStart w:id="74" w:name="fig:fig013"/>
      <w:r>
        <w:drawing>
          <wp:inline>
            <wp:extent cx="5334000" cy="5749751"/>
            <wp:effectExtent b="0" l="0" r="0" t="0"/>
            <wp:docPr descr="Рис. 13: Программа №4.1 (вычисление значения функции)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№4.1 (вычисление значения функции)</w:t>
      </w:r>
    </w:p>
    <w:p>
      <w:pPr>
        <w:numPr>
          <w:ilvl w:val="0"/>
          <w:numId w:val="1013"/>
        </w:numPr>
        <w:pStyle w:val="Compact"/>
      </w:pPr>
      <w:r>
        <w:t xml:space="preserve">Создаём исполняемый файл и запускаем его (рис. 14):</w:t>
      </w:r>
    </w:p>
    <w:p>
      <w:pPr>
        <w:pStyle w:val="CaptionedFigure"/>
      </w:pPr>
      <w:bookmarkStart w:id="78" w:name="fig:fig014"/>
      <w:r>
        <w:drawing>
          <wp:inline>
            <wp:extent cx="5334000" cy="1020261"/>
            <wp:effectExtent b="0" l="0" r="0" t="0"/>
            <wp:docPr descr="Рис. 14: Создание исполняемого файла и результат выполнения программы №4.1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Создание исполняемого файла и результат выполнения программы №4.1</w:t>
      </w:r>
    </w:p>
    <w:p>
      <w:pPr>
        <w:numPr>
          <w:ilvl w:val="0"/>
          <w:numId w:val="1014"/>
        </w:numPr>
        <w:pStyle w:val="Compact"/>
      </w:pPr>
      <w:r>
        <w:t xml:space="preserve">Меняем программу под новую функцию. Создаём исполняемый файл и запускаем его (рис. 15 - рис. 16):</w:t>
      </w:r>
    </w:p>
    <w:p>
      <w:pPr>
        <w:pStyle w:val="CaptionedFigure"/>
      </w:pPr>
      <w:bookmarkStart w:id="82" w:name="fig:fig015"/>
      <w:r>
        <w:drawing>
          <wp:inline>
            <wp:extent cx="5334000" cy="5518841"/>
            <wp:effectExtent b="0" l="0" r="0" t="0"/>
            <wp:docPr descr="Рис. 15: Программа №4.2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№4.2</w:t>
      </w:r>
    </w:p>
    <w:p>
      <w:pPr>
        <w:pStyle w:val="CaptionedFigure"/>
      </w:pPr>
      <w:bookmarkStart w:id="86" w:name="fig:fig016"/>
      <w:r>
        <w:drawing>
          <wp:inline>
            <wp:extent cx="5334000" cy="1091698"/>
            <wp:effectExtent b="0" l="0" r="0" t="0"/>
            <wp:docPr descr="Рис. 16: Создание исполняемого файла и результат выполнения программы №4.2" title="" id="84" name="Picture"/>
            <a:graphic>
              <a:graphicData uri="http://schemas.openxmlformats.org/drawingml/2006/picture">
                <pic:pic>
                  <pic:nvPicPr>
                    <pic:cNvPr descr="image/14.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Создание исполняемого файла и результат выполнения программы №4.2</w:t>
      </w:r>
    </w:p>
    <w:p>
      <w:pPr>
        <w:numPr>
          <w:ilvl w:val="0"/>
          <w:numId w:val="1015"/>
        </w:numPr>
        <w:pStyle w:val="Compact"/>
      </w:pPr>
      <w:r>
        <w:t xml:space="preserve">Теперь создадим файл variant.asm для определения варианта задания (рис. 17):</w:t>
      </w:r>
    </w:p>
    <w:p>
      <w:pPr>
        <w:pStyle w:val="CaptionedFigure"/>
      </w:pPr>
      <w:bookmarkStart w:id="90" w:name="fig:fig017"/>
      <w:r>
        <w:drawing>
          <wp:inline>
            <wp:extent cx="5334000" cy="574578"/>
            <wp:effectExtent b="0" l="0" r="0" t="0"/>
            <wp:docPr descr="Рис. 17: Создание файла variant.asm" title="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Создание файла variant.asm</w:t>
      </w:r>
    </w:p>
    <w:p>
      <w:pPr>
        <w:numPr>
          <w:ilvl w:val="0"/>
          <w:numId w:val="1016"/>
        </w:numPr>
        <w:pStyle w:val="Compact"/>
      </w:pPr>
      <w:r>
        <w:t xml:space="preserve">Переносим текст предложенной программы в файл, создаём исполняемый файл и проверяем его работу (рис. 18- рис. 19):</w:t>
      </w:r>
    </w:p>
    <w:p>
      <w:pPr>
        <w:pStyle w:val="CaptionedFigure"/>
      </w:pPr>
      <w:bookmarkStart w:id="94" w:name="fig:fig018"/>
      <w:r>
        <w:drawing>
          <wp:inline>
            <wp:extent cx="5334000" cy="6275294"/>
            <wp:effectExtent b="0" l="0" r="0" t="0"/>
            <wp:docPr descr="Рис. 18: Программа variant" title="" id="92" name="Picture"/>
            <a:graphic>
              <a:graphicData uri="http://schemas.openxmlformats.org/drawingml/2006/picture">
                <pic:pic>
                  <pic:nvPicPr>
                    <pic:cNvPr descr="image/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Программа variant</w:t>
      </w:r>
    </w:p>
    <w:p>
      <w:pPr>
        <w:pStyle w:val="CaptionedFigure"/>
      </w:pPr>
      <w:bookmarkStart w:id="98" w:name="fig:fig019"/>
      <w:r>
        <w:drawing>
          <wp:inline>
            <wp:extent cx="5334000" cy="1328685"/>
            <wp:effectExtent b="0" l="0" r="0" t="0"/>
            <wp:docPr descr="Рис. 19: Создание исполняемого файла и результат выполнения программы variant" title="" id="96" name="Picture"/>
            <a:graphic>
              <a:graphicData uri="http://schemas.openxmlformats.org/drawingml/2006/picture">
                <pic:pic>
                  <pic:nvPicPr>
                    <pic:cNvPr descr="image/16.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Создание исполняемого файла и результат выполнения программы variant</w:t>
      </w:r>
    </w:p>
    <w:p>
      <w:pPr>
        <w:numPr>
          <w:ilvl w:val="0"/>
          <w:numId w:val="1017"/>
        </w:numPr>
        <w:pStyle w:val="Compact"/>
      </w:pPr>
      <w:r>
        <w:t xml:space="preserve">Ответы на вопросы:</w:t>
      </w:r>
    </w:p>
    <w:p>
      <w:pPr>
        <w:numPr>
          <w:ilvl w:val="1"/>
          <w:numId w:val="1018"/>
        </w:numPr>
        <w:pStyle w:val="Compact"/>
      </w:pPr>
      <w:r>
        <w:t xml:space="preserve">За вывод сообщения: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строки, не считая строки, в которой задаётся сообщение: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mov eax,rem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call sprint</w:t>
      </w:r>
      <w:r>
        <w:rPr>
          <w:iCs/>
          <w:i/>
        </w:rPr>
        <w:t xml:space="preserve">”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nasm</w:t>
      </w:r>
      <w:r>
        <w:rPr>
          <w:iCs/>
          <w:i/>
        </w:rPr>
        <w:t xml:space="preserve">”</w:t>
      </w:r>
      <w:r>
        <w:t xml:space="preserve"> </w:t>
      </w:r>
      <w:r>
        <w:t xml:space="preserve">- создание объектного файла,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mov ecx,x</w:t>
      </w:r>
      <w:r>
        <w:rPr>
          <w:iCs/>
          <w:i/>
        </w:rPr>
        <w:t xml:space="preserve">”</w:t>
      </w:r>
      <w:r>
        <w:t xml:space="preserve"> </w:t>
      </w:r>
      <w:r>
        <w:t xml:space="preserve">- помещение в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значения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,</w:t>
      </w:r>
      <w:r>
        <w:rPr>
          <w:iCs/>
          <w:i/>
        </w:rPr>
        <w:t xml:space="preserve">“</w:t>
      </w:r>
      <w:r>
        <w:rPr>
          <w:iCs/>
          <w:i/>
        </w:rPr>
        <w:t xml:space="preserve">mov edx,80</w:t>
      </w:r>
      <w:r>
        <w:rPr>
          <w:iCs/>
          <w:i/>
        </w:rPr>
        <w:t xml:space="preserve">”</w:t>
      </w:r>
      <w:r>
        <w:t xml:space="preserve"> </w:t>
      </w:r>
      <w:r>
        <w:t xml:space="preserve">- помещение в</w:t>
      </w:r>
      <w:r>
        <w:t xml:space="preserve"> </w:t>
      </w:r>
      <w:r>
        <w:rPr>
          <w:iCs/>
          <w:i/>
        </w:rPr>
        <w:t xml:space="preserve">edx</w:t>
      </w:r>
      <w:r>
        <w:t xml:space="preserve"> </w:t>
      </w:r>
      <w:r>
        <w:t xml:space="preserve">значения</w:t>
      </w:r>
      <w:r>
        <w:t xml:space="preserve"> </w:t>
      </w:r>
      <w:r>
        <w:rPr>
          <w:iCs/>
          <w:i/>
        </w:rPr>
        <w:t xml:space="preserve">80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call spread</w:t>
      </w:r>
      <w:r>
        <w:rPr>
          <w:iCs/>
          <w:i/>
        </w:rPr>
        <w:t xml:space="preserve">”</w:t>
      </w:r>
      <w:r>
        <w:t xml:space="preserve"> </w:t>
      </w:r>
      <w:r>
        <w:t xml:space="preserve">- считывание введённых данных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call atoi</w:t>
      </w:r>
      <w:r>
        <w:rPr>
          <w:iCs/>
          <w:i/>
        </w:rPr>
        <w:t xml:space="preserve">”</w:t>
      </w:r>
      <w:r>
        <w:t xml:space="preserve"> </w:t>
      </w:r>
      <w:r>
        <w:t xml:space="preserve">используется для преобразования ASCII символов в числа.</w:t>
      </w:r>
    </w:p>
    <w:p>
      <w:pPr>
        <w:numPr>
          <w:ilvl w:val="1"/>
          <w:numId w:val="1018"/>
        </w:numPr>
        <w:pStyle w:val="Compact"/>
      </w:pPr>
      <w:r>
        <w:t xml:space="preserve">За вычисления варианта отвечают строки:</w:t>
      </w:r>
      <w:r>
        <w:rPr>
          <w:iCs/>
          <w:i/>
        </w:rPr>
        <w:t xml:space="preserve">“</w:t>
      </w:r>
      <w:r>
        <w:rPr>
          <w:iCs/>
          <w:i/>
        </w:rPr>
        <w:t xml:space="preserve">xor edx,edx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mov ebx,20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div ebx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inc edx</w:t>
      </w:r>
      <w:r>
        <w:rPr>
          <w:iCs/>
          <w:i/>
        </w:rP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Остаток от деления при выполнении инструкции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div ebx</w:t>
      </w:r>
      <w:r>
        <w:rPr>
          <w:iCs/>
          <w:i/>
        </w:rPr>
        <w:t xml:space="preserve">”</w:t>
      </w:r>
      <w:r>
        <w:t xml:space="preserve"> </w:t>
      </w:r>
      <w:r>
        <w:t xml:space="preserve">записывается в</w:t>
      </w:r>
      <w:r>
        <w:t xml:space="preserve"> </w:t>
      </w:r>
      <w:r>
        <w:rPr>
          <w:iCs/>
          <w:i/>
        </w:rPr>
        <w:t xml:space="preserve">edx</w:t>
      </w:r>
    </w:p>
    <w:p>
      <w:pPr>
        <w:numPr>
          <w:ilvl w:val="1"/>
          <w:numId w:val="1018"/>
        </w:numPr>
        <w:pStyle w:val="Compact"/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inc edx</w:t>
      </w:r>
      <w:r>
        <w:rPr>
          <w:iCs/>
          <w:i/>
        </w:rPr>
        <w:t xml:space="preserve">”</w:t>
      </w:r>
      <w:r>
        <w:t xml:space="preserve"> </w:t>
      </w:r>
      <w:r>
        <w:t xml:space="preserve">используется для прибавления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к</w:t>
      </w:r>
      <w:r>
        <w:t xml:space="preserve"> </w:t>
      </w:r>
      <w:r>
        <w:rPr>
          <w:iCs/>
          <w:i/>
        </w:rPr>
        <w:t xml:space="preserve">edx</w:t>
      </w:r>
    </w:p>
    <w:p>
      <w:pPr>
        <w:numPr>
          <w:ilvl w:val="1"/>
          <w:numId w:val="1018"/>
        </w:numPr>
        <w:pStyle w:val="Compact"/>
      </w:pPr>
      <w:r>
        <w:t xml:space="preserve">За вывод на экран результата вычислений отвечают строки: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mov eax,edx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call iprintLF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iCs/>
          <w:i/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19"/>
        </w:numPr>
        <w:pStyle w:val="Compact"/>
      </w:pPr>
      <w:r>
        <w:t xml:space="preserve">Так как у меня 6 вариант, то делаем программу для 6 уравнения (рис. 20 - рис. 21):</w:t>
      </w:r>
    </w:p>
    <w:p>
      <w:pPr>
        <w:pStyle w:val="CaptionedFigure"/>
      </w:pPr>
      <w:bookmarkStart w:id="102" w:name="fig:fig020"/>
      <w:r>
        <w:drawing>
          <wp:inline>
            <wp:extent cx="5334000" cy="655898"/>
            <wp:effectExtent b="0" l="0" r="0" t="0"/>
            <wp:docPr descr="Рис. 20: Создание файла myprogvar6.asm" title="" id="100" name="Picture"/>
            <a:graphic>
              <a:graphicData uri="http://schemas.openxmlformats.org/drawingml/2006/picture">
                <pic:pic>
                  <pic:nvPicPr>
                    <pic:cNvPr descr="image/1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Создание файла myprogvar6.asm</w:t>
      </w:r>
    </w:p>
    <w:p>
      <w:pPr>
        <w:pStyle w:val="CaptionedFigure"/>
      </w:pPr>
      <w:bookmarkStart w:id="106" w:name="fig:fig021"/>
      <w:r>
        <w:drawing>
          <wp:inline>
            <wp:extent cx="5334000" cy="7815908"/>
            <wp:effectExtent b="0" l="0" r="0" t="0"/>
            <wp:docPr descr="Рис. 21: Программа myprogvar6" title="" id="104" name="Picture"/>
            <a:graphic>
              <a:graphicData uri="http://schemas.openxmlformats.org/drawingml/2006/picture">
                <pic:pic>
                  <pic:nvPicPr>
                    <pic:cNvPr descr="image/1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Программа myprogvar6</w:t>
      </w:r>
    </w:p>
    <w:p>
      <w:pPr>
        <w:numPr>
          <w:ilvl w:val="0"/>
          <w:numId w:val="1020"/>
        </w:numPr>
        <w:pStyle w:val="Compact"/>
      </w:pPr>
      <w:r>
        <w:t xml:space="preserve">Создаём исполняемый файл и проверяем его работу на числах 2, 5, 3 (рис. 22):</w:t>
      </w:r>
    </w:p>
    <w:p>
      <w:pPr>
        <w:pStyle w:val="CaptionedFigure"/>
      </w:pPr>
      <w:bookmarkStart w:id="110" w:name="fig:fig022"/>
      <w:r>
        <w:drawing>
          <wp:inline>
            <wp:extent cx="5334000" cy="5134686"/>
            <wp:effectExtent b="0" l="0" r="0" t="0"/>
            <wp:docPr descr="Рис. 22: Создание исполняемого файла и результат выполнения программы myprogvar6" title="" id="108" name="Picture"/>
            <a:graphic>
              <a:graphicData uri="http://schemas.openxmlformats.org/drawingml/2006/picture">
                <pic:pic>
                  <pic:nvPicPr>
                    <pic:cNvPr descr="image/2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Создание исполняемого файла и результат выполнения программы myprogvar6</w:t>
      </w:r>
    </w:p>
    <w:p>
      <w:pPr>
        <w:pStyle w:val="BodyText"/>
      </w:pPr>
      <w:r>
        <w:t xml:space="preserve">Отлично! Всё работает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научился писать программы на assembler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7" Target="media/rId27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Матвей Эдуардович Косолапов</dc:creator>
  <dc:language>ru-RU</dc:language>
  <cp:keywords/>
  <dcterms:created xsi:type="dcterms:W3CDTF">2022-11-26T20:02:45Z</dcterms:created>
  <dcterms:modified xsi:type="dcterms:W3CDTF">2022-11-26T20:02:45Z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