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9525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0191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bookmarkStart w:id="0" w:name="_GoBack"/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  <w:bookmarkEnd w:id="0"/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8d8d8" stroked="f" o:allowincell="f" style="position:absolute;margin-left:0pt;margin-top:21.05pt;width:597.25pt;height:80.2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bookmarkStart w:id="1" w:name="_GoBack"/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GDWFSHTMLCSSBOOTEXAIII1A</w:t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Prénom : </w:t>
      </w:r>
      <w:r>
        <w:rPr>
          <w:b/>
          <w:color w:val="000000"/>
          <w:sz w:val="28"/>
          <w:szCs w:val="28"/>
        </w:rPr>
        <w:t>Johan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>
        <w:rPr>
          <w:b/>
          <w:color w:val="000000"/>
          <w:sz w:val="28"/>
          <w:szCs w:val="28"/>
        </w:rPr>
        <w:t>QUILLE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hyperlink r:id="rId3">
        <w:r>
          <w:rPr>
            <w:rStyle w:val="LienInternet"/>
            <w:rFonts w:ascii="Lato;Helvetica Neue;Helvetica;Arial;sans-serif" w:hAnsi="Lat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</w:rPr>
          <w:t>Donate for Ukrainia</w:t>
        </w:r>
      </w:hyperlink>
      <w:r>
        <w:rPr>
          <w:color w:val="000000"/>
          <w:sz w:val="21"/>
          <w:szCs w:val="21"/>
        </w:rPr>
        <w:t xml:space="preserve">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hyperlink r:id="rId4">
        <w:r>
          <w:rPr>
            <w:rStyle w:val="LienInternet"/>
            <w:sz w:val="21"/>
            <w:szCs w:val="21"/>
          </w:rPr>
          <w:t>https://github.com/TheMightyJo/Donate-for-Ukrainia</w:t>
        </w:r>
      </w:hyperlink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5">
        <w:r>
          <w:rPr>
            <w:rStyle w:val="LienInternet"/>
            <w:sz w:val="21"/>
            <w:szCs w:val="21"/>
          </w:rPr>
          <w:t>https://donateforukrainia.bss.design/</w:t>
        </w:r>
      </w:hyperlink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8255" distL="0" distR="0" simplePos="0" locked="0" layoutInCell="0" allowOverlap="1" relativeHeight="7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340" cy="429895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4298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8d8d8" stroked="f" o:allowincell="f" style="position:absolute;margin-left:0pt;margin-top:18.4pt;width:404.15pt;height:33.8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pBdr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crée un git déposit de mon projet afin de suivre les modifications. Puis avec le logiciel Boostrap Studio, je commence à créer mes premières pages du site de l’association. C’est une page unique et servira de Landing Page afin que les donation se fasse plus rapidement et facilement. </w:t>
      </w:r>
      <w:r>
        <w:rPr>
          <w:color w:val="000000"/>
          <w:sz w:val="21"/>
          <w:szCs w:val="21"/>
        </w:rPr>
        <w:t>Modification de l’image de fond d’une DIV. Changement de casse et de couleurs sur le menu de navigation. Ajout de cartes pour la route de la donation.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 Expliquez tout ce dont vous avez eu besoin pour réaliser vos tâches : langages de programmation, frameworks, outils, logiciels, documentations techniques, etc...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pratiques.</w:t>
      </w:r>
    </w:p>
    <w:p>
      <w:pPr>
        <w:pStyle w:val="Normal"/>
        <w:pBdr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default" r:id="rId9"/>
      <w:type w:val="nextPage"/>
      <w:pgSz w:w="11906" w:h="16838"/>
      <w:pgMar w:left="1417" w:right="1417" w:gutter="0" w:header="708" w:top="1418" w:footer="426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Lato">
    <w:altName w:val="Helvetica Neue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GDWFSHTMLCSSBOOTEXAIII1A</w:t>
      <w:tab/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Créer un site web avec HTML, CSS et Bootstrap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7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Créer un site web avec HTML, CSS et Bootstrap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2741ad"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#" TargetMode="External"/><Relationship Id="rId4" Type="http://schemas.openxmlformats.org/officeDocument/2006/relationships/hyperlink" Target="https://github.com/TheMightyJo/Donate-for-Ukrainia" TargetMode="External"/><Relationship Id="rId5" Type="http://schemas.openxmlformats.org/officeDocument/2006/relationships/hyperlink" Target="https://donateforukrainia.bss.design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LibreOffice/7.3.1.3$Windows_X86_64 LibreOffice_project/a69ca51ded25f3eefd52d7bf9a5fad8c90b87951</Application>
  <AppVersion>15.0000</AppVersion>
  <Pages>2</Pages>
  <Words>268</Words>
  <Characters>1461</Characters>
  <CharactersWithSpaces>1725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2021-05-10T08:04:00Z</dcterms:created>
  <dc:creator>Chrystal CHARRIE</dc:creator>
  <dc:description/>
  <dc:language>fr-FR</dc:language>
  <cp:lastModifiedBy/>
  <dcterms:modified xsi:type="dcterms:W3CDTF">2022-04-12T21:44:44Z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