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BD" w:rsidRDefault="00372EBD" w:rsidP="00372EBD">
      <w:pPr>
        <w:spacing w:after="0" w:line="240" w:lineRule="auto"/>
        <w:ind w:right="-374"/>
        <w:jc w:val="both"/>
        <w:rPr>
          <w:sz w:val="20"/>
          <w:szCs w:val="20"/>
        </w:rPr>
      </w:pPr>
      <w:r>
        <w:rPr>
          <w:sz w:val="20"/>
          <w:szCs w:val="20"/>
        </w:rPr>
        <w:t>UNIVERSIDAD DE CARABOBO</w:t>
      </w:r>
    </w:p>
    <w:p w:rsidR="00372EBD" w:rsidRDefault="00372EBD" w:rsidP="00372EBD">
      <w:pPr>
        <w:spacing w:after="0" w:line="240" w:lineRule="auto"/>
        <w:ind w:right="-374"/>
        <w:jc w:val="both"/>
        <w:rPr>
          <w:sz w:val="20"/>
          <w:szCs w:val="20"/>
        </w:rPr>
      </w:pPr>
      <w:r>
        <w:rPr>
          <w:sz w:val="20"/>
          <w:szCs w:val="20"/>
        </w:rPr>
        <w:t>FACULTAD EXPERIMENTAL DE CIENCIA Y TECNOLOGÍA</w:t>
      </w:r>
    </w:p>
    <w:p w:rsidR="00372EBD" w:rsidRDefault="00372EBD" w:rsidP="00372EBD">
      <w:pPr>
        <w:spacing w:after="0" w:line="240" w:lineRule="auto"/>
        <w:ind w:right="-374"/>
        <w:jc w:val="both"/>
        <w:rPr>
          <w:sz w:val="20"/>
          <w:szCs w:val="20"/>
        </w:rPr>
      </w:pPr>
      <w:r>
        <w:rPr>
          <w:sz w:val="20"/>
          <w:szCs w:val="20"/>
        </w:rPr>
        <w:t>DEPARTAMENTO DE COMPUTACIÓN</w:t>
      </w:r>
    </w:p>
    <w:p w:rsidR="00372EBD" w:rsidRDefault="00372EBD" w:rsidP="00372EBD">
      <w:pPr>
        <w:spacing w:after="0" w:line="240" w:lineRule="auto"/>
        <w:ind w:right="-376"/>
        <w:jc w:val="center"/>
        <w:rPr>
          <w:sz w:val="20"/>
          <w:szCs w:val="20"/>
        </w:rPr>
      </w:pPr>
      <w:r>
        <w:rPr>
          <w:sz w:val="20"/>
          <w:szCs w:val="20"/>
        </w:rPr>
        <w:t>CÁLCULO COMPUTACIONAL</w:t>
      </w:r>
    </w:p>
    <w:p w:rsidR="004E7D53" w:rsidRDefault="004E7D53" w:rsidP="00372EBD">
      <w:pPr>
        <w:spacing w:after="0" w:line="240" w:lineRule="auto"/>
        <w:ind w:right="-37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SEMESTRE </w:t>
      </w:r>
      <w:r w:rsidR="00E8534B">
        <w:rPr>
          <w:sz w:val="20"/>
          <w:szCs w:val="20"/>
        </w:rPr>
        <w:t xml:space="preserve">ABRIL </w:t>
      </w:r>
      <w:r>
        <w:rPr>
          <w:sz w:val="20"/>
          <w:szCs w:val="20"/>
        </w:rPr>
        <w:t>201</w:t>
      </w:r>
      <w:r w:rsidR="00E8534B">
        <w:rPr>
          <w:sz w:val="20"/>
          <w:szCs w:val="20"/>
        </w:rPr>
        <w:t>3</w:t>
      </w:r>
    </w:p>
    <w:p w:rsidR="004E7D53" w:rsidRDefault="00191B15" w:rsidP="00372EBD">
      <w:pPr>
        <w:spacing w:after="0" w:line="240" w:lineRule="auto"/>
        <w:ind w:right="-376"/>
        <w:jc w:val="center"/>
        <w:rPr>
          <w:sz w:val="20"/>
          <w:szCs w:val="20"/>
        </w:rPr>
      </w:pPr>
      <w:r>
        <w:rPr>
          <w:sz w:val="20"/>
          <w:szCs w:val="20"/>
        </w:rPr>
        <w:t>TERCER EXAMEN PARCIAL</w:t>
      </w:r>
    </w:p>
    <w:p w:rsidR="00372EBD" w:rsidRDefault="00372EBD" w:rsidP="00372EBD">
      <w:pPr>
        <w:spacing w:after="0" w:line="240" w:lineRule="auto"/>
        <w:ind w:right="-376"/>
        <w:jc w:val="both"/>
        <w:rPr>
          <w:sz w:val="20"/>
          <w:szCs w:val="20"/>
        </w:rPr>
      </w:pPr>
    </w:p>
    <w:p w:rsidR="00730DC6" w:rsidRPr="00683410" w:rsidRDefault="00251201" w:rsidP="00683410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 w:rsidRPr="00683410">
        <w:rPr>
          <w:sz w:val="20"/>
          <w:szCs w:val="20"/>
        </w:rPr>
        <w:t>Utili</w:t>
      </w:r>
      <w:r w:rsidR="00355BBA">
        <w:rPr>
          <w:sz w:val="20"/>
          <w:szCs w:val="20"/>
        </w:rPr>
        <w:t>ce</w:t>
      </w:r>
      <w:r w:rsidRPr="00683410">
        <w:rPr>
          <w:sz w:val="20"/>
          <w:szCs w:val="20"/>
        </w:rPr>
        <w:t xml:space="preserve"> las fórmulas </w:t>
      </w:r>
      <w:r w:rsidR="00683410" w:rsidRPr="00683410">
        <w:rPr>
          <w:sz w:val="20"/>
          <w:szCs w:val="20"/>
        </w:rPr>
        <w:t xml:space="preserve">de </w:t>
      </w:r>
      <w:r w:rsidR="00146852">
        <w:rPr>
          <w:sz w:val="20"/>
          <w:szCs w:val="20"/>
        </w:rPr>
        <w:t xml:space="preserve">tres puntos </w:t>
      </w:r>
      <w:r w:rsidR="00683410" w:rsidRPr="00683410">
        <w:rPr>
          <w:sz w:val="20"/>
          <w:szCs w:val="20"/>
        </w:rPr>
        <w:t xml:space="preserve">para </w:t>
      </w:r>
      <w:r w:rsidRPr="00683410">
        <w:rPr>
          <w:sz w:val="20"/>
          <w:szCs w:val="20"/>
        </w:rPr>
        <w:t xml:space="preserve">evaluar la derivada </w:t>
      </w:r>
      <w:r w:rsidR="00C06CA3">
        <w:rPr>
          <w:sz w:val="20"/>
          <w:szCs w:val="20"/>
        </w:rPr>
        <w:t xml:space="preserve">y completar, </w:t>
      </w:r>
      <w:r w:rsidRPr="00683410">
        <w:rPr>
          <w:sz w:val="20"/>
          <w:szCs w:val="20"/>
        </w:rPr>
        <w:t xml:space="preserve">con la mayor precisión posible, los valores que faltan </w:t>
      </w:r>
      <w:r w:rsidR="00C06CA3">
        <w:rPr>
          <w:sz w:val="20"/>
          <w:szCs w:val="20"/>
        </w:rPr>
        <w:t xml:space="preserve">en </w:t>
      </w:r>
      <w:r w:rsidRPr="00683410">
        <w:rPr>
          <w:sz w:val="20"/>
          <w:szCs w:val="20"/>
        </w:rPr>
        <w:t>la siguiente tabla:</w:t>
      </w:r>
    </w:p>
    <w:tbl>
      <w:tblPr>
        <w:tblStyle w:val="Tablaconcuadrcula"/>
        <w:tblW w:w="0" w:type="auto"/>
        <w:jc w:val="center"/>
        <w:tblLook w:val="04A0"/>
      </w:tblPr>
      <w:tblGrid>
        <w:gridCol w:w="1101"/>
        <w:gridCol w:w="1134"/>
        <w:gridCol w:w="1410"/>
      </w:tblGrid>
      <w:tr w:rsidR="00251201" w:rsidTr="00730DC6">
        <w:trPr>
          <w:jc w:val="center"/>
        </w:trPr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201" w:rsidRDefault="00251201" w:rsidP="00683410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:rsidR="00251201" w:rsidRDefault="00CC3A4E" w:rsidP="00683410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251201" w:rsidRDefault="00CC3A4E" w:rsidP="00683410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f'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sub>
                </m:sSub>
              </m:oMath>
            </m:oMathPara>
          </w:p>
        </w:tc>
      </w:tr>
      <w:tr w:rsidR="00251201" w:rsidTr="00730DC6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201" w:rsidRDefault="00146852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51201" w:rsidRDefault="00146852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1.52918</w:t>
            </w:r>
          </w:p>
        </w:tc>
        <w:tc>
          <w:tcPr>
            <w:tcW w:w="1410" w:type="dxa"/>
            <w:tcBorders>
              <w:right w:val="nil"/>
            </w:tcBorders>
          </w:tcPr>
          <w:p w:rsidR="00251201" w:rsidRDefault="00251201" w:rsidP="0068341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  <w:tr w:rsidR="00251201" w:rsidTr="00730DC6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201" w:rsidRDefault="00146852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51201" w:rsidRDefault="00146852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1.64024</w:t>
            </w:r>
          </w:p>
        </w:tc>
        <w:tc>
          <w:tcPr>
            <w:tcW w:w="1410" w:type="dxa"/>
            <w:tcBorders>
              <w:right w:val="nil"/>
            </w:tcBorders>
          </w:tcPr>
          <w:p w:rsidR="00251201" w:rsidRDefault="00251201" w:rsidP="0068341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  <w:tr w:rsidR="00251201" w:rsidTr="00730DC6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201" w:rsidRDefault="00146852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51201" w:rsidRDefault="00146852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1.70470</w:t>
            </w:r>
          </w:p>
        </w:tc>
        <w:tc>
          <w:tcPr>
            <w:tcW w:w="1410" w:type="dxa"/>
            <w:tcBorders>
              <w:right w:val="nil"/>
            </w:tcBorders>
          </w:tcPr>
          <w:p w:rsidR="00251201" w:rsidRDefault="00251201" w:rsidP="0068341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  <w:tr w:rsidR="00251201" w:rsidTr="00730DC6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201" w:rsidRDefault="00146852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51201" w:rsidRDefault="00146852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1.71277</w:t>
            </w:r>
          </w:p>
        </w:tc>
        <w:tc>
          <w:tcPr>
            <w:tcW w:w="1410" w:type="dxa"/>
            <w:tcBorders>
              <w:right w:val="nil"/>
            </w:tcBorders>
          </w:tcPr>
          <w:p w:rsidR="00251201" w:rsidRDefault="00251201" w:rsidP="0068341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</w:tbl>
    <w:p w:rsidR="00251201" w:rsidRDefault="00251201" w:rsidP="00683410">
      <w:pPr>
        <w:spacing w:after="0"/>
        <w:ind w:left="284" w:right="-376" w:hanging="360"/>
        <w:jc w:val="both"/>
        <w:rPr>
          <w:sz w:val="20"/>
          <w:szCs w:val="20"/>
        </w:rPr>
      </w:pPr>
    </w:p>
    <w:p w:rsidR="00730DC6" w:rsidRPr="002F1D73" w:rsidRDefault="00730DC6" w:rsidP="005210ED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 w:rsidRPr="002F1D73">
        <w:rPr>
          <w:sz w:val="20"/>
          <w:szCs w:val="20"/>
        </w:rPr>
        <w:t>Sabiendo que los datos del problema anterior corresponden a la función:</w:t>
      </w:r>
    </w:p>
    <w:p w:rsidR="00730DC6" w:rsidRDefault="00CC3A4E" w:rsidP="005210ED">
      <w:pPr>
        <w:pStyle w:val="Prrafodelista"/>
        <w:spacing w:after="0"/>
        <w:ind w:left="284" w:right="-376" w:hanging="360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func>
        </m:oMath>
      </m:oMathPara>
    </w:p>
    <w:p w:rsidR="007D5DAC" w:rsidRDefault="002F1D73" w:rsidP="005210ED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y</w:t>
      </w:r>
      <w:proofErr w:type="gramEnd"/>
      <w:r>
        <w:rPr>
          <w:sz w:val="20"/>
          <w:szCs w:val="20"/>
        </w:rPr>
        <w:t xml:space="preserve"> </w:t>
      </w:r>
      <w:r w:rsidR="0027659E">
        <w:rPr>
          <w:sz w:val="20"/>
          <w:szCs w:val="20"/>
        </w:rPr>
        <w:t xml:space="preserve">conociendo </w:t>
      </w:r>
      <w:r>
        <w:rPr>
          <w:sz w:val="20"/>
          <w:szCs w:val="20"/>
        </w:rPr>
        <w:t>la expresión del error en las fórmulas u</w:t>
      </w:r>
      <w:r w:rsidR="007D5DAC">
        <w:rPr>
          <w:sz w:val="20"/>
          <w:szCs w:val="20"/>
        </w:rPr>
        <w:t>sadas</w:t>
      </w:r>
      <w:r>
        <w:rPr>
          <w:sz w:val="20"/>
          <w:szCs w:val="20"/>
        </w:rPr>
        <w:t>, establezca una cota para el error en cada uno de los valores calculados.</w:t>
      </w:r>
      <w:r w:rsidR="00E252DF">
        <w:rPr>
          <w:sz w:val="20"/>
          <w:szCs w:val="20"/>
        </w:rPr>
        <w:t xml:space="preserve"> Compare esta cota con el error verdadero obtenido de:</w:t>
      </w:r>
    </w:p>
    <w:p w:rsidR="002F1D73" w:rsidRDefault="00CC3A4E" w:rsidP="005210ED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f'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+3x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func>
        </m:oMath>
      </m:oMathPara>
    </w:p>
    <w:p w:rsidR="0035045D" w:rsidRDefault="0035045D" w:rsidP="0035045D">
      <w:pPr>
        <w:pStyle w:val="Prrafodelista"/>
        <w:spacing w:after="0"/>
        <w:ind w:left="284" w:right="-376"/>
        <w:jc w:val="both"/>
        <w:rPr>
          <w:sz w:val="20"/>
          <w:szCs w:val="20"/>
        </w:rPr>
      </w:pPr>
    </w:p>
    <w:p w:rsidR="002E60C7" w:rsidRPr="002E60C7" w:rsidRDefault="007D5DAC" w:rsidP="002E60C7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 w:rsidRPr="002E60C7">
        <w:rPr>
          <w:sz w:val="20"/>
          <w:szCs w:val="20"/>
        </w:rPr>
        <w:t xml:space="preserve">Si se tiene una fórmula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ϕ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</m:d>
          </m:sub>
        </m:sSub>
      </m:oMath>
      <w:r w:rsidR="002E60C7" w:rsidRPr="002E60C7">
        <w:rPr>
          <w:sz w:val="20"/>
          <w:szCs w:val="20"/>
        </w:rPr>
        <w:t xml:space="preserve"> </w:t>
      </w:r>
      <w:r w:rsidRPr="002E60C7">
        <w:rPr>
          <w:sz w:val="20"/>
          <w:szCs w:val="20"/>
        </w:rPr>
        <w:t xml:space="preserve">para calcular la derivada de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sub>
        </m:sSub>
      </m:oMath>
      <w:r w:rsidR="002E60C7" w:rsidRPr="002E60C7">
        <w:rPr>
          <w:sz w:val="20"/>
          <w:szCs w:val="20"/>
        </w:rPr>
        <w:t>:</w:t>
      </w:r>
    </w:p>
    <w:p w:rsidR="002E60C7" w:rsidRPr="002E60C7" w:rsidRDefault="002E60C7" w:rsidP="002E60C7">
      <w:pPr>
        <w:pStyle w:val="Prrafodelista"/>
        <w:spacing w:after="0"/>
        <w:ind w:left="284" w:right="-376"/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⋯</m:t>
          </m:r>
        </m:oMath>
      </m:oMathPara>
    </w:p>
    <w:p w:rsidR="002E60C7" w:rsidRDefault="002E60C7" w:rsidP="002E60C7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Utilice la extrapolación de Richardson para encontrar una fórmula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</m:d>
          </m:sub>
        </m:sSub>
      </m:oMath>
      <w:r>
        <w:rPr>
          <w:sz w:val="20"/>
          <w:szCs w:val="20"/>
        </w:rPr>
        <w:t xml:space="preserve"> con error de orden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>
        <w:rPr>
          <w:sz w:val="20"/>
          <w:szCs w:val="20"/>
        </w:rPr>
        <w:t xml:space="preserve">. </w:t>
      </w:r>
    </w:p>
    <w:p w:rsidR="0035045D" w:rsidRDefault="0035045D" w:rsidP="0035045D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Combine los valores de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</m:d>
          </m:sub>
        </m:sSub>
      </m:oMath>
      <w:r>
        <w:rPr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sz w:val="20"/>
          <w:szCs w:val="20"/>
        </w:rPr>
        <w:t xml:space="preserve"> para calcular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sub>
        </m:sSub>
      </m:oMath>
      <w:r>
        <w:rPr>
          <w:sz w:val="20"/>
          <w:szCs w:val="20"/>
        </w:rPr>
        <w:t xml:space="preserve"> con error de orden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  <w:r>
        <w:rPr>
          <w:sz w:val="20"/>
          <w:szCs w:val="20"/>
        </w:rPr>
        <w:t>.</w:t>
      </w:r>
    </w:p>
    <w:p w:rsidR="0035045D" w:rsidRDefault="0035045D" w:rsidP="0035045D">
      <w:pPr>
        <w:pStyle w:val="Prrafodelista"/>
        <w:spacing w:after="0"/>
        <w:ind w:left="284" w:right="-376"/>
        <w:jc w:val="both"/>
        <w:rPr>
          <w:sz w:val="20"/>
          <w:szCs w:val="20"/>
        </w:rPr>
      </w:pPr>
    </w:p>
    <w:p w:rsidR="00683410" w:rsidRDefault="00A20C90" w:rsidP="005210ED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Aproxime la siguiente integral </w:t>
      </w:r>
      <w:r w:rsidR="00901CE7">
        <w:rPr>
          <w:sz w:val="20"/>
          <w:szCs w:val="20"/>
        </w:rPr>
        <w:t>dividiendo el intervalo de integración en seis intervalos</w:t>
      </w:r>
      <w:r>
        <w:rPr>
          <w:sz w:val="20"/>
          <w:szCs w:val="20"/>
        </w:rPr>
        <w:t>. Realice sus cálculos utilizando tanto la regla del trapecio como la regla de Simpson.</w:t>
      </w:r>
    </w:p>
    <w:p w:rsidR="00A20C90" w:rsidRDefault="00CC3A4E" w:rsidP="005210ED">
      <w:pPr>
        <w:pStyle w:val="Prrafodelista"/>
        <w:spacing w:after="0"/>
        <w:ind w:left="284" w:right="-376" w:hanging="360"/>
        <w:jc w:val="both"/>
        <w:rPr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+4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</m:oMath>
      </m:oMathPara>
    </w:p>
    <w:p w:rsidR="00A20C90" w:rsidRDefault="00A20C90" w:rsidP="005210ED">
      <w:pPr>
        <w:spacing w:after="0"/>
        <w:ind w:right="-376"/>
        <w:jc w:val="both"/>
        <w:rPr>
          <w:sz w:val="20"/>
          <w:szCs w:val="20"/>
        </w:rPr>
      </w:pPr>
    </w:p>
    <w:p w:rsidR="00121F8C" w:rsidRDefault="00121F8C" w:rsidP="005210ED">
      <w:pPr>
        <w:pStyle w:val="Prrafodelista"/>
        <w:numPr>
          <w:ilvl w:val="0"/>
          <w:numId w:val="11"/>
        </w:numPr>
        <w:spacing w:after="0"/>
        <w:ind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Utilice los datos de la tabla y la integración de </w:t>
      </w:r>
      <w:proofErr w:type="spellStart"/>
      <w:r>
        <w:rPr>
          <w:sz w:val="20"/>
          <w:szCs w:val="20"/>
        </w:rPr>
        <w:t>Romberg</w:t>
      </w:r>
      <w:proofErr w:type="spellEnd"/>
      <w:r>
        <w:rPr>
          <w:sz w:val="20"/>
          <w:szCs w:val="20"/>
        </w:rPr>
        <w:t xml:space="preserve"> para calcular con la mayor precisión posible:</w:t>
      </w:r>
    </w:p>
    <w:p w:rsidR="00442BB7" w:rsidRDefault="00CC3A4E" w:rsidP="00442BB7">
      <w:pPr>
        <w:pStyle w:val="Prrafodelista"/>
        <w:spacing w:after="0"/>
        <w:ind w:left="360" w:right="-376"/>
        <w:jc w:val="both"/>
        <w:rPr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</m:oMath>
      </m:oMathPara>
    </w:p>
    <w:tbl>
      <w:tblPr>
        <w:tblStyle w:val="Tablaconcuadrcula"/>
        <w:tblW w:w="0" w:type="auto"/>
        <w:jc w:val="center"/>
        <w:tblLook w:val="04A0"/>
      </w:tblPr>
      <w:tblGrid>
        <w:gridCol w:w="1101"/>
        <w:gridCol w:w="1134"/>
        <w:gridCol w:w="1410"/>
        <w:gridCol w:w="1410"/>
        <w:gridCol w:w="1410"/>
        <w:gridCol w:w="1410"/>
      </w:tblGrid>
      <w:tr w:rsidR="00121F8C" w:rsidTr="00A231E0">
        <w:trPr>
          <w:jc w:val="center"/>
        </w:trPr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1F8C" w:rsidRDefault="00121F8C" w:rsidP="00593A30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:rsidR="00121F8C" w:rsidRDefault="00121F8C" w:rsidP="00121F8C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121F8C" w:rsidRDefault="00121F8C" w:rsidP="00121F8C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121F8C" w:rsidRPr="00743E7E" w:rsidRDefault="00121F8C" w:rsidP="00121F8C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121F8C" w:rsidRPr="00743E7E" w:rsidRDefault="00121F8C" w:rsidP="00121F8C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121F8C" w:rsidRPr="00743E7E" w:rsidRDefault="00121F8C" w:rsidP="00121F8C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</w:tr>
      <w:tr w:rsidR="00121F8C" w:rsidTr="00A231E0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F8C" w:rsidRDefault="00121F8C" w:rsidP="00593A30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21F8C" w:rsidRDefault="00121F8C" w:rsidP="00593A30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121F8C" w:rsidRDefault="00121F8C" w:rsidP="00593A3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121F8C" w:rsidRDefault="00121F8C" w:rsidP="00593A3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121F8C" w:rsidRDefault="00121F8C" w:rsidP="00593A3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121F8C" w:rsidRDefault="00121F8C" w:rsidP="00593A3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</w:tbl>
    <w:p w:rsidR="00DA2FDF" w:rsidRDefault="00DA2FDF" w:rsidP="00DA2FDF">
      <w:pPr>
        <w:pStyle w:val="Prrafodelista"/>
        <w:spacing w:after="0"/>
        <w:ind w:left="360" w:right="-376"/>
        <w:jc w:val="both"/>
        <w:rPr>
          <w:sz w:val="20"/>
          <w:szCs w:val="20"/>
        </w:rPr>
      </w:pPr>
    </w:p>
    <w:p w:rsidR="005101D1" w:rsidRPr="005101D1" w:rsidRDefault="005101D1" w:rsidP="005101D1">
      <w:pPr>
        <w:pStyle w:val="Prrafodelista"/>
        <w:spacing w:after="0"/>
        <w:ind w:left="360" w:right="-376"/>
        <w:jc w:val="center"/>
        <w:rPr>
          <w:b/>
          <w:sz w:val="20"/>
          <w:szCs w:val="20"/>
        </w:rPr>
      </w:pPr>
      <w:r w:rsidRPr="005101D1">
        <w:rPr>
          <w:b/>
          <w:sz w:val="20"/>
          <w:szCs w:val="20"/>
        </w:rPr>
        <w:t>EN TODOS LOS PROBLE</w:t>
      </w:r>
      <w:r w:rsidR="00121F8C">
        <w:rPr>
          <w:b/>
          <w:sz w:val="20"/>
          <w:szCs w:val="20"/>
        </w:rPr>
        <w:t>MAS REALICE SUS CÁLCULOS USANDO SEIS</w:t>
      </w:r>
      <w:r w:rsidRPr="005101D1">
        <w:rPr>
          <w:b/>
          <w:sz w:val="20"/>
          <w:szCs w:val="20"/>
        </w:rPr>
        <w:t xml:space="preserve"> CIFRAS EXACTAS</w:t>
      </w:r>
    </w:p>
    <w:sectPr w:rsidR="005101D1" w:rsidRPr="005101D1" w:rsidSect="005101D1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87E97"/>
    <w:multiLevelType w:val="hybridMultilevel"/>
    <w:tmpl w:val="232EE4F6"/>
    <w:lvl w:ilvl="0" w:tplc="F32207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248E0"/>
    <w:multiLevelType w:val="hybridMultilevel"/>
    <w:tmpl w:val="EF8C6F1A"/>
    <w:lvl w:ilvl="0" w:tplc="AFD4FC2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9205F"/>
    <w:multiLevelType w:val="hybridMultilevel"/>
    <w:tmpl w:val="5F026408"/>
    <w:lvl w:ilvl="0" w:tplc="2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D36D9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7039C9"/>
    <w:multiLevelType w:val="hybridMultilevel"/>
    <w:tmpl w:val="678266D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B176A"/>
    <w:multiLevelType w:val="hybridMultilevel"/>
    <w:tmpl w:val="3F9EE91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66CA6"/>
    <w:multiLevelType w:val="hybridMultilevel"/>
    <w:tmpl w:val="3EF6AD8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B2A64"/>
    <w:multiLevelType w:val="hybridMultilevel"/>
    <w:tmpl w:val="E4F4FF88"/>
    <w:lvl w:ilvl="0" w:tplc="200A0011">
      <w:start w:val="1"/>
      <w:numFmt w:val="decimal"/>
      <w:lvlText w:val="%1)"/>
      <w:lvlJc w:val="left"/>
      <w:pPr>
        <w:ind w:left="294" w:hanging="360"/>
      </w:pPr>
    </w:lvl>
    <w:lvl w:ilvl="1" w:tplc="200A0019" w:tentative="1">
      <w:start w:val="1"/>
      <w:numFmt w:val="lowerLetter"/>
      <w:lvlText w:val="%2."/>
      <w:lvlJc w:val="left"/>
      <w:pPr>
        <w:ind w:left="1014" w:hanging="360"/>
      </w:pPr>
    </w:lvl>
    <w:lvl w:ilvl="2" w:tplc="200A001B" w:tentative="1">
      <w:start w:val="1"/>
      <w:numFmt w:val="lowerRoman"/>
      <w:lvlText w:val="%3."/>
      <w:lvlJc w:val="right"/>
      <w:pPr>
        <w:ind w:left="1734" w:hanging="180"/>
      </w:pPr>
    </w:lvl>
    <w:lvl w:ilvl="3" w:tplc="200A000F" w:tentative="1">
      <w:start w:val="1"/>
      <w:numFmt w:val="decimal"/>
      <w:lvlText w:val="%4."/>
      <w:lvlJc w:val="left"/>
      <w:pPr>
        <w:ind w:left="2454" w:hanging="360"/>
      </w:pPr>
    </w:lvl>
    <w:lvl w:ilvl="4" w:tplc="200A0019" w:tentative="1">
      <w:start w:val="1"/>
      <w:numFmt w:val="lowerLetter"/>
      <w:lvlText w:val="%5."/>
      <w:lvlJc w:val="left"/>
      <w:pPr>
        <w:ind w:left="3174" w:hanging="360"/>
      </w:pPr>
    </w:lvl>
    <w:lvl w:ilvl="5" w:tplc="200A001B" w:tentative="1">
      <w:start w:val="1"/>
      <w:numFmt w:val="lowerRoman"/>
      <w:lvlText w:val="%6."/>
      <w:lvlJc w:val="right"/>
      <w:pPr>
        <w:ind w:left="3894" w:hanging="180"/>
      </w:pPr>
    </w:lvl>
    <w:lvl w:ilvl="6" w:tplc="200A000F" w:tentative="1">
      <w:start w:val="1"/>
      <w:numFmt w:val="decimal"/>
      <w:lvlText w:val="%7."/>
      <w:lvlJc w:val="left"/>
      <w:pPr>
        <w:ind w:left="4614" w:hanging="360"/>
      </w:pPr>
    </w:lvl>
    <w:lvl w:ilvl="7" w:tplc="200A0019" w:tentative="1">
      <w:start w:val="1"/>
      <w:numFmt w:val="lowerLetter"/>
      <w:lvlText w:val="%8."/>
      <w:lvlJc w:val="left"/>
      <w:pPr>
        <w:ind w:left="5334" w:hanging="360"/>
      </w:pPr>
    </w:lvl>
    <w:lvl w:ilvl="8" w:tplc="20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461E3507"/>
    <w:multiLevelType w:val="multilevel"/>
    <w:tmpl w:val="AA4E1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BF06D30"/>
    <w:multiLevelType w:val="hybridMultilevel"/>
    <w:tmpl w:val="28E8CCD4"/>
    <w:lvl w:ilvl="0" w:tplc="B6346D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00017"/>
    <w:multiLevelType w:val="hybridMultilevel"/>
    <w:tmpl w:val="29EA61B2"/>
    <w:lvl w:ilvl="0" w:tplc="4BA8D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161FD7"/>
    <w:multiLevelType w:val="hybridMultilevel"/>
    <w:tmpl w:val="03DC6FAE"/>
    <w:lvl w:ilvl="0" w:tplc="DED668C6">
      <w:start w:val="1"/>
      <w:numFmt w:val="lowerLetter"/>
      <w:lvlText w:val="%1)"/>
      <w:lvlJc w:val="left"/>
      <w:pPr>
        <w:ind w:left="-6" w:hanging="4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654" w:hanging="360"/>
      </w:pPr>
    </w:lvl>
    <w:lvl w:ilvl="2" w:tplc="200A001B" w:tentative="1">
      <w:start w:val="1"/>
      <w:numFmt w:val="lowerRoman"/>
      <w:lvlText w:val="%3."/>
      <w:lvlJc w:val="right"/>
      <w:pPr>
        <w:ind w:left="1374" w:hanging="180"/>
      </w:pPr>
    </w:lvl>
    <w:lvl w:ilvl="3" w:tplc="200A000F" w:tentative="1">
      <w:start w:val="1"/>
      <w:numFmt w:val="decimal"/>
      <w:lvlText w:val="%4."/>
      <w:lvlJc w:val="left"/>
      <w:pPr>
        <w:ind w:left="2094" w:hanging="360"/>
      </w:pPr>
    </w:lvl>
    <w:lvl w:ilvl="4" w:tplc="200A0019" w:tentative="1">
      <w:start w:val="1"/>
      <w:numFmt w:val="lowerLetter"/>
      <w:lvlText w:val="%5."/>
      <w:lvlJc w:val="left"/>
      <w:pPr>
        <w:ind w:left="2814" w:hanging="360"/>
      </w:pPr>
    </w:lvl>
    <w:lvl w:ilvl="5" w:tplc="200A001B" w:tentative="1">
      <w:start w:val="1"/>
      <w:numFmt w:val="lowerRoman"/>
      <w:lvlText w:val="%6."/>
      <w:lvlJc w:val="right"/>
      <w:pPr>
        <w:ind w:left="3534" w:hanging="180"/>
      </w:pPr>
    </w:lvl>
    <w:lvl w:ilvl="6" w:tplc="200A000F" w:tentative="1">
      <w:start w:val="1"/>
      <w:numFmt w:val="decimal"/>
      <w:lvlText w:val="%7."/>
      <w:lvlJc w:val="left"/>
      <w:pPr>
        <w:ind w:left="4254" w:hanging="360"/>
      </w:pPr>
    </w:lvl>
    <w:lvl w:ilvl="7" w:tplc="200A0019" w:tentative="1">
      <w:start w:val="1"/>
      <w:numFmt w:val="lowerLetter"/>
      <w:lvlText w:val="%8."/>
      <w:lvlJc w:val="left"/>
      <w:pPr>
        <w:ind w:left="4974" w:hanging="360"/>
      </w:pPr>
    </w:lvl>
    <w:lvl w:ilvl="8" w:tplc="2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">
    <w:nsid w:val="7C8D6EA2"/>
    <w:multiLevelType w:val="hybridMultilevel"/>
    <w:tmpl w:val="DD06A970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12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3A4A"/>
    <w:rsid w:val="00007661"/>
    <w:rsid w:val="00046674"/>
    <w:rsid w:val="000B2195"/>
    <w:rsid w:val="000D028C"/>
    <w:rsid w:val="000F533D"/>
    <w:rsid w:val="00121F8C"/>
    <w:rsid w:val="00125656"/>
    <w:rsid w:val="00133953"/>
    <w:rsid w:val="00146852"/>
    <w:rsid w:val="00166EA5"/>
    <w:rsid w:val="00191B15"/>
    <w:rsid w:val="001D2E34"/>
    <w:rsid w:val="00251201"/>
    <w:rsid w:val="0025405C"/>
    <w:rsid w:val="00264F05"/>
    <w:rsid w:val="0027659E"/>
    <w:rsid w:val="002958EC"/>
    <w:rsid w:val="002E1CD6"/>
    <w:rsid w:val="002E60C7"/>
    <w:rsid w:val="002F11BE"/>
    <w:rsid w:val="002F1D73"/>
    <w:rsid w:val="00323CF3"/>
    <w:rsid w:val="0035045D"/>
    <w:rsid w:val="00355BBA"/>
    <w:rsid w:val="003721CF"/>
    <w:rsid w:val="00372EBD"/>
    <w:rsid w:val="00374138"/>
    <w:rsid w:val="00382200"/>
    <w:rsid w:val="0038781D"/>
    <w:rsid w:val="003C1591"/>
    <w:rsid w:val="003E6D37"/>
    <w:rsid w:val="00442BB7"/>
    <w:rsid w:val="00483B51"/>
    <w:rsid w:val="00487190"/>
    <w:rsid w:val="004A6F5A"/>
    <w:rsid w:val="004D7C4E"/>
    <w:rsid w:val="004E4790"/>
    <w:rsid w:val="004E7D53"/>
    <w:rsid w:val="004F5773"/>
    <w:rsid w:val="005002B4"/>
    <w:rsid w:val="005101D1"/>
    <w:rsid w:val="005210ED"/>
    <w:rsid w:val="005264A0"/>
    <w:rsid w:val="0055018E"/>
    <w:rsid w:val="005506FB"/>
    <w:rsid w:val="00577D83"/>
    <w:rsid w:val="00586908"/>
    <w:rsid w:val="005931D3"/>
    <w:rsid w:val="005D0FD2"/>
    <w:rsid w:val="005D2F55"/>
    <w:rsid w:val="00661754"/>
    <w:rsid w:val="0067495A"/>
    <w:rsid w:val="00675885"/>
    <w:rsid w:val="00683410"/>
    <w:rsid w:val="00695DD6"/>
    <w:rsid w:val="006A5DE0"/>
    <w:rsid w:val="006D3A4A"/>
    <w:rsid w:val="00700742"/>
    <w:rsid w:val="007211FE"/>
    <w:rsid w:val="00722CBD"/>
    <w:rsid w:val="00730DC6"/>
    <w:rsid w:val="00735C18"/>
    <w:rsid w:val="00754DDC"/>
    <w:rsid w:val="007964E6"/>
    <w:rsid w:val="007B1C25"/>
    <w:rsid w:val="007C1699"/>
    <w:rsid w:val="007D5DAC"/>
    <w:rsid w:val="007E43AA"/>
    <w:rsid w:val="007E5F8D"/>
    <w:rsid w:val="008776F0"/>
    <w:rsid w:val="00882E8C"/>
    <w:rsid w:val="008F6AB3"/>
    <w:rsid w:val="00901CE7"/>
    <w:rsid w:val="00904688"/>
    <w:rsid w:val="009A12BE"/>
    <w:rsid w:val="009B564F"/>
    <w:rsid w:val="009C223A"/>
    <w:rsid w:val="009E3450"/>
    <w:rsid w:val="00A0350F"/>
    <w:rsid w:val="00A20C90"/>
    <w:rsid w:val="00A6747D"/>
    <w:rsid w:val="00AA78DE"/>
    <w:rsid w:val="00AB00BB"/>
    <w:rsid w:val="00AC2E3D"/>
    <w:rsid w:val="00B60E98"/>
    <w:rsid w:val="00BD444F"/>
    <w:rsid w:val="00C06CA3"/>
    <w:rsid w:val="00C37299"/>
    <w:rsid w:val="00C611A5"/>
    <w:rsid w:val="00C933DB"/>
    <w:rsid w:val="00CB4F0A"/>
    <w:rsid w:val="00CC3A4E"/>
    <w:rsid w:val="00CD3C58"/>
    <w:rsid w:val="00D26280"/>
    <w:rsid w:val="00D60244"/>
    <w:rsid w:val="00D711FB"/>
    <w:rsid w:val="00D81AB8"/>
    <w:rsid w:val="00D84360"/>
    <w:rsid w:val="00DA2FDF"/>
    <w:rsid w:val="00DF00D6"/>
    <w:rsid w:val="00DF3B0C"/>
    <w:rsid w:val="00E252DF"/>
    <w:rsid w:val="00E84E55"/>
    <w:rsid w:val="00E8534B"/>
    <w:rsid w:val="00E86439"/>
    <w:rsid w:val="00E9395D"/>
    <w:rsid w:val="00EC0E29"/>
    <w:rsid w:val="00EE40B6"/>
    <w:rsid w:val="00EF2C71"/>
    <w:rsid w:val="00F055C1"/>
    <w:rsid w:val="00F41D2C"/>
    <w:rsid w:val="00F429B7"/>
    <w:rsid w:val="00F7506C"/>
    <w:rsid w:val="00F9567A"/>
    <w:rsid w:val="00FB0074"/>
    <w:rsid w:val="00FB7211"/>
    <w:rsid w:val="00FD0A93"/>
    <w:rsid w:val="00FD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7D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588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885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5264A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3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2</cp:revision>
  <cp:lastPrinted>2012-11-13T03:52:00Z</cp:lastPrinted>
  <dcterms:created xsi:type="dcterms:W3CDTF">2013-07-29T12:23:00Z</dcterms:created>
  <dcterms:modified xsi:type="dcterms:W3CDTF">2013-07-29T12:23:00Z</dcterms:modified>
</cp:coreProperties>
</file>