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E919B" w14:textId="77777777" w:rsidR="00FE6D52" w:rsidRDefault="00FE6D52">
      <w:pPr>
        <w:spacing w:after="2000"/>
      </w:pPr>
    </w:p>
    <w:p w14:paraId="5C04AD97" w14:textId="77777777" w:rsidR="00FE6D52" w:rsidRPr="00E6378C" w:rsidRDefault="00000000">
      <w:pPr>
        <w:spacing w:after="100"/>
        <w:jc w:val="center"/>
        <w:rPr>
          <w:lang w:val="es-MX"/>
        </w:rPr>
      </w:pPr>
      <w:r>
        <w:rPr>
          <w:b/>
          <w:bCs/>
          <w:color w:val="1F4E78"/>
          <w:sz w:val="44"/>
          <w:szCs w:val="44"/>
          <w:lang w:val="es-MX"/>
        </w:rPr>
        <w:t>ESTUDIO DE FACTIBILIDAD</w:t>
      </w:r>
    </w:p>
    <w:p w14:paraId="3A84623B" w14:textId="77777777" w:rsidR="00FE6D52" w:rsidRPr="00E6378C" w:rsidRDefault="00000000">
      <w:pPr>
        <w:spacing w:after="400"/>
        <w:jc w:val="center"/>
        <w:rPr>
          <w:lang w:val="es-MX"/>
        </w:rPr>
      </w:pPr>
      <w:r>
        <w:rPr>
          <w:b/>
          <w:bCs/>
          <w:color w:val="1F4E78"/>
          <w:sz w:val="44"/>
          <w:szCs w:val="44"/>
          <w:lang w:val="es-MX"/>
        </w:rPr>
        <w:t>TÉCNICA</w:t>
      </w:r>
    </w:p>
    <w:p w14:paraId="03B94C40" w14:textId="77777777" w:rsidR="00FE6D52" w:rsidRPr="00E6378C" w:rsidRDefault="00000000">
      <w:pPr>
        <w:spacing w:after="80"/>
        <w:jc w:val="center"/>
        <w:rPr>
          <w:lang w:val="es-MX"/>
        </w:rPr>
      </w:pPr>
      <w:r>
        <w:rPr>
          <w:b/>
          <w:bCs/>
          <w:color w:val="2E75B6"/>
          <w:sz w:val="32"/>
          <w:szCs w:val="32"/>
          <w:lang w:val="es-MX"/>
        </w:rPr>
        <w:t>SIGECOP</w:t>
      </w:r>
    </w:p>
    <w:p w14:paraId="76AEEC6B" w14:textId="77777777" w:rsidR="00FE6D52" w:rsidRPr="00E6378C" w:rsidRDefault="00000000">
      <w:pPr>
        <w:spacing w:after="40"/>
        <w:jc w:val="center"/>
        <w:rPr>
          <w:lang w:val="es-MX"/>
        </w:rPr>
      </w:pPr>
      <w:r>
        <w:rPr>
          <w:i/>
          <w:iCs/>
          <w:color w:val="555555"/>
          <w:sz w:val="24"/>
          <w:szCs w:val="24"/>
          <w:lang w:val="es-MX"/>
        </w:rPr>
        <w:t>Sistema de Gestión Técnico-Administrativa</w:t>
      </w:r>
    </w:p>
    <w:p w14:paraId="2FB0B56A" w14:textId="77777777" w:rsidR="00FE6D52" w:rsidRDefault="00000000">
      <w:pPr>
        <w:spacing w:after="1600"/>
        <w:jc w:val="center"/>
      </w:pPr>
      <w:r>
        <w:rPr>
          <w:i/>
          <w:iCs/>
          <w:color w:val="555555"/>
          <w:sz w:val="24"/>
          <w:szCs w:val="24"/>
        </w:rPr>
        <w:t>de Contratos de Obra Pública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E6D52" w14:paraId="5C80465F" w14:textId="77777777">
        <w:tc>
          <w:tcPr>
            <w:tcW w:w="312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292C76C1" w14:textId="77777777" w:rsidR="00FE6D52" w:rsidRDefault="00000000">
            <w:r>
              <w:rPr>
                <w:b/>
                <w:bCs/>
                <w:color w:val="000000"/>
              </w:rPr>
              <w:t>Documento</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9D49C63" w14:textId="77777777" w:rsidR="00FE6D52" w:rsidRDefault="00000000">
            <w:r>
              <w:rPr>
                <w:color w:val="000000"/>
              </w:rPr>
              <w:t>Estudio de Factibilidad Técnica</w:t>
            </w:r>
          </w:p>
        </w:tc>
      </w:tr>
      <w:tr w:rsidR="00FE6D52" w14:paraId="0FF05CA3" w14:textId="77777777">
        <w:tc>
          <w:tcPr>
            <w:tcW w:w="312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4018A47F" w14:textId="77777777" w:rsidR="00FE6D52" w:rsidRDefault="00000000">
            <w:r>
              <w:rPr>
                <w:b/>
                <w:bCs/>
                <w:color w:val="000000"/>
              </w:rPr>
              <w:t>Versión</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C6B6AE4" w14:textId="77777777" w:rsidR="00FE6D52" w:rsidRDefault="00000000">
            <w:r>
              <w:rPr>
                <w:color w:val="000000"/>
              </w:rPr>
              <w:t>1.0</w:t>
            </w:r>
          </w:p>
        </w:tc>
      </w:tr>
      <w:tr w:rsidR="00FE6D52" w14:paraId="57CAB330" w14:textId="77777777">
        <w:tc>
          <w:tcPr>
            <w:tcW w:w="312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131E8859" w14:textId="77777777" w:rsidR="00FE6D52" w:rsidRDefault="00000000">
            <w:r>
              <w:rPr>
                <w:b/>
                <w:bCs/>
                <w:color w:val="000000"/>
              </w:rPr>
              <w:t>Fecha</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5617B7A" w14:textId="77777777" w:rsidR="00FE6D52" w:rsidRDefault="00000000">
            <w:r>
              <w:rPr>
                <w:color w:val="000000"/>
              </w:rPr>
              <w:t>Mayo 2026</w:t>
            </w:r>
          </w:p>
        </w:tc>
      </w:tr>
      <w:tr w:rsidR="00FE6D52" w14:paraId="2A19084C" w14:textId="77777777">
        <w:tc>
          <w:tcPr>
            <w:tcW w:w="312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1649174D" w14:textId="77777777" w:rsidR="00FE6D52" w:rsidRDefault="00000000">
            <w:r>
              <w:rPr>
                <w:b/>
                <w:bCs/>
                <w:color w:val="000000"/>
              </w:rPr>
              <w:t>Equipo</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D0F96CE" w14:textId="77777777" w:rsidR="00FE6D52" w:rsidRDefault="00000000">
            <w:r>
              <w:rPr>
                <w:color w:val="000000"/>
              </w:rPr>
              <w:t>Desarrollo SIGECOP (3 integrantes)</w:t>
            </w:r>
          </w:p>
        </w:tc>
      </w:tr>
      <w:tr w:rsidR="00FE6D52" w:rsidRPr="005E2C22" w14:paraId="0E738778" w14:textId="77777777">
        <w:tc>
          <w:tcPr>
            <w:tcW w:w="312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1D600C93" w14:textId="77777777" w:rsidR="00FE6D52" w:rsidRDefault="00000000">
            <w:r>
              <w:rPr>
                <w:b/>
                <w:bCs/>
                <w:color w:val="000000"/>
              </w:rPr>
              <w:t>Alcance</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8CF2964" w14:textId="77777777" w:rsidR="00FE6D52" w:rsidRPr="00E6378C" w:rsidRDefault="00000000">
            <w:pPr>
              <w:rPr>
                <w:lang w:val="es-MX"/>
              </w:rPr>
            </w:pPr>
            <w:r>
              <w:rPr>
                <w:color w:val="000000"/>
                <w:lang w:val="es-MX"/>
              </w:rPr>
              <w:t>Únicamente factibilidad técnica (no operativa ni económica)</w:t>
            </w:r>
          </w:p>
        </w:tc>
      </w:tr>
    </w:tbl>
    <w:p w14:paraId="0120CB88" w14:textId="77777777" w:rsidR="00FE6D52" w:rsidRPr="00E6378C" w:rsidRDefault="00000000">
      <w:pPr>
        <w:rPr>
          <w:lang w:val="es-MX"/>
        </w:rPr>
      </w:pPr>
      <w:r>
        <w:rPr>
          <w:lang w:val="es-MX"/>
        </w:rPr>
        <w:br w:type="page"/>
      </w:r>
    </w:p>
    <w:p w14:paraId="622CD814" w14:textId="77777777" w:rsidR="00FE6D52" w:rsidRPr="005E2C22" w:rsidRDefault="00000000">
      <w:pPr>
        <w:pStyle w:val="Heading1"/>
        <w:rPr>
          <w:lang w:val="es-MX"/>
        </w:rPr>
      </w:pPr>
      <w:r>
        <w:rPr>
          <w:lang w:val="es-MX"/>
        </w:rPr>
        <w:lastRenderedPageBreak/>
        <w:t>Índice</w:t>
      </w:r>
    </w:p>
    <w:p w14:paraId="6D6A4F88" w14:textId="77777777" w:rsidR="00FE6D52" w:rsidRPr="005E2C22" w:rsidRDefault="00000000">
      <w:pPr>
        <w:spacing w:after="80"/>
        <w:rPr>
          <w:lang w:val="es-MX"/>
        </w:rPr>
      </w:pPr>
      <w:r>
        <w:rPr>
          <w:b/>
          <w:bCs/>
          <w:color w:val="000000"/>
          <w:lang w:val="es-MX"/>
        </w:rPr>
        <w:t>1.  Resumen ejecutivo</w:t>
      </w:r>
    </w:p>
    <w:p w14:paraId="2279F8AA" w14:textId="77777777" w:rsidR="00FE6D52" w:rsidRPr="005E2C22" w:rsidRDefault="00000000">
      <w:pPr>
        <w:spacing w:after="80"/>
        <w:rPr>
          <w:lang w:val="es-MX"/>
        </w:rPr>
      </w:pPr>
      <w:r>
        <w:rPr>
          <w:b/>
          <w:bCs/>
          <w:color w:val="000000"/>
          <w:lang w:val="es-MX"/>
        </w:rPr>
        <w:t>2.  Introducción</w:t>
      </w:r>
    </w:p>
    <w:p w14:paraId="3C4546BC" w14:textId="77777777" w:rsidR="00FE6D52" w:rsidRPr="00E6378C" w:rsidRDefault="00000000">
      <w:pPr>
        <w:spacing w:after="80"/>
        <w:ind w:left="360"/>
        <w:rPr>
          <w:lang w:val="es-MX"/>
        </w:rPr>
      </w:pPr>
      <w:r>
        <w:rPr>
          <w:color w:val="000000"/>
          <w:lang w:val="es-MX"/>
        </w:rPr>
        <w:t xml:space="preserve">      2.1 Objetivo del estudio</w:t>
      </w:r>
    </w:p>
    <w:p w14:paraId="48B75DE2" w14:textId="77777777" w:rsidR="00FE6D52" w:rsidRPr="00E6378C" w:rsidRDefault="00000000">
      <w:pPr>
        <w:spacing w:after="80"/>
        <w:ind w:left="360"/>
        <w:rPr>
          <w:lang w:val="es-MX"/>
        </w:rPr>
      </w:pPr>
      <w:r>
        <w:rPr>
          <w:color w:val="000000"/>
          <w:lang w:val="es-MX"/>
        </w:rPr>
        <w:t xml:space="preserve">      2.2 Alcance</w:t>
      </w:r>
    </w:p>
    <w:p w14:paraId="3D997ACC" w14:textId="77777777" w:rsidR="00FE6D52" w:rsidRPr="00E6378C" w:rsidRDefault="00000000">
      <w:pPr>
        <w:spacing w:after="80"/>
        <w:ind w:left="360"/>
        <w:rPr>
          <w:lang w:val="es-MX"/>
        </w:rPr>
      </w:pPr>
      <w:r>
        <w:rPr>
          <w:color w:val="000000"/>
          <w:lang w:val="es-MX"/>
        </w:rPr>
        <w:t xml:space="preserve">      2.3 Restricciones del proyecto</w:t>
      </w:r>
    </w:p>
    <w:p w14:paraId="4408B9D4" w14:textId="77777777" w:rsidR="00FE6D52" w:rsidRPr="005E2C22" w:rsidRDefault="00000000">
      <w:pPr>
        <w:spacing w:after="80"/>
        <w:rPr>
          <w:lang w:val="es-MX"/>
        </w:rPr>
      </w:pPr>
      <w:r>
        <w:rPr>
          <w:b/>
          <w:bCs/>
          <w:color w:val="000000"/>
          <w:lang w:val="es-MX"/>
        </w:rPr>
        <w:t>3.  Criterios de evaluación</w:t>
      </w:r>
    </w:p>
    <w:p w14:paraId="1DCDCC11" w14:textId="77777777" w:rsidR="00FE6D52" w:rsidRPr="00E6378C" w:rsidRDefault="00000000">
      <w:pPr>
        <w:spacing w:after="80"/>
        <w:ind w:left="360"/>
        <w:rPr>
          <w:lang w:val="es-MX"/>
        </w:rPr>
      </w:pPr>
      <w:r>
        <w:rPr>
          <w:color w:val="000000"/>
          <w:lang w:val="es-MX"/>
        </w:rPr>
        <w:t xml:space="preserve">      3.1 Atributos técnicos válidos para SIGECOP</w:t>
      </w:r>
    </w:p>
    <w:p w14:paraId="7B1A57AD" w14:textId="77777777" w:rsidR="00FE6D52" w:rsidRPr="00E6378C" w:rsidRDefault="00000000">
      <w:pPr>
        <w:spacing w:after="80"/>
        <w:ind w:left="360"/>
        <w:rPr>
          <w:lang w:val="es-MX"/>
        </w:rPr>
      </w:pPr>
      <w:r>
        <w:rPr>
          <w:color w:val="000000"/>
          <w:lang w:val="es-MX"/>
        </w:rPr>
        <w:t xml:space="preserve">      3.2 Atributos descartados</w:t>
      </w:r>
    </w:p>
    <w:p w14:paraId="3CA28E32" w14:textId="77777777" w:rsidR="00FE6D52" w:rsidRPr="005E2C22" w:rsidRDefault="00000000">
      <w:pPr>
        <w:spacing w:after="80"/>
        <w:rPr>
          <w:lang w:val="es-MX"/>
        </w:rPr>
      </w:pPr>
      <w:r>
        <w:rPr>
          <w:b/>
          <w:bCs/>
          <w:color w:val="000000"/>
          <w:lang w:val="es-MX"/>
        </w:rPr>
        <w:t>4.  Arquitectura propuesta</w:t>
      </w:r>
    </w:p>
    <w:p w14:paraId="4335E1DD" w14:textId="77777777" w:rsidR="00FE6D52" w:rsidRPr="00E6378C" w:rsidRDefault="00000000">
      <w:pPr>
        <w:spacing w:after="80"/>
        <w:ind w:left="360"/>
        <w:rPr>
          <w:lang w:val="es-MX"/>
        </w:rPr>
      </w:pPr>
      <w:r>
        <w:rPr>
          <w:color w:val="000000"/>
          <w:lang w:val="es-MX"/>
        </w:rPr>
        <w:t xml:space="preserve">      4.1 Modelo en capas</w:t>
      </w:r>
    </w:p>
    <w:p w14:paraId="0526C2FD" w14:textId="77777777" w:rsidR="00FE6D52" w:rsidRPr="00E6378C" w:rsidRDefault="00000000">
      <w:pPr>
        <w:spacing w:after="80"/>
        <w:ind w:left="360"/>
        <w:rPr>
          <w:lang w:val="es-MX"/>
        </w:rPr>
      </w:pPr>
      <w:r>
        <w:rPr>
          <w:color w:val="000000"/>
          <w:lang w:val="es-MX"/>
        </w:rPr>
        <w:t xml:space="preserve">      4.2 Diagrama de arquitectura</w:t>
      </w:r>
    </w:p>
    <w:p w14:paraId="3B13265F" w14:textId="77777777" w:rsidR="00FE6D52" w:rsidRPr="00E6378C" w:rsidRDefault="00000000">
      <w:pPr>
        <w:spacing w:after="80"/>
        <w:ind w:left="360"/>
        <w:rPr>
          <w:lang w:val="es-MX"/>
        </w:rPr>
      </w:pPr>
      <w:r>
        <w:rPr>
          <w:color w:val="000000"/>
          <w:lang w:val="es-MX"/>
        </w:rPr>
        <w:t xml:space="preserve">      4.3 Flujo de una petición típica</w:t>
      </w:r>
    </w:p>
    <w:p w14:paraId="68B3E8C5" w14:textId="77777777" w:rsidR="00FE6D52" w:rsidRPr="005E2C22" w:rsidRDefault="00000000">
      <w:pPr>
        <w:spacing w:after="80"/>
        <w:rPr>
          <w:lang w:val="es-MX"/>
        </w:rPr>
      </w:pPr>
      <w:r>
        <w:rPr>
          <w:b/>
          <w:bCs/>
          <w:color w:val="000000"/>
          <w:lang w:val="es-MX"/>
        </w:rPr>
        <w:t>5.  Análisis comparativo por capa</w:t>
      </w:r>
    </w:p>
    <w:p w14:paraId="58F5BABC" w14:textId="77777777" w:rsidR="00FE6D52" w:rsidRPr="00E6378C" w:rsidRDefault="00000000">
      <w:pPr>
        <w:spacing w:after="80"/>
        <w:ind w:left="360"/>
        <w:rPr>
          <w:lang w:val="es-MX"/>
        </w:rPr>
      </w:pPr>
      <w:r>
        <w:rPr>
          <w:color w:val="000000"/>
          <w:lang w:val="es-MX"/>
        </w:rPr>
        <w:t xml:space="preserve">      5.1 Capa de Vista (Frontend)</w:t>
      </w:r>
    </w:p>
    <w:p w14:paraId="6609B116" w14:textId="77777777" w:rsidR="00FE6D52" w:rsidRPr="00E6378C" w:rsidRDefault="00000000">
      <w:pPr>
        <w:spacing w:after="80"/>
        <w:ind w:left="360"/>
        <w:rPr>
          <w:lang w:val="es-MX"/>
        </w:rPr>
      </w:pPr>
      <w:r>
        <w:rPr>
          <w:color w:val="000000"/>
          <w:lang w:val="es-MX"/>
        </w:rPr>
        <w:t xml:space="preserve">      5.2 Capa de Lógica (Backend)</w:t>
      </w:r>
    </w:p>
    <w:p w14:paraId="1CDB7D53" w14:textId="77777777" w:rsidR="00FE6D52" w:rsidRPr="00E6378C" w:rsidRDefault="00000000">
      <w:pPr>
        <w:spacing w:after="80"/>
        <w:ind w:left="360"/>
        <w:rPr>
          <w:lang w:val="es-MX"/>
        </w:rPr>
      </w:pPr>
      <w:r>
        <w:rPr>
          <w:color w:val="000000"/>
          <w:lang w:val="es-MX"/>
        </w:rPr>
        <w:t xml:space="preserve">      5.3 Capa de Datos</w:t>
      </w:r>
    </w:p>
    <w:p w14:paraId="2B6394F2" w14:textId="77777777" w:rsidR="00FE6D52" w:rsidRPr="00E6378C" w:rsidRDefault="00000000">
      <w:pPr>
        <w:spacing w:after="80"/>
        <w:ind w:left="360"/>
        <w:rPr>
          <w:lang w:val="es-MX"/>
        </w:rPr>
      </w:pPr>
      <w:r>
        <w:rPr>
          <w:color w:val="000000"/>
          <w:lang w:val="es-MX"/>
        </w:rPr>
        <w:t xml:space="preserve">      5.4 Capa de Despliegue</w:t>
      </w:r>
    </w:p>
    <w:p w14:paraId="2655DFCF" w14:textId="77777777" w:rsidR="00FE6D52" w:rsidRPr="00E6378C" w:rsidRDefault="00000000">
      <w:pPr>
        <w:spacing w:after="80"/>
        <w:ind w:left="360"/>
        <w:rPr>
          <w:lang w:val="es-MX"/>
        </w:rPr>
      </w:pPr>
      <w:r>
        <w:rPr>
          <w:color w:val="000000"/>
          <w:lang w:val="es-MX"/>
        </w:rPr>
        <w:t xml:space="preserve">      5.5 Control de versiones</w:t>
      </w:r>
    </w:p>
    <w:p w14:paraId="4777BE26" w14:textId="77777777" w:rsidR="00FE6D52" w:rsidRPr="00E6378C" w:rsidRDefault="00000000">
      <w:pPr>
        <w:spacing w:after="80"/>
        <w:rPr>
          <w:lang w:val="es-MX"/>
        </w:rPr>
      </w:pPr>
      <w:r>
        <w:rPr>
          <w:b/>
          <w:bCs/>
          <w:color w:val="000000"/>
          <w:lang w:val="es-MX"/>
        </w:rPr>
        <w:t>6.  Stack tecnológico seleccionado</w:t>
      </w:r>
    </w:p>
    <w:p w14:paraId="57C68940" w14:textId="77777777" w:rsidR="00FE6D52" w:rsidRPr="00E6378C" w:rsidRDefault="00000000">
      <w:pPr>
        <w:spacing w:after="80"/>
        <w:rPr>
          <w:lang w:val="es-MX"/>
        </w:rPr>
      </w:pPr>
      <w:r>
        <w:rPr>
          <w:b/>
          <w:bCs/>
          <w:color w:val="000000"/>
          <w:lang w:val="es-MX"/>
        </w:rPr>
        <w:t>7.  Plan de mitigación de riesgos técnicos</w:t>
      </w:r>
    </w:p>
    <w:p w14:paraId="768C4718" w14:textId="77777777" w:rsidR="00FE6D52" w:rsidRPr="005E2C22" w:rsidRDefault="00000000">
      <w:pPr>
        <w:spacing w:after="80"/>
        <w:rPr>
          <w:lang w:val="es-MX"/>
        </w:rPr>
      </w:pPr>
      <w:r>
        <w:rPr>
          <w:b/>
          <w:bCs/>
          <w:color w:val="000000"/>
          <w:lang w:val="es-MX"/>
        </w:rPr>
        <w:t>8.  Conclusiones</w:t>
      </w:r>
    </w:p>
    <w:p w14:paraId="7E9064AB" w14:textId="77777777" w:rsidR="00FE6D52" w:rsidRPr="005E2C22" w:rsidRDefault="00000000">
      <w:pPr>
        <w:rPr>
          <w:lang w:val="es-MX"/>
        </w:rPr>
      </w:pPr>
      <w:r>
        <w:rPr>
          <w:lang w:val="es-MX"/>
        </w:rPr>
        <w:br w:type="page"/>
      </w:r>
    </w:p>
    <w:p w14:paraId="0472E531" w14:textId="77777777" w:rsidR="00FE6D52" w:rsidRPr="00E6378C" w:rsidRDefault="00000000">
      <w:pPr>
        <w:pStyle w:val="Heading1"/>
        <w:rPr>
          <w:lang w:val="es-MX"/>
        </w:rPr>
      </w:pPr>
      <w:r>
        <w:rPr>
          <w:lang w:val="es-MX"/>
        </w:rPr>
        <w:lastRenderedPageBreak/>
        <w:t>1. Resumen ejecutivo</w:t>
      </w:r>
    </w:p>
    <w:p w14:paraId="46CF4006" w14:textId="77777777" w:rsidR="00FE6D52" w:rsidRPr="00E6378C" w:rsidRDefault="00000000">
      <w:pPr>
        <w:spacing w:after="120"/>
        <w:jc w:val="both"/>
        <w:rPr>
          <w:lang w:val="es-MX"/>
        </w:rPr>
      </w:pPr>
      <w:r>
        <w:rPr>
          <w:color w:val="000000"/>
          <w:lang w:val="es-MX"/>
        </w:rPr>
        <w:t>El presente estudio analiza la factibilidad técnica de SIGECOP, un sistema web para la gestión del ciclo administrativo de contratos de obra pública conforme a la LOPSRM. El sistema cubre siete módulos funcionales con un total de 21 servicios, distribuidos para ejecutarse en nueve iteraciones de desarrollo (sprints) por un equipo de tres personas.</w:t>
      </w:r>
    </w:p>
    <w:p w14:paraId="17D7FB00" w14:textId="77777777" w:rsidR="00FE6D52" w:rsidRPr="00E6378C" w:rsidRDefault="00000000">
      <w:pPr>
        <w:spacing w:after="120"/>
        <w:jc w:val="both"/>
        <w:rPr>
          <w:lang w:val="es-MX"/>
        </w:rPr>
      </w:pPr>
      <w:r>
        <w:rPr>
          <w:rFonts w:ascii="Arial" w:hAnsi="Arial"/>
          <w:sz w:val="22"/>
        </w:rPr>
        <w:t>El estudio evalúa cuatro capas técnicas (Vista, Lógica, Datos y Despliegue) más el control de versiones del proyecto. Cada capa se analiza con dos o tres alternativas reales del mercado, comparadas bajo siete criterios técnicos cuantificables: curva de aprendizaje (días), instalación mínima (GB de RAM y disco), soporte responsive nativo (sí/no), integridad y transaccionalidad (ACID y mecanismos de respaldo), costo de licenciamiento (USD/año), capacidad operativa (volumen soportado) y soporte de API REST estándar (sí/no).</w:t>
      </w:r>
    </w:p>
    <w:p w14:paraId="53C4FA27" w14:textId="77777777" w:rsidR="00FE6D52" w:rsidRPr="00E6378C" w:rsidRDefault="00000000">
      <w:pPr>
        <w:spacing w:after="60"/>
        <w:jc w:val="both"/>
        <w:rPr>
          <w:lang w:val="es-MX"/>
        </w:rPr>
      </w:pPr>
      <w:r>
        <w:rPr>
          <w:color w:val="000000"/>
          <w:lang w:val="es-MX"/>
        </w:rPr>
        <w:t>La decisión consolidada del estudio es construir SIGECOP sobre el siguiente stack:</w:t>
      </w:r>
    </w:p>
    <w:p w14:paraId="46BD8B20" w14:textId="77777777" w:rsidR="00FE6D52" w:rsidRPr="00E6378C" w:rsidRDefault="00FE6D52">
      <w:pPr>
        <w:spacing w:after="100"/>
        <w:rPr>
          <w:lang w:val="es-MX"/>
        </w:rPr>
      </w:pP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74"/>
        <w:gridCol w:w="300"/>
      </w:tblGrid>
      <w:tr w:rsidR="00FE6D52" w14:paraId="4819CE63" w14:textId="77777777" w:rsidTr="00E6378C">
        <w:tc>
          <w:tcPr>
            <w:tcW w:w="22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708F261C" w14:textId="77777777" w:rsidR="00FE6D52" w:rsidRDefault="00000000">
            <w:pPr>
              <w:jc w:val="center"/>
            </w:pPr>
            <w:r>
              <w:rPr>
                <w:b/>
                <w:bCs/>
                <w:color w:val="FFFFFF"/>
                <w:sz w:val="20"/>
                <w:szCs w:val="20"/>
              </w:rPr>
              <w:t>Capa</w:t>
            </w:r>
          </w:p>
        </w:tc>
        <w:tc>
          <w:tcPr>
            <w:tcW w:w="6874"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3EB5F80F" w14:textId="77777777" w:rsidR="00FE6D52" w:rsidRDefault="00000000">
            <w:pPr>
              <w:jc w:val="center"/>
            </w:pPr>
            <w:r>
              <w:rPr>
                <w:b/>
                <w:bCs/>
                <w:color w:val="FFFFFF"/>
                <w:sz w:val="20"/>
                <w:szCs w:val="20"/>
              </w:rPr>
              <w:t>Tecnología</w:t>
            </w:r>
          </w:p>
        </w:tc>
        <w:tc>
          <w:tcPr>
            <w:tcW w:w="3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65FA22E6" w14:textId="77777777" w:rsidR="00FE6D52" w:rsidRDefault="00FE6D52">
            <w:pPr>
              <w:jc w:val="center"/>
            </w:pPr>
          </w:p>
        </w:tc>
      </w:tr>
      <w:tr w:rsidR="00FE6D52" w14:paraId="7FC7C079" w14:textId="77777777" w:rsidTr="00E6378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10F76F8" w14:textId="77777777" w:rsidR="00FE6D52" w:rsidRDefault="00000000">
            <w:r>
              <w:rPr>
                <w:b/>
                <w:bCs/>
                <w:color w:val="000000"/>
              </w:rPr>
              <w:t>Vista (Frontend)</w:t>
            </w:r>
          </w:p>
        </w:tc>
        <w:tc>
          <w:tcPr>
            <w:tcW w:w="687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953DB1D" w14:textId="77777777" w:rsidR="00FE6D52" w:rsidRDefault="00000000">
            <w:r>
              <w:rPr>
                <w:color w:val="000000"/>
              </w:rPr>
              <w:t>React + Tailwind CSS</w:t>
            </w:r>
          </w:p>
        </w:tc>
        <w:tc>
          <w:tcPr>
            <w:tcW w:w="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109CB44" w14:textId="77777777" w:rsidR="00FE6D52" w:rsidRDefault="00FE6D52">
            <w:pPr>
              <w:jc w:val="center"/>
            </w:pPr>
          </w:p>
        </w:tc>
      </w:tr>
      <w:tr w:rsidR="00FE6D52" w14:paraId="1FA7646C" w14:textId="77777777" w:rsidTr="00E6378C">
        <w:trPr>
          <w:trHeight w:val="439"/>
        </w:trPr>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D2FDAD1" w14:textId="77777777" w:rsidR="00FE6D52" w:rsidRDefault="00000000">
            <w:r>
              <w:rPr>
                <w:b/>
                <w:bCs/>
                <w:color w:val="000000"/>
              </w:rPr>
              <w:t>Lógica (Backend)</w:t>
            </w:r>
          </w:p>
        </w:tc>
        <w:tc>
          <w:tcPr>
            <w:tcW w:w="687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FEA5D51" w14:textId="77777777" w:rsidR="00FE6D52" w:rsidRDefault="00000000">
            <w:r>
              <w:rPr>
                <w:color w:val="000000"/>
              </w:rPr>
              <w:t>Node.js + Express</w:t>
            </w:r>
          </w:p>
        </w:tc>
        <w:tc>
          <w:tcPr>
            <w:tcW w:w="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D0ABAA6" w14:textId="77777777" w:rsidR="00FE6D52" w:rsidRDefault="00FE6D52">
            <w:pPr>
              <w:jc w:val="center"/>
            </w:pPr>
          </w:p>
        </w:tc>
      </w:tr>
      <w:tr w:rsidR="00FE6D52" w14:paraId="3D8EFF67" w14:textId="77777777" w:rsidTr="00E6378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3C44F49" w14:textId="77777777" w:rsidR="00FE6D52" w:rsidRDefault="00000000">
            <w:r>
              <w:rPr>
                <w:b/>
                <w:bCs/>
                <w:color w:val="000000"/>
              </w:rPr>
              <w:t>Datos</w:t>
            </w:r>
          </w:p>
        </w:tc>
        <w:tc>
          <w:tcPr>
            <w:tcW w:w="687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D228B5F" w14:textId="77777777" w:rsidR="00FE6D52" w:rsidRDefault="00000000">
            <w:r>
              <w:rPr>
                <w:color w:val="000000"/>
              </w:rPr>
              <w:t>PostgreSQL</w:t>
            </w:r>
          </w:p>
        </w:tc>
        <w:tc>
          <w:tcPr>
            <w:tcW w:w="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1498C0F" w14:textId="77777777" w:rsidR="00FE6D52" w:rsidRDefault="00FE6D52">
            <w:pPr>
              <w:jc w:val="center"/>
            </w:pPr>
          </w:p>
        </w:tc>
      </w:tr>
      <w:tr w:rsidR="00FE6D52" w14:paraId="23CCE8EE" w14:textId="77777777" w:rsidTr="00E6378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1E8F819" w14:textId="77777777" w:rsidR="00FE6D52" w:rsidRDefault="00000000">
            <w:r>
              <w:rPr>
                <w:b/>
                <w:bCs/>
                <w:color w:val="000000"/>
              </w:rPr>
              <w:t>Despliegue</w:t>
            </w:r>
          </w:p>
        </w:tc>
        <w:tc>
          <w:tcPr>
            <w:tcW w:w="687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1829D37" w14:textId="77777777" w:rsidR="00FE6D52" w:rsidRDefault="00000000">
            <w:r>
              <w:rPr>
                <w:color w:val="000000"/>
              </w:rPr>
              <w:t>Docker + Render</w:t>
            </w:r>
          </w:p>
        </w:tc>
        <w:tc>
          <w:tcPr>
            <w:tcW w:w="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AD6216C" w14:textId="77777777" w:rsidR="00FE6D52" w:rsidRDefault="00FE6D52">
            <w:pPr>
              <w:jc w:val="center"/>
            </w:pPr>
          </w:p>
        </w:tc>
      </w:tr>
      <w:tr w:rsidR="00FE6D52" w14:paraId="59A0A6AB" w14:textId="77777777" w:rsidTr="00E6378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710AAE3" w14:textId="77777777" w:rsidR="00FE6D52" w:rsidRDefault="00000000">
            <w:r>
              <w:rPr>
                <w:b/>
                <w:bCs/>
                <w:color w:val="000000"/>
              </w:rPr>
              <w:t>Control de versiones</w:t>
            </w:r>
          </w:p>
        </w:tc>
        <w:tc>
          <w:tcPr>
            <w:tcW w:w="687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5787153" w14:textId="77777777" w:rsidR="00FE6D52" w:rsidRDefault="00000000">
            <w:r>
              <w:rPr>
                <w:color w:val="000000"/>
              </w:rPr>
              <w:t>Git + GitHub</w:t>
            </w:r>
          </w:p>
        </w:tc>
        <w:tc>
          <w:tcPr>
            <w:tcW w:w="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8A05319" w14:textId="77777777" w:rsidR="00FE6D52" w:rsidRDefault="00FE6D52">
            <w:pPr>
              <w:jc w:val="center"/>
            </w:pPr>
          </w:p>
        </w:tc>
      </w:tr>
    </w:tbl>
    <w:p w14:paraId="0326DDFE" w14:textId="77777777" w:rsidR="00FE6D52" w:rsidRDefault="00FE6D52">
      <w:pPr>
        <w:spacing w:after="200"/>
      </w:pPr>
    </w:p>
    <w:p w14:paraId="051F1405" w14:textId="77777777" w:rsidR="00FE6D52" w:rsidRPr="00E6378C" w:rsidRDefault="00000000">
      <w:pPr>
        <w:spacing w:after="120"/>
        <w:jc w:val="both"/>
        <w:rPr>
          <w:lang w:val="es-MX"/>
        </w:rPr>
      </w:pPr>
      <w:r>
        <w:rPr>
          <w:color w:val="000000"/>
          <w:lang w:val="es-MX"/>
        </w:rPr>
        <w:t>Todas las tecnologías seleccionadas son de código abierto y uso gratuito, lo que elimina el factor económico como restricción del proyecto. La selección prioriza la curva de aprendizaje del equipo. El despliegue en contenedores Docker sobre la plataforma Render permite que el sistema sea accesible vía URL pública, replicando las condiciones de un producto desplegado en industria.</w:t>
      </w:r>
    </w:p>
    <w:p w14:paraId="144FC6E2" w14:textId="77777777" w:rsidR="00FE6D52" w:rsidRPr="00E6378C" w:rsidRDefault="00000000">
      <w:pPr>
        <w:pBdr>
          <w:top w:val="single" w:sz="8" w:space="0" w:color="2E75B6"/>
          <w:left w:val="single" w:sz="8" w:space="0" w:color="2E75B6"/>
          <w:bottom w:val="single" w:sz="8" w:space="0" w:color="2E75B6"/>
          <w:right w:val="single" w:sz="8" w:space="0" w:color="2E75B6"/>
        </w:pBdr>
        <w:shd w:val="clear" w:color="auto" w:fill="DDEBF7"/>
        <w:spacing w:before="160" w:after="160"/>
        <w:jc w:val="both"/>
        <w:rPr>
          <w:lang w:val="es-MX"/>
        </w:rPr>
      </w:pPr>
      <w:r>
        <w:rPr>
          <w:color w:val="000000"/>
          <w:lang w:val="es-MX"/>
        </w:rPr>
        <w:t>Conclusión del estudio: el proyecto SIGECOP es técnicamente factible bajo el stack propuesto. Los riesgos identificados son moderados y todos cuentan con planes de mitigación documentados. Se recomienda iniciar el Sprint 1 conforme al plan de iteraciones del Excel de historias de usuario.</w:t>
      </w:r>
    </w:p>
    <w:p w14:paraId="538D8603" w14:textId="77777777" w:rsidR="00FE6D52" w:rsidRPr="00E6378C" w:rsidRDefault="00000000">
      <w:pPr>
        <w:rPr>
          <w:lang w:val="es-MX"/>
        </w:rPr>
      </w:pPr>
      <w:r>
        <w:rPr>
          <w:lang w:val="es-MX"/>
        </w:rPr>
        <w:br w:type="page"/>
      </w:r>
    </w:p>
    <w:p w14:paraId="775AFB57" w14:textId="77777777" w:rsidR="00FE6D52" w:rsidRPr="00E6378C" w:rsidRDefault="00000000">
      <w:pPr>
        <w:pStyle w:val="Heading1"/>
        <w:rPr>
          <w:lang w:val="es-MX"/>
        </w:rPr>
      </w:pPr>
      <w:r>
        <w:rPr>
          <w:lang w:val="es-MX"/>
        </w:rPr>
        <w:lastRenderedPageBreak/>
        <w:t>2. Introducción</w:t>
      </w:r>
    </w:p>
    <w:p w14:paraId="78691D75" w14:textId="77777777" w:rsidR="00FE6D52" w:rsidRPr="00E6378C" w:rsidRDefault="00000000">
      <w:pPr>
        <w:pStyle w:val="Heading2"/>
        <w:rPr>
          <w:lang w:val="es-MX"/>
        </w:rPr>
      </w:pPr>
      <w:r>
        <w:rPr>
          <w:lang w:val="es-MX"/>
        </w:rPr>
        <w:t>2.1 Objetivo del estudio</w:t>
      </w:r>
    </w:p>
    <w:p w14:paraId="739BFE39" w14:textId="77777777" w:rsidR="00FE6D52" w:rsidRPr="00E6378C" w:rsidRDefault="00000000">
      <w:pPr>
        <w:spacing w:after="120"/>
        <w:jc w:val="both"/>
        <w:rPr>
          <w:lang w:val="es-MX"/>
        </w:rPr>
      </w:pPr>
      <w:r>
        <w:rPr>
          <w:color w:val="000000"/>
          <w:lang w:val="es-MX"/>
        </w:rPr>
        <w:t>Determinar si SIGECOP es técnicamente realizable bajo las condiciones del proyecto (equipo de 3 personas, plazo a junio 2026) y, en caso afirmativo, definir el stack tecnológico que mejor responde a esas condiciones, con justificación basada en atributos técnicos del proyecto, no en preferencias comerciales del equipo.</w:t>
      </w:r>
    </w:p>
    <w:p w14:paraId="4274C020" w14:textId="77777777" w:rsidR="00FE6D52" w:rsidRPr="00E6378C" w:rsidRDefault="00000000">
      <w:pPr>
        <w:pStyle w:val="Heading2"/>
        <w:rPr>
          <w:lang w:val="es-MX"/>
        </w:rPr>
      </w:pPr>
      <w:r>
        <w:rPr>
          <w:lang w:val="es-MX"/>
        </w:rPr>
        <w:t>2.2 Alcance</w:t>
      </w:r>
    </w:p>
    <w:p w14:paraId="13FB695D" w14:textId="77777777" w:rsidR="00FE6D52" w:rsidRPr="00E6378C" w:rsidRDefault="00000000">
      <w:pPr>
        <w:spacing w:after="120"/>
        <w:jc w:val="both"/>
        <w:rPr>
          <w:lang w:val="es-MX"/>
        </w:rPr>
      </w:pPr>
      <w:r>
        <w:rPr>
          <w:color w:val="000000"/>
          <w:lang w:val="es-MX"/>
        </w:rPr>
        <w:t>Este estudio cubre únicamente la dimensión técnica de la factibilidad. No analiza factibilidad operativa (capacidad organizacional para sostener el sistema), económica (costo total de propiedad) ni legal (revisión del cumplimiento normativo del software), ya que esas dimensiones corresponden a estudios independientes que se desarrollarán, en su caso, en etapas posteriores del proyecto.</w:t>
      </w:r>
    </w:p>
    <w:p w14:paraId="2F05D12E" w14:textId="77777777" w:rsidR="00FE6D52" w:rsidRPr="00E6378C" w:rsidRDefault="00000000">
      <w:pPr>
        <w:spacing w:after="120"/>
        <w:jc w:val="both"/>
        <w:rPr>
          <w:lang w:val="es-MX"/>
        </w:rPr>
      </w:pPr>
      <w:r>
        <w:rPr>
          <w:color w:val="000000"/>
          <w:lang w:val="es-MX"/>
        </w:rPr>
        <w:t>El análisis cubre las siguientes capas técnicas:</w:t>
      </w:r>
    </w:p>
    <w:p w14:paraId="0D3694A0" w14:textId="77777777" w:rsidR="00FE6D52" w:rsidRPr="00E6378C" w:rsidRDefault="00000000">
      <w:pPr>
        <w:pStyle w:val="ListParagraph"/>
        <w:numPr>
          <w:ilvl w:val="0"/>
          <w:numId w:val="2"/>
        </w:numPr>
        <w:spacing w:after="80"/>
        <w:rPr>
          <w:lang w:val="es-MX"/>
        </w:rPr>
      </w:pPr>
      <w:r>
        <w:rPr>
          <w:color w:val="000000"/>
          <w:lang w:val="es-MX"/>
        </w:rPr>
        <w:t>Capa de Vista (interfaz de usuario).</w:t>
      </w:r>
    </w:p>
    <w:p w14:paraId="01F07979" w14:textId="77777777" w:rsidR="00FE6D52" w:rsidRPr="00E6378C" w:rsidRDefault="00000000">
      <w:pPr>
        <w:pStyle w:val="ListParagraph"/>
        <w:numPr>
          <w:ilvl w:val="0"/>
          <w:numId w:val="2"/>
        </w:numPr>
        <w:spacing w:after="80"/>
        <w:rPr>
          <w:lang w:val="es-MX"/>
        </w:rPr>
      </w:pPr>
      <w:r>
        <w:rPr>
          <w:color w:val="000000"/>
          <w:lang w:val="es-MX"/>
        </w:rPr>
        <w:t>Capa de Lógica de Negocio (servidor de aplicación).</w:t>
      </w:r>
    </w:p>
    <w:p w14:paraId="0170C50B" w14:textId="77777777" w:rsidR="00FE6D52" w:rsidRPr="00E6378C" w:rsidRDefault="00000000">
      <w:pPr>
        <w:pStyle w:val="ListParagraph"/>
        <w:numPr>
          <w:ilvl w:val="0"/>
          <w:numId w:val="2"/>
        </w:numPr>
        <w:spacing w:after="80"/>
        <w:rPr>
          <w:lang w:val="es-MX"/>
        </w:rPr>
      </w:pPr>
      <w:r>
        <w:rPr>
          <w:color w:val="000000"/>
          <w:lang w:val="es-MX"/>
        </w:rPr>
        <w:t>Capa de Datos (sistema de gestión de base de datos).</w:t>
      </w:r>
    </w:p>
    <w:p w14:paraId="5E43DF4F" w14:textId="77777777" w:rsidR="00FE6D52" w:rsidRPr="00E6378C" w:rsidRDefault="00000000">
      <w:pPr>
        <w:pStyle w:val="ListParagraph"/>
        <w:numPr>
          <w:ilvl w:val="0"/>
          <w:numId w:val="2"/>
        </w:numPr>
        <w:spacing w:after="80"/>
        <w:rPr>
          <w:lang w:val="es-MX"/>
        </w:rPr>
      </w:pPr>
      <w:r>
        <w:rPr>
          <w:color w:val="000000"/>
          <w:lang w:val="es-MX"/>
        </w:rPr>
        <w:t>Capa de Despliegue (entorno de ejecución y publicación).</w:t>
      </w:r>
    </w:p>
    <w:p w14:paraId="6CDABFE5" w14:textId="77777777" w:rsidR="00FE6D52" w:rsidRPr="00E6378C" w:rsidRDefault="00000000">
      <w:pPr>
        <w:pStyle w:val="ListParagraph"/>
        <w:numPr>
          <w:ilvl w:val="0"/>
          <w:numId w:val="2"/>
        </w:numPr>
        <w:spacing w:after="80"/>
        <w:rPr>
          <w:lang w:val="es-MX"/>
        </w:rPr>
      </w:pPr>
      <w:r>
        <w:rPr>
          <w:color w:val="000000"/>
          <w:lang w:val="es-MX"/>
        </w:rPr>
        <w:t>Sistema de control de versiones y trabajo colaborativo.</w:t>
      </w:r>
    </w:p>
    <w:p w14:paraId="1F009800" w14:textId="77777777" w:rsidR="00FE6D52" w:rsidRPr="00E6378C" w:rsidRDefault="00000000">
      <w:pPr>
        <w:pStyle w:val="Heading2"/>
        <w:rPr>
          <w:lang w:val="es-MX"/>
        </w:rPr>
      </w:pPr>
      <w:r>
        <w:rPr>
          <w:lang w:val="es-MX"/>
        </w:rPr>
        <w:t>2.3 Restricciones del proyecto</w:t>
      </w:r>
    </w:p>
    <w:p w14:paraId="74D3E960" w14:textId="77777777" w:rsidR="00FE6D52" w:rsidRPr="00E6378C" w:rsidRDefault="00000000">
      <w:pPr>
        <w:spacing w:after="120"/>
        <w:jc w:val="both"/>
        <w:rPr>
          <w:lang w:val="es-MX"/>
        </w:rPr>
      </w:pPr>
      <w:r>
        <w:rPr>
          <w:color w:val="000000"/>
          <w:lang w:val="es-MX"/>
        </w:rPr>
        <w:t>Las decisiones del estudio se toman dentro del siguiente marco de restricciones, que actúa como el contexto contra el cual se evalúa cada alternativa:</w:t>
      </w:r>
    </w:p>
    <w:p w14:paraId="00ACFC9E" w14:textId="77777777" w:rsidR="00FE6D52" w:rsidRPr="00E6378C" w:rsidRDefault="00FE6D52">
      <w:pPr>
        <w:spacing w:after="10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0"/>
        <w:gridCol w:w="6500"/>
      </w:tblGrid>
      <w:tr w:rsidR="00FE6D52" w14:paraId="044AF441" w14:textId="77777777">
        <w:tc>
          <w:tcPr>
            <w:tcW w:w="286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0763ECE1" w14:textId="77777777" w:rsidR="00FE6D52" w:rsidRDefault="00000000">
            <w:pPr>
              <w:jc w:val="center"/>
            </w:pPr>
            <w:r>
              <w:rPr>
                <w:b/>
                <w:bCs/>
                <w:color w:val="FFFFFF"/>
                <w:sz w:val="20"/>
                <w:szCs w:val="20"/>
              </w:rPr>
              <w:t>Restricción</w:t>
            </w:r>
          </w:p>
        </w:tc>
        <w:tc>
          <w:tcPr>
            <w:tcW w:w="65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1F831F0D" w14:textId="77777777" w:rsidR="00FE6D52" w:rsidRDefault="00000000">
            <w:pPr>
              <w:jc w:val="center"/>
            </w:pPr>
            <w:r>
              <w:rPr>
                <w:b/>
                <w:bCs/>
                <w:color w:val="FFFFFF"/>
                <w:sz w:val="20"/>
                <w:szCs w:val="20"/>
              </w:rPr>
              <w:t>Descripción</w:t>
            </w:r>
          </w:p>
        </w:tc>
      </w:tr>
      <w:tr w:rsidR="00FE6D52" w:rsidRPr="005E2C22" w14:paraId="3154D78B" w14:textId="77777777">
        <w:tc>
          <w:tcPr>
            <w:tcW w:w="2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A891820" w14:textId="77777777" w:rsidR="00FE6D52" w:rsidRDefault="00000000">
            <w:r>
              <w:rPr>
                <w:b/>
                <w:bCs/>
                <w:color w:val="000000"/>
              </w:rPr>
              <w:t>Tamaño del equipo</w:t>
            </w:r>
          </w:p>
        </w:tc>
        <w:tc>
          <w:tcPr>
            <w:tcW w:w="6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86F4FCB" w14:textId="77777777" w:rsidR="00FE6D52" w:rsidRPr="00E6378C" w:rsidRDefault="00E6378C">
            <w:pPr>
              <w:rPr>
                <w:lang w:val="es-MX"/>
              </w:rPr>
            </w:pPr>
            <w:r>
              <w:rPr>
                <w:color w:val="000000"/>
                <w:lang w:val="es-MX"/>
              </w:rPr>
              <w:t>3 integrantes. Las decisiones técnicas no pueden requerir más manos para ser viables.</w:t>
            </w:r>
          </w:p>
        </w:tc>
      </w:tr>
      <w:tr w:rsidR="00FE6D52" w:rsidRPr="005E2C22" w14:paraId="6C371D1C" w14:textId="77777777">
        <w:tc>
          <w:tcPr>
            <w:tcW w:w="2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EDDBD33" w14:textId="77777777" w:rsidR="00FE6D52" w:rsidRDefault="00000000">
            <w:r>
              <w:rPr>
                <w:b/>
                <w:bCs/>
                <w:color w:val="000000"/>
              </w:rPr>
              <w:t>Tiempo disponible</w:t>
            </w:r>
          </w:p>
        </w:tc>
        <w:tc>
          <w:tcPr>
            <w:tcW w:w="6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BB00EDE" w14:textId="77777777" w:rsidR="00FE6D52" w:rsidRPr="00E6378C" w:rsidRDefault="00000000">
            <w:pPr>
              <w:rPr>
                <w:lang w:val="es-MX"/>
              </w:rPr>
            </w:pPr>
            <w:r>
              <w:rPr>
                <w:color w:val="000000"/>
                <w:lang w:val="es-MX"/>
              </w:rPr>
              <w:t>Entrega final en junio 2026. Nueve sprints de una semana cada uno aproximadamente.</w:t>
            </w:r>
          </w:p>
        </w:tc>
      </w:tr>
      <w:tr w:rsidR="00FE6D52" w:rsidRPr="005E2C22" w14:paraId="2E4DEA85" w14:textId="77777777">
        <w:tc>
          <w:tcPr>
            <w:tcW w:w="2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64996F" w14:textId="77777777" w:rsidR="00FE6D52" w:rsidRDefault="00000000">
            <w:r>
              <w:rPr>
                <w:b/>
                <w:bCs/>
                <w:color w:val="000000"/>
              </w:rPr>
              <w:t>Concurrencia esperada</w:t>
            </w:r>
          </w:p>
        </w:tc>
        <w:tc>
          <w:tcPr>
            <w:tcW w:w="6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35EFE48" w14:textId="77777777" w:rsidR="00FE6D52" w:rsidRPr="00E6378C" w:rsidRDefault="00000000">
            <w:pPr>
              <w:rPr>
                <w:lang w:val="es-MX"/>
              </w:rPr>
            </w:pPr>
            <w:r>
              <w:rPr>
                <w:color w:val="000000"/>
                <w:lang w:val="es-MX"/>
              </w:rPr>
              <w:t>Máximo cinco usuarios concurrentes. No se requieren tecnologías diseñadas para alta escala.</w:t>
            </w:r>
          </w:p>
        </w:tc>
      </w:tr>
      <w:tr w:rsidR="00FE6D52" w:rsidRPr="005E2C22" w14:paraId="04C53701" w14:textId="77777777">
        <w:tc>
          <w:tcPr>
            <w:tcW w:w="2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E2ACC66" w14:textId="77777777" w:rsidR="00FE6D52" w:rsidRDefault="00000000">
            <w:r>
              <w:rPr>
                <w:b/>
                <w:bCs/>
                <w:color w:val="000000"/>
              </w:rPr>
              <w:t>Presupuesto</w:t>
            </w:r>
          </w:p>
        </w:tc>
        <w:tc>
          <w:tcPr>
            <w:tcW w:w="6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AF06E53" w14:textId="77777777" w:rsidR="00FE6D52" w:rsidRPr="00E6378C" w:rsidRDefault="00000000">
            <w:pPr>
              <w:rPr>
                <w:lang w:val="es-MX"/>
              </w:rPr>
            </w:pPr>
            <w:r>
              <w:rPr>
                <w:color w:val="000000"/>
                <w:lang w:val="es-MX"/>
              </w:rPr>
              <w:t>Cero costo de licencias. Solo se aceptan tecnologías de código abierto o de uso gratuito.</w:t>
            </w:r>
          </w:p>
        </w:tc>
      </w:tr>
      <w:tr w:rsidR="00FE6D52" w:rsidRPr="005E2C22" w14:paraId="229A533B" w14:textId="77777777" w:rsidTr="00E6378C">
        <w:trPr>
          <w:trHeight w:val="367"/>
        </w:trPr>
        <w:tc>
          <w:tcPr>
            <w:tcW w:w="2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CDBD478" w14:textId="77777777" w:rsidR="00FE6D52" w:rsidRDefault="00000000">
            <w:r>
              <w:rPr>
                <w:b/>
                <w:bCs/>
                <w:color w:val="000000"/>
              </w:rPr>
              <w:t>Acceso</w:t>
            </w:r>
          </w:p>
        </w:tc>
        <w:tc>
          <w:tcPr>
            <w:tcW w:w="6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872AE6D" w14:textId="77777777" w:rsidR="00FE6D52" w:rsidRPr="00E6378C" w:rsidRDefault="00000000">
            <w:pPr>
              <w:rPr>
                <w:lang w:val="es-MX"/>
              </w:rPr>
            </w:pPr>
            <w:r>
              <w:rPr>
                <w:color w:val="000000"/>
                <w:lang w:val="es-MX"/>
              </w:rPr>
              <w:t>Sistema web accesible vía URL pública desde cualquier navegador moderno.</w:t>
            </w:r>
          </w:p>
        </w:tc>
      </w:tr>
      <w:tr w:rsidR="00FE6D52" w:rsidRPr="005E2C22" w14:paraId="5C509584" w14:textId="77777777" w:rsidTr="00E6378C">
        <w:trPr>
          <w:trHeight w:val="22"/>
        </w:trPr>
        <w:tc>
          <w:tcPr>
            <w:tcW w:w="2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577CACA" w14:textId="77777777" w:rsidR="00FE6D52" w:rsidRPr="005E2C22" w:rsidRDefault="00FE6D52">
            <w:pPr>
              <w:rPr>
                <w:lang w:val="es-MX"/>
              </w:rPr>
            </w:pPr>
          </w:p>
        </w:tc>
        <w:tc>
          <w:tcPr>
            <w:tcW w:w="6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FAB5E62" w14:textId="77777777" w:rsidR="00FE6D52" w:rsidRPr="00E6378C" w:rsidRDefault="00FE6D52">
            <w:pPr>
              <w:rPr>
                <w:lang w:val="es-MX"/>
              </w:rPr>
            </w:pPr>
          </w:p>
        </w:tc>
      </w:tr>
    </w:tbl>
    <w:p w14:paraId="1A84C079" w14:textId="77777777" w:rsidR="00FE6D52" w:rsidRPr="00E6378C" w:rsidRDefault="00000000">
      <w:pPr>
        <w:rPr>
          <w:lang w:val="es-MX"/>
        </w:rPr>
      </w:pPr>
      <w:r>
        <w:rPr>
          <w:lang w:val="es-MX"/>
        </w:rPr>
        <w:br w:type="page"/>
      </w:r>
    </w:p>
    <w:p w14:paraId="71D89B6D" w14:textId="77777777" w:rsidR="00FE6D52" w:rsidRPr="00E6378C" w:rsidRDefault="00000000">
      <w:pPr>
        <w:pStyle w:val="Heading1"/>
        <w:rPr>
          <w:lang w:val="es-MX"/>
        </w:rPr>
      </w:pPr>
      <w:r>
        <w:rPr>
          <w:lang w:val="es-MX"/>
        </w:rPr>
        <w:lastRenderedPageBreak/>
        <w:t>3. Criterios de evaluación</w:t>
      </w:r>
    </w:p>
    <w:p w14:paraId="1DCF8AA7" w14:textId="77777777" w:rsidR="00FE6D52" w:rsidRPr="00E6378C" w:rsidRDefault="00000000">
      <w:pPr>
        <w:spacing w:after="120"/>
        <w:jc w:val="both"/>
        <w:rPr>
          <w:lang w:val="es-MX"/>
        </w:rPr>
      </w:pPr>
      <w:r>
        <w:rPr>
          <w:rFonts w:ascii="Arial" w:hAnsi="Arial"/>
          <w:sz w:val="22"/>
        </w:rPr>
        <w:t>Para evitar que las decisiones técnicas se tomen por gusto o costumbre, se definen siete criterios técnicos cuantificables, derivados directamente de las restricciones reales del proyecto. Cada criterio tiene una métrica concreta (días, GB, USD, registros, peticiones por segundo). Toda alternativa evaluada se califica contra estos criterios con valores objetivos, no con apreciaciones subjetivas tomadas de material comercial.</w:t>
      </w:r>
    </w:p>
    <w:p w14:paraId="3E06EB6E" w14:textId="77777777" w:rsidR="00FE6D52" w:rsidRDefault="00000000">
      <w:pPr>
        <w:pStyle w:val="Heading2"/>
      </w:pPr>
      <w:r>
        <w:t>3.1 Atributos técnicos válidos para SIGECOP</w:t>
      </w:r>
    </w:p>
    <w:p w14:paraId="2A82AEBB" w14:textId="77777777" w:rsidR="00FE6D52" w:rsidRDefault="00FE6D5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4"/>
        <w:gridCol w:w="2498"/>
        <w:gridCol w:w="6048"/>
      </w:tblGrid>
      <w:tr w:rsidR="00FE6D52" w14:paraId="0B04402D" w14:textId="77777777">
        <w:tc>
          <w:tcPr>
            <w:tcW w:w="8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7276189E" w14:textId="77777777" w:rsidR="00FE6D52" w:rsidRDefault="00000000">
            <w:pPr>
              <w:jc w:val="center"/>
            </w:pPr>
            <w:r>
              <w:rPr>
                <w:rFonts w:ascii="Arial" w:hAnsi="Arial"/>
                <w:b/>
                <w:color w:val="FFFFFF"/>
                <w:sz w:val="20"/>
              </w:rPr>
              <w:t>Clave</w:t>
            </w:r>
          </w:p>
        </w:tc>
        <w:tc>
          <w:tcPr>
            <w:tcW w:w="25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379B59B0" w14:textId="77777777" w:rsidR="00FE6D52" w:rsidRDefault="00000000">
            <w:pPr>
              <w:jc w:val="center"/>
            </w:pPr>
            <w:r>
              <w:rPr>
                <w:rFonts w:ascii="Arial" w:hAnsi="Arial"/>
                <w:b/>
                <w:color w:val="FFFFFF"/>
                <w:sz w:val="20"/>
              </w:rPr>
              <w:t>Criterio</w:t>
            </w:r>
          </w:p>
        </w:tc>
        <w:tc>
          <w:tcPr>
            <w:tcW w:w="606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5DCC8B2E" w14:textId="77777777" w:rsidR="00FE6D52" w:rsidRDefault="00000000">
            <w:pPr>
              <w:jc w:val="center"/>
            </w:pPr>
            <w:r>
              <w:rPr>
                <w:rFonts w:ascii="Arial" w:hAnsi="Arial"/>
                <w:b/>
                <w:color w:val="FFFFFF"/>
                <w:sz w:val="20"/>
              </w:rPr>
              <w:t>Definición operativa</w:t>
            </w:r>
          </w:p>
        </w:tc>
      </w:tr>
      <w:tr w:rsidR="00FE6D52" w14:paraId="6BABBBB9" w14:textId="77777777">
        <w:tc>
          <w:tcPr>
            <w:tcW w:w="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3D1EB75E" w14:textId="77777777" w:rsidR="00FE6D52" w:rsidRDefault="00000000">
            <w:pPr>
              <w:jc w:val="center"/>
            </w:pPr>
            <w:r>
              <w:rPr>
                <w:rFonts w:ascii="Arial" w:hAnsi="Arial"/>
                <w:b/>
                <w:color w:val="1F4E78"/>
                <w:sz w:val="20"/>
              </w:rPr>
              <w:t>C1</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E6D73C1" w14:textId="77777777" w:rsidR="00FE6D52" w:rsidRDefault="00000000">
            <w:r>
              <w:rPr>
                <w:rFonts w:ascii="Arial" w:hAnsi="Arial"/>
                <w:b/>
                <w:sz w:val="20"/>
              </w:rPr>
              <w:t>Curva de aprendizaje</w:t>
            </w:r>
          </w:p>
        </w:tc>
        <w:tc>
          <w:tcPr>
            <w:tcW w:w="6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7FE8E74" w14:textId="77777777" w:rsidR="00FE6D52" w:rsidRDefault="00000000">
            <w:r>
              <w:rPr>
                <w:rFonts w:ascii="Arial" w:hAnsi="Arial"/>
                <w:sz w:val="18"/>
              </w:rPr>
              <w:t>Días promedio para que un integrante alcance productividad básica con la tecnología, partiendo desde cero. Se mide en días de trabajo efectivo (8 h).</w:t>
            </w:r>
          </w:p>
        </w:tc>
      </w:tr>
      <w:tr w:rsidR="00FE6D52" w:rsidRPr="005E2C22" w14:paraId="2BA346EB" w14:textId="77777777">
        <w:tc>
          <w:tcPr>
            <w:tcW w:w="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364DA244" w14:textId="77777777" w:rsidR="00FE6D52" w:rsidRDefault="00000000">
            <w:pPr>
              <w:jc w:val="center"/>
            </w:pPr>
            <w:r>
              <w:rPr>
                <w:rFonts w:ascii="Arial" w:hAnsi="Arial"/>
                <w:b/>
                <w:color w:val="1F4E78"/>
                <w:sz w:val="20"/>
              </w:rPr>
              <w:t>C2</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B56E07F" w14:textId="77777777" w:rsidR="00FE6D52" w:rsidRDefault="00000000">
            <w:r>
              <w:rPr>
                <w:rFonts w:ascii="Arial" w:hAnsi="Arial"/>
                <w:b/>
                <w:sz w:val="20"/>
              </w:rPr>
              <w:t>Instalación mínima del entorno</w:t>
            </w:r>
          </w:p>
        </w:tc>
        <w:tc>
          <w:tcPr>
            <w:tcW w:w="6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EF4127" w14:textId="77777777" w:rsidR="00FE6D52" w:rsidRPr="00E6378C" w:rsidRDefault="00000000">
            <w:pPr>
              <w:rPr>
                <w:lang w:val="es-MX"/>
              </w:rPr>
            </w:pPr>
            <w:r>
              <w:rPr>
                <w:rFonts w:ascii="Arial" w:hAnsi="Arial"/>
                <w:sz w:val="18"/>
              </w:rPr>
              <w:t>Recursos físicos mínimos requeridos para instalar y ejecutar la tecnología: memoria RAM, espacio en disco y procesador. Se expresa en valores concretos (GB y núcleos).</w:t>
            </w:r>
          </w:p>
        </w:tc>
      </w:tr>
      <w:tr w:rsidR="00FE6D52" w:rsidRPr="005E2C22" w14:paraId="3AD6C17B" w14:textId="77777777">
        <w:tc>
          <w:tcPr>
            <w:tcW w:w="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31E45F5E" w14:textId="77777777" w:rsidR="00FE6D52" w:rsidRDefault="00000000">
            <w:pPr>
              <w:jc w:val="center"/>
            </w:pPr>
            <w:r>
              <w:rPr>
                <w:rFonts w:ascii="Arial" w:hAnsi="Arial"/>
                <w:b/>
                <w:color w:val="1F4E78"/>
                <w:sz w:val="20"/>
              </w:rPr>
              <w:t>C3</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12B6341" w14:textId="77777777" w:rsidR="00FE6D52" w:rsidRDefault="00000000">
            <w:r>
              <w:rPr>
                <w:rFonts w:ascii="Arial" w:hAnsi="Arial"/>
                <w:b/>
                <w:sz w:val="20"/>
              </w:rPr>
              <w:t>Soporte responsive nativo</w:t>
            </w:r>
          </w:p>
        </w:tc>
        <w:tc>
          <w:tcPr>
            <w:tcW w:w="6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88B80BE" w14:textId="77777777" w:rsidR="00FE6D52" w:rsidRPr="00E6378C" w:rsidRDefault="00000000">
            <w:pPr>
              <w:rPr>
                <w:lang w:val="es-MX"/>
              </w:rPr>
            </w:pPr>
            <w:r>
              <w:rPr>
                <w:rFonts w:ascii="Arial" w:hAnsi="Arial"/>
                <w:sz w:val="18"/>
              </w:rPr>
              <w:t>Capacidad nativa de la tecnología para adaptar la interfaz a distintos tamaños de pantalla sin librerías adicionales. Se evalúa como sí o no. Aplica solo a la capa de Vista.</w:t>
            </w:r>
          </w:p>
        </w:tc>
      </w:tr>
      <w:tr w:rsidR="00FE6D52" w:rsidRPr="005E2C22" w14:paraId="18EA3285" w14:textId="77777777">
        <w:tc>
          <w:tcPr>
            <w:tcW w:w="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5BC957F6" w14:textId="77777777" w:rsidR="00FE6D52" w:rsidRDefault="00000000">
            <w:pPr>
              <w:jc w:val="center"/>
            </w:pPr>
            <w:r>
              <w:rPr>
                <w:rFonts w:ascii="Arial" w:hAnsi="Arial"/>
                <w:b/>
                <w:color w:val="1F4E78"/>
                <w:sz w:val="20"/>
              </w:rPr>
              <w:t>C4</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6404EC2" w14:textId="77777777" w:rsidR="00FE6D52" w:rsidRDefault="00000000">
            <w:r>
              <w:rPr>
                <w:rFonts w:ascii="Arial" w:hAnsi="Arial"/>
                <w:b/>
                <w:sz w:val="20"/>
              </w:rPr>
              <w:t>Integridad y transaccionalidad</w:t>
            </w:r>
          </w:p>
        </w:tc>
        <w:tc>
          <w:tcPr>
            <w:tcW w:w="6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C1A52DF" w14:textId="77777777" w:rsidR="00FE6D52" w:rsidRPr="00E6378C" w:rsidRDefault="00000000">
            <w:pPr>
              <w:rPr>
                <w:lang w:val="es-MX"/>
              </w:rPr>
            </w:pPr>
            <w:r>
              <w:rPr>
                <w:rFonts w:ascii="Arial" w:hAnsi="Arial"/>
                <w:sz w:val="18"/>
              </w:rPr>
              <w:t>Soporte para transacciones ACID con rollback explícito y mecanismos de respaldo consistentes (snapshots, puntos de restauración). Aplica solo a la capa de Datos.</w:t>
            </w:r>
          </w:p>
        </w:tc>
      </w:tr>
      <w:tr w:rsidR="00FE6D52" w14:paraId="3206A843" w14:textId="77777777">
        <w:tc>
          <w:tcPr>
            <w:tcW w:w="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6BA0D561" w14:textId="77777777" w:rsidR="00FE6D52" w:rsidRDefault="00000000">
            <w:pPr>
              <w:jc w:val="center"/>
            </w:pPr>
            <w:r>
              <w:rPr>
                <w:rFonts w:ascii="Arial" w:hAnsi="Arial"/>
                <w:b/>
                <w:color w:val="1F4E78"/>
                <w:sz w:val="20"/>
              </w:rPr>
              <w:t>C5</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426EBDE" w14:textId="77777777" w:rsidR="00FE6D52" w:rsidRDefault="00000000">
            <w:r>
              <w:rPr>
                <w:rFonts w:ascii="Arial" w:hAnsi="Arial"/>
                <w:b/>
                <w:sz w:val="20"/>
              </w:rPr>
              <w:t>Costo de licenciamiento</w:t>
            </w:r>
          </w:p>
        </w:tc>
        <w:tc>
          <w:tcPr>
            <w:tcW w:w="6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433606B" w14:textId="77777777" w:rsidR="00FE6D52" w:rsidRDefault="00000000">
            <w:r>
              <w:rPr>
                <w:rFonts w:ascii="Arial" w:hAnsi="Arial"/>
                <w:sz w:val="18"/>
              </w:rPr>
              <w:t>Costo monetario directo por usar la tecnología en producción durante un año (USD/año), incluyendo cuotas de plan gratuito si aplican.</w:t>
            </w:r>
          </w:p>
        </w:tc>
      </w:tr>
      <w:tr w:rsidR="00FE6D52" w:rsidRPr="005E2C22" w14:paraId="4E278607" w14:textId="77777777">
        <w:tc>
          <w:tcPr>
            <w:tcW w:w="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4471DF71" w14:textId="77777777" w:rsidR="00FE6D52" w:rsidRDefault="00000000">
            <w:pPr>
              <w:jc w:val="center"/>
            </w:pPr>
            <w:r>
              <w:rPr>
                <w:rFonts w:ascii="Arial" w:hAnsi="Arial"/>
                <w:b/>
                <w:color w:val="1F4E78"/>
                <w:sz w:val="20"/>
              </w:rPr>
              <w:t>C6</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F95C85E" w14:textId="77777777" w:rsidR="00FE6D52" w:rsidRDefault="00000000">
            <w:r>
              <w:rPr>
                <w:rFonts w:ascii="Arial" w:hAnsi="Arial"/>
                <w:b/>
                <w:sz w:val="20"/>
              </w:rPr>
              <w:t>Capacidad operativa</w:t>
            </w:r>
          </w:p>
        </w:tc>
        <w:tc>
          <w:tcPr>
            <w:tcW w:w="6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034A195" w14:textId="77777777" w:rsidR="00FE6D52" w:rsidRPr="00E6378C" w:rsidRDefault="00000000">
            <w:pPr>
              <w:rPr>
                <w:lang w:val="es-MX"/>
              </w:rPr>
            </w:pPr>
            <w:r>
              <w:rPr>
                <w:rFonts w:ascii="Arial" w:hAnsi="Arial"/>
                <w:sz w:val="18"/>
              </w:rPr>
              <w:t>Volumen máximo soportado por la tecnología sin degradación significativa: registros para bases de datos, peticiones por segundo para servidores, usuarios concurrentes para plataformas.</w:t>
            </w:r>
          </w:p>
        </w:tc>
      </w:tr>
      <w:tr w:rsidR="00FE6D52" w:rsidRPr="005E2C22" w14:paraId="3BC1EA41" w14:textId="77777777">
        <w:tc>
          <w:tcPr>
            <w:tcW w:w="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5D4D9D86" w14:textId="77777777" w:rsidR="00FE6D52" w:rsidRDefault="00000000">
            <w:pPr>
              <w:jc w:val="center"/>
            </w:pPr>
            <w:r>
              <w:rPr>
                <w:rFonts w:ascii="Arial" w:hAnsi="Arial"/>
                <w:b/>
                <w:color w:val="1F4E78"/>
                <w:sz w:val="20"/>
              </w:rPr>
              <w:t>C7</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5A0F580" w14:textId="77777777" w:rsidR="00FE6D52" w:rsidRDefault="00000000">
            <w:r>
              <w:rPr>
                <w:rFonts w:ascii="Arial" w:hAnsi="Arial"/>
                <w:b/>
                <w:sz w:val="20"/>
              </w:rPr>
              <w:t>Soporte de API REST estándar</w:t>
            </w:r>
          </w:p>
        </w:tc>
        <w:tc>
          <w:tcPr>
            <w:tcW w:w="6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AF6DE7C" w14:textId="77777777" w:rsidR="00FE6D52" w:rsidRPr="00E6378C" w:rsidRDefault="00000000">
            <w:pPr>
              <w:rPr>
                <w:lang w:val="es-MX"/>
              </w:rPr>
            </w:pPr>
            <w:r>
              <w:rPr>
                <w:rFonts w:ascii="Arial" w:hAnsi="Arial"/>
                <w:sz w:val="18"/>
              </w:rPr>
              <w:t>Capacidad nativa de exponer o consumir endpoints REST con métodos HTTP estándar (GET, POST, PUT, DELETE) y respuestas en JSON, sin requerir bibliotecas adicionales.</w:t>
            </w:r>
          </w:p>
        </w:tc>
      </w:tr>
    </w:tbl>
    <w:p>
      <w:r>
        <w:rPr>
          <w:rFonts w:ascii="Arial" w:hAnsi="Arial"/>
          <w:b/>
          <w:color w:val="1F4E78"/>
          <w:sz w:val="28"/>
        </w:rPr>
        <w:t>3.2 Criterios descartados</w:t>
      </w:r>
    </w:p>
    <w:p>
      <w:r>
        <w:rPr>
          <w:rFonts w:ascii="Arial" w:hAnsi="Arial"/>
          <w:sz w:val="22"/>
        </w:rPr>
        <w:t>Durante la definición de criterios se descartaron dos atributos comunes en evaluaciones comerciales por no cumplir el principio de medibilidad objetiva o no aplicar al modelo técnico del proyecto:</w:t>
      </w:r>
    </w:p>
    <w:p>
      <w:pPr>
        <w:ind w:left="432"/>
      </w:pPr>
      <w:r>
        <w:rPr>
          <w:rFonts w:ascii="Arial" w:hAnsi="Arial"/>
          <w:b/>
          <w:sz w:val="22"/>
        </w:rPr>
        <w:t xml:space="preserve">• Tamaño de comunidad activa. </w:t>
      </w:r>
      <w:r>
        <w:rPr>
          <w:rFonts w:ascii="Arial" w:hAnsi="Arial"/>
          <w:sz w:val="22"/>
        </w:rPr>
        <w:t>Se descarta porque no existe una métrica objetiva universal: "cantidad de tutoriales", "número de foros" o "estrellas en GitHub" varían entre fuentes y no garantizan calidad de la documentación. Las tecnologías evaluadas en este estudio son todas maduras con comunidades suficientes; diferencias entre ellas no son determinantes para el alcance del proyecto.</w:t>
      </w:r>
    </w:p>
    <w:p>
      <w:pPr>
        <w:ind w:left="432"/>
      </w:pPr>
      <w:r>
        <w:rPr>
          <w:rFonts w:ascii="Arial" w:hAnsi="Arial"/>
          <w:b/>
          <w:sz w:val="22"/>
        </w:rPr>
        <w:t xml:space="preserve">• Portabilidad entre plataformas. </w:t>
      </w:r>
      <w:r>
        <w:rPr>
          <w:rFonts w:ascii="Arial" w:hAnsi="Arial"/>
          <w:sz w:val="22"/>
        </w:rPr>
        <w:t>Se descarta porque SIGECOP es una aplicación web que se ejecuta dentro del navegador. La portabilidad como criterio aplica a sistemas instalables; en el modelo web, lo equivalente es la compatibilidad de navegadores, que en todas las alternativas evaluadas se cumple para los principales (Chrome, Firefox, Edge, Safari).</w:t>
      </w:r>
    </w:p>
    <w:p>
      <w:r>
        <w:rPr>
          <w:rFonts w:ascii="Arial" w:hAnsi="Arial"/>
          <w:sz w:val="22"/>
        </w:rPr>
        <w:t>Los siete criterios restantes son cuantificables y se aplican uniformemente en las cuatro tablas comparativas de la sección 5. Cuando un criterio no aplica a una capa específica (por ejemplo, "soporte responsive" no aplica a la base de datos), se marca como N/A en lugar de forzar una calificación artificial.</w:t>
      </w:r>
    </w:p>
    <w:p w14:paraId="194483BA" w14:textId="77777777" w:rsidR="00FE6D52" w:rsidRPr="00E6378C" w:rsidRDefault="00000000">
      <w:pPr>
        <w:pStyle w:val="Heading1"/>
        <w:rPr>
          <w:lang w:val="es-MX"/>
        </w:rPr>
      </w:pPr>
      <w:r>
        <w:rPr>
          <w:lang w:val="es-MX"/>
        </w:rPr>
        <w:t>4. Arquitectura propuesta</w:t>
      </w:r>
    </w:p>
    <w:p w14:paraId="747E2E50" w14:textId="77777777" w:rsidR="00FE6D52" w:rsidRPr="00E6378C" w:rsidRDefault="00000000">
      <w:pPr>
        <w:pStyle w:val="Heading2"/>
        <w:rPr>
          <w:lang w:val="es-MX"/>
        </w:rPr>
      </w:pPr>
      <w:r>
        <w:rPr>
          <w:lang w:val="es-MX"/>
        </w:rPr>
        <w:t>4.1 Modelo en capas</w:t>
      </w:r>
    </w:p>
    <w:p w14:paraId="27C3B8A9" w14:textId="77777777" w:rsidR="00FE6D52" w:rsidRPr="00E6378C" w:rsidRDefault="00000000">
      <w:pPr>
        <w:spacing w:after="120"/>
        <w:jc w:val="both"/>
        <w:rPr>
          <w:lang w:val="es-MX"/>
        </w:rPr>
      </w:pPr>
      <w:r>
        <w:rPr>
          <w:color w:val="000000"/>
          <w:lang w:val="es-MX"/>
        </w:rPr>
        <w:t>SIGECOP adopta una arquitectura clásica de tres capas más una capa transversal de despliegue. Cada capa tiene una responsabilidad única, lo que facilita la asignación de trabajo entre los tres integrantes del equipo y simplifica el mantenimiento del sistema:</w:t>
      </w:r>
    </w:p>
    <w:p w14:paraId="1A900024" w14:textId="77777777" w:rsidR="00FE6D52" w:rsidRPr="00E6378C" w:rsidRDefault="00000000">
      <w:pPr>
        <w:pStyle w:val="ListParagraph"/>
        <w:numPr>
          <w:ilvl w:val="0"/>
          <w:numId w:val="2"/>
        </w:numPr>
        <w:spacing w:after="80"/>
        <w:rPr>
          <w:lang w:val="es-MX"/>
        </w:rPr>
      </w:pPr>
      <w:r>
        <w:rPr>
          <w:b/>
          <w:bCs/>
          <w:color w:val="000000"/>
          <w:lang w:val="es-MX"/>
        </w:rPr>
        <w:t>Capa de Vista (Frontend). Es responsable de presentar la información al usuario y de capturar sus acciones. Se compone de cinco vistas, una por cada rol del sistema (Residente, Supervisión, Contratista/Superintendente, Dependencia, Finanzas). No contiene reglas de negocio ni accede directamente a la base de datos: toda petición pasa por el orquestador de la capa de Lógica.</w:t>
      </w:r>
      <w:r>
        <w:rPr>
          <w:color w:val="000000"/>
          <w:lang w:val="es-MX"/>
        </w:rPr>
      </w:r>
    </w:p>
    <w:p w14:paraId="21622944" w14:textId="77777777" w:rsidR="00FE6D52" w:rsidRDefault="00000000">
      <w:pPr>
        <w:pStyle w:val="ListParagraph"/>
        <w:numPr>
          <w:ilvl w:val="0"/>
          <w:numId w:val="2"/>
        </w:numPr>
        <w:spacing w:after="80"/>
      </w:pPr>
      <w:r>
        <w:rPr>
          <w:b/>
          <w:bCs/>
          <w:color w:val="000000"/>
          <w:lang w:val="es-MX"/>
        </w:rPr>
        <w:t>Capa de Lógica de Negocio (Backend). Recibe las peticiones de la capa de Vista a través de un orquestador único que actúa como interfaz de API REST. El orquestador autentica al usuario, verifica su rol (servicio Control de Accesos), enruta la petición al módulo correspondiente y devuelve la respuesta. Es donde reside toda la inteligencia del sistema y la única capa que puede comunicarse con los Datos.</w:t>
      </w:r>
      <w:r>
        <w:rPr>
          <w:color w:val="000000"/>
          <w:lang w:val="es-MX"/>
        </w:rPr>
      </w:r>
      <w:r>
        <w:rPr>
          <w:color w:val="000000"/>
        </w:rPr>
      </w:r>
    </w:p>
    <w:p w14:paraId="4DD5D46B" w14:textId="77777777" w:rsidR="00FE6D52" w:rsidRDefault="00000000">
      <w:pPr>
        <w:pStyle w:val="ListParagraph"/>
        <w:numPr>
          <w:ilvl w:val="0"/>
          <w:numId w:val="2"/>
        </w:numPr>
        <w:spacing w:after="80"/>
      </w:pPr>
      <w:r>
        <w:rPr>
          <w:b/>
          <w:bCs/>
          <w:color w:val="000000"/>
          <w:lang w:val="es-MX"/>
        </w:rPr>
        <w:lastRenderedPageBreak/>
        <w:t xml:space="preserve">Capa de Datos. </w:t>
      </w:r>
      <w:r>
        <w:rPr>
          <w:color w:val="000000"/>
          <w:lang w:val="es-MX"/>
        </w:rPr>
        <w:t xml:space="preserve">Almacena físicamente la información del sistema y garantiza su integridad. </w:t>
      </w:r>
      <w:r>
        <w:rPr>
          <w:color w:val="000000"/>
        </w:rPr>
        <w:t>Solo se comunica con la capa de Lógica.</w:t>
      </w:r>
    </w:p>
    <w:p w14:paraId="1F42E7FC" w14:textId="77777777" w:rsidR="00FE6D52" w:rsidRPr="00E6378C" w:rsidRDefault="00000000">
      <w:pPr>
        <w:pStyle w:val="ListParagraph"/>
        <w:numPr>
          <w:ilvl w:val="0"/>
          <w:numId w:val="2"/>
        </w:numPr>
        <w:spacing w:after="80"/>
        <w:rPr>
          <w:lang w:val="es-MX"/>
        </w:rPr>
      </w:pPr>
      <w:r>
        <w:rPr>
          <w:b/>
          <w:bCs/>
          <w:color w:val="000000"/>
          <w:lang w:val="es-MX"/>
        </w:rPr>
        <w:t xml:space="preserve">Capa de Despliegue (transversal). </w:t>
      </w:r>
      <w:r>
        <w:rPr>
          <w:color w:val="000000"/>
          <w:lang w:val="es-MX"/>
        </w:rPr>
        <w:t>Empaqueta las tres capas anteriores en un entorno reproducible y las publica en una URL accesible desde internet.</w:t>
      </w:r>
    </w:p>
    <w:p w14:paraId="64CA8397" w14:textId="77777777" w:rsidR="00FE6D52" w:rsidRPr="00E6378C" w:rsidRDefault="00000000">
      <w:pPr>
        <w:pStyle w:val="Heading2"/>
        <w:rPr>
          <w:lang w:val="es-MX"/>
        </w:rPr>
      </w:pPr>
      <w:r>
        <w:rPr>
          <w:lang w:val="es-MX"/>
        </w:rPr>
        <w:t>4.2 Diagrama de arquitectura</w:t>
      </w:r>
    </w:p>
    <w:p w14:paraId="482717EA" w14:textId="77777777" w:rsidR="00FE6D52" w:rsidRPr="00E6378C" w:rsidRDefault="00000000">
      <w:pPr>
        <w:spacing w:after="120"/>
        <w:jc w:val="both"/>
        <w:rPr>
          <w:lang w:val="es-MX"/>
        </w:rPr>
      </w:pPr>
      <w:r>
        <w:rPr>
          <w:color w:val="000000"/>
          <w:lang w:val="es-MX"/>
        </w:rPr>
        <w:t>La siguiente representación esquemática muestra la organización vertical de las capas y los componentes tecnológicos asignados a cada una:</w:t>
      </w:r>
    </w:p>
    <w:p>
      <w:pPr>
        <w:jc w:val="center"/>
      </w:pPr>
      <w:r>
        <w:drawing>
          <wp:inline xmlns:a="http://schemas.openxmlformats.org/drawingml/2006/main" xmlns:pic="http://schemas.openxmlformats.org/drawingml/2006/picture">
            <wp:extent cx="5943600" cy="4874180"/>
            <wp:docPr id="1" name="Picture 1"/>
            <wp:cNvGraphicFramePr>
              <a:graphicFrameLocks noChangeAspect="1"/>
            </wp:cNvGraphicFramePr>
            <a:graphic>
              <a:graphicData uri="http://schemas.openxmlformats.org/drawingml/2006/picture">
                <pic:pic>
                  <pic:nvPicPr>
                    <pic:cNvPr id="0" name="diagrama_arquitectura.png"/>
                    <pic:cNvPicPr/>
                  </pic:nvPicPr>
                  <pic:blipFill>
                    <a:blip r:embed="rId11"/>
                    <a:stretch>
                      <a:fillRect/>
                    </a:stretch>
                  </pic:blipFill>
                  <pic:spPr>
                    <a:xfrm>
                      <a:off x="0" y="0"/>
                      <a:ext cx="5943600" cy="4874180"/>
                    </a:xfrm>
                    <a:prstGeom prst="rect"/>
                  </pic:spPr>
                </pic:pic>
              </a:graphicData>
            </a:graphic>
          </wp:inline>
        </w:drawing>
      </w:r>
    </w:p>
    <w:p>
      <w:pPr>
        <w:jc w:val="center"/>
      </w:pPr>
      <w:r>
        <w:rPr>
          <w:rFonts w:ascii="Arial" w:hAnsi="Arial"/>
          <w:i/>
          <w:color w:val="555555"/>
          <w:sz w:val="18"/>
        </w:rPr>
        <w:t>Figura 1. Arquitectura SIGECOP en bloques: capa de Vista por rol, capa de Lógica con orquestador, servicios comunes y especializados, y capa de Datos como repositorio central.</w:t>
      </w:r>
    </w:p>
    <w:p/>
    <w:p w14:paraId="701860BB" w14:textId="77777777" w:rsidR="00FE6D52" w:rsidRPr="00E6378C" w:rsidRDefault="00000000">
      <w:pPr>
        <w:pStyle w:val="Heading2"/>
        <w:rPr>
          <w:lang w:val="es-MX"/>
        </w:rPr>
      </w:pPr>
      <w:r>
        <w:rPr>
          <w:lang w:val="es-MX"/>
        </w:rPr>
        <w:lastRenderedPageBreak/>
        <w:t>4.3 Flujo de una petición típica</w:t>
      </w:r>
    </w:p>
    <w:p w14:paraId="7243D619" w14:textId="77BA14E6" w:rsidR="00FE6D52" w:rsidRPr="00E6378C" w:rsidRDefault="00FE6D52">
      <w:pPr>
        <w:spacing w:after="120"/>
        <w:jc w:val="both"/>
        <w:rPr>
          <w:lang w:val="es-MX"/>
        </w:rPr>
      </w:pPr>
    </w:p>
    <w:p w14:paraId="2F797A24" w14:textId="77777777" w:rsidR="00FE6D52" w:rsidRPr="00E6378C" w:rsidRDefault="00FE6D52">
      <w:pPr>
        <w:spacing w:after="10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FE6D52" w14:paraId="4059F767" w14:textId="77777777">
        <w:tc>
          <w:tcPr>
            <w:tcW w:w="8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624F70B2" w14:textId="77777777" w:rsidR="00FE6D52" w:rsidRDefault="00000000">
            <w:pPr>
              <w:jc w:val="center"/>
            </w:pPr>
            <w:r>
              <w:rPr>
                <w:b/>
                <w:bCs/>
                <w:color w:val="FFFFFF"/>
                <w:sz w:val="20"/>
                <w:szCs w:val="20"/>
              </w:rPr>
              <w:t>Paso</w:t>
            </w:r>
          </w:p>
        </w:tc>
        <w:tc>
          <w:tcPr>
            <w:tcW w:w="856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1CA350A8" w14:textId="77777777" w:rsidR="00FE6D52" w:rsidRDefault="00000000">
            <w:pPr>
              <w:jc w:val="center"/>
            </w:pPr>
            <w:r>
              <w:rPr>
                <w:b/>
                <w:bCs/>
                <w:color w:val="FFFFFF"/>
                <w:sz w:val="20"/>
                <w:szCs w:val="20"/>
              </w:rPr>
              <w:t>Descripción</w:t>
            </w:r>
          </w:p>
        </w:tc>
      </w:tr>
      <w:tr w:rsidR="00FE6D52" w:rsidRPr="005E2C22" w14:paraId="5E6750CB" w14:textId="77777777">
        <w:tc>
          <w:tcPr>
            <w:tcW w:w="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5674F100" w14:textId="77777777" w:rsidR="00FE6D52" w:rsidRDefault="00000000">
            <w:pPr>
              <w:jc w:val="center"/>
            </w:pPr>
            <w:r>
              <w:rPr>
                <w:b/>
                <w:bCs/>
                <w:color w:val="000000"/>
              </w:rPr>
              <w:t>1</w:t>
            </w:r>
          </w:p>
        </w:tc>
        <w:tc>
          <w:tcPr>
            <w:tcW w:w="8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F4E6AE2" w14:textId="77777777" w:rsidR="00FE6D52" w:rsidRPr="00E6378C" w:rsidRDefault="00000000">
            <w:pPr>
              <w:rPr>
                <w:lang w:val="es-MX"/>
              </w:rPr>
            </w:pPr>
            <w:r>
              <w:rPr>
                <w:color w:val="000000"/>
                <w:lang w:val="es-MX"/>
              </w:rPr>
              <w:t>El residente abre el navegador, accede a SIGECOP y completa el formulario de Alta de contratos. Al hacer clic en Guardar, React captura los datos del formulario.</w:t>
            </w:r>
          </w:p>
        </w:tc>
      </w:tr>
      <w:tr w:rsidR="00FE6D52" w:rsidRPr="005E2C22" w14:paraId="4F043326" w14:textId="77777777">
        <w:tc>
          <w:tcPr>
            <w:tcW w:w="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3C935CC7" w14:textId="77777777" w:rsidR="00FE6D52" w:rsidRDefault="00000000">
            <w:pPr>
              <w:jc w:val="center"/>
            </w:pPr>
            <w:r>
              <w:rPr>
                <w:b/>
                <w:bCs/>
                <w:color w:val="000000"/>
              </w:rPr>
              <w:t>2</w:t>
            </w:r>
          </w:p>
        </w:tc>
        <w:tc>
          <w:tcPr>
            <w:tcW w:w="8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C5B20BF" w14:textId="77777777" w:rsidR="00FE6D52" w:rsidRPr="00E6378C" w:rsidRDefault="00000000">
            <w:pPr>
              <w:rPr>
                <w:lang w:val="es-MX"/>
              </w:rPr>
            </w:pPr>
            <w:r>
              <w:rPr>
                <w:color w:val="000000"/>
                <w:lang w:val="es-MX"/>
              </w:rPr>
              <w:t>Tailwind CSS asegura que el formulario se haya renderizado correctamente en cualquier tamaño de pantalla. React envía los datos al backend mediante una llamada API REST (HTTP POST) con cuerpo en formato JSON.</w:t>
            </w:r>
          </w:p>
        </w:tc>
      </w:tr>
      <w:tr w:rsidR="00FE6D52" w:rsidRPr="005E2C22" w14:paraId="7B2FD9C7" w14:textId="77777777">
        <w:tc>
          <w:tcPr>
            <w:tcW w:w="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6F2B2B11" w14:textId="77777777" w:rsidR="00FE6D52" w:rsidRDefault="00000000">
            <w:pPr>
              <w:jc w:val="center"/>
            </w:pPr>
            <w:r>
              <w:rPr>
                <w:b/>
                <w:bCs/>
                <w:color w:val="000000"/>
              </w:rPr>
              <w:t>3</w:t>
            </w:r>
          </w:p>
        </w:tc>
        <w:tc>
          <w:tcPr>
            <w:tcW w:w="8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6202B73" w14:textId="77777777" w:rsidR="00FE6D52" w:rsidRPr="00E6378C" w:rsidRDefault="00000000">
            <w:pPr>
              <w:rPr>
                <w:lang w:val="es-MX"/>
              </w:rPr>
            </w:pPr>
            <w:r>
              <w:rPr>
                <w:color w:val="000000"/>
                <w:lang w:val="es-MX"/>
              </w:rPr>
              <w:t>Node.js + Express reciben la petición a través del orquestador, que primero invoca el servicio Control de Accesos para verificar que el usuario tiene rol de Residente. Tras la autenticación, el código del módulo MOD-01 aplica las reglas de negocio: verifica que el folio sea único, que el monto sea positivo, que el contratista esté registrado.</w:t>
            </w:r>
          </w:p>
        </w:tc>
      </w:tr>
      <w:tr w:rsidR="00FE6D52" w:rsidRPr="005E2C22" w14:paraId="2D525713" w14:textId="77777777">
        <w:tc>
          <w:tcPr>
            <w:tcW w:w="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75C2A2EC" w14:textId="77777777" w:rsidR="00FE6D52" w:rsidRDefault="00000000">
            <w:pPr>
              <w:jc w:val="center"/>
            </w:pPr>
            <w:r>
              <w:rPr>
                <w:b/>
                <w:bCs/>
                <w:color w:val="000000"/>
              </w:rPr>
              <w:t>4</w:t>
            </w:r>
          </w:p>
        </w:tc>
        <w:tc>
          <w:tcPr>
            <w:tcW w:w="8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6F12CD9" w14:textId="77777777" w:rsidR="00FE6D52" w:rsidRPr="00E6378C" w:rsidRDefault="00000000">
            <w:pPr>
              <w:rPr>
                <w:lang w:val="es-MX"/>
              </w:rPr>
            </w:pPr>
            <w:r>
              <w:rPr>
                <w:color w:val="000000"/>
                <w:lang w:val="es-MX"/>
              </w:rPr>
              <w:t>El backend ejecuta una instrucción SQL INSERT contra PostgreSQL. PostgreSQL verifica la integridad referencial (que el contratista existe, que la dependencia es válida) y guarda físicamente el registro.</w:t>
            </w:r>
          </w:p>
        </w:tc>
      </w:tr>
      <w:tr w:rsidR="00FE6D52" w:rsidRPr="005E2C22" w14:paraId="3D14573A" w14:textId="77777777">
        <w:tc>
          <w:tcPr>
            <w:tcW w:w="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4AE3505D" w14:textId="77777777" w:rsidR="00FE6D52" w:rsidRDefault="00000000">
            <w:pPr>
              <w:jc w:val="center"/>
            </w:pPr>
            <w:r>
              <w:rPr>
                <w:b/>
                <w:bCs/>
                <w:color w:val="000000"/>
              </w:rPr>
              <w:t>5</w:t>
            </w:r>
          </w:p>
        </w:tc>
        <w:tc>
          <w:tcPr>
            <w:tcW w:w="8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D8EDF2C" w14:textId="77777777" w:rsidR="00FE6D52" w:rsidRPr="00E6378C" w:rsidRDefault="00000000">
            <w:pPr>
              <w:rPr>
                <w:lang w:val="es-MX"/>
              </w:rPr>
            </w:pPr>
            <w:r>
              <w:rPr>
                <w:color w:val="000000"/>
                <w:lang w:val="es-MX"/>
              </w:rPr>
              <w:t>PostgreSQL responde con el contrato guardado y su ID asignado. El backend lo formatea como JSON y lo envía de regreso al frontend.</w:t>
            </w:r>
          </w:p>
        </w:tc>
      </w:tr>
      <w:tr w:rsidR="00FE6D52" w:rsidRPr="005E2C22" w14:paraId="1A019BA2" w14:textId="77777777">
        <w:tc>
          <w:tcPr>
            <w:tcW w:w="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50632768" w14:textId="77777777" w:rsidR="00FE6D52" w:rsidRDefault="00000000">
            <w:pPr>
              <w:jc w:val="center"/>
            </w:pPr>
            <w:r>
              <w:rPr>
                <w:b/>
                <w:bCs/>
                <w:color w:val="000000"/>
              </w:rPr>
              <w:t>6</w:t>
            </w:r>
          </w:p>
        </w:tc>
        <w:tc>
          <w:tcPr>
            <w:tcW w:w="8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6EBAABC" w14:textId="77777777" w:rsidR="00FE6D52" w:rsidRPr="00E6378C" w:rsidRDefault="00000000">
            <w:pPr>
              <w:rPr>
                <w:lang w:val="es-MX"/>
              </w:rPr>
            </w:pPr>
            <w:r>
              <w:rPr>
                <w:color w:val="000000"/>
                <w:lang w:val="es-MX"/>
              </w:rPr>
              <w:t>React recibe la confirmación y actualiza la pantalla mostrando un mensaje de éxito y redirige al expediente del contrato.</w:t>
            </w:r>
          </w:p>
        </w:tc>
      </w:tr>
    </w:tbl>
    <w:p w14:paraId="4ABC4535" w14:textId="77777777" w:rsidR="00FE6D52" w:rsidRPr="00E6378C" w:rsidRDefault="00FE6D52">
      <w:pPr>
        <w:spacing w:after="100"/>
        <w:rPr>
          <w:lang w:val="es-MX"/>
        </w:rPr>
      </w:pPr>
    </w:p>
    <w:p w14:paraId="33B7D44D" w14:textId="77777777" w:rsidR="00FE6D52" w:rsidRPr="00E6378C" w:rsidRDefault="00000000">
      <w:pPr>
        <w:spacing w:after="120"/>
        <w:jc w:val="both"/>
        <w:rPr>
          <w:lang w:val="es-MX"/>
        </w:rPr>
      </w:pPr>
      <w:r>
        <w:rPr>
          <w:i/>
          <w:iCs/>
          <w:color w:val="555555"/>
          <w:lang w:val="es-MX"/>
        </w:rPr>
        <w:t>Todo el flujo descrito ocurre en menos de un segundo. Cada capa cumple su función exclusiva y ninguna invade el territorio de las otras: la Vista no accede a la base de datos, la Lógica no renderiza HTML, los Datos no aplican reglas de negocio.</w:t>
      </w:r>
    </w:p>
    <w:p w14:paraId="2E5863D8" w14:textId="77777777" w:rsidR="00FE6D52" w:rsidRPr="00E6378C" w:rsidRDefault="00000000">
      <w:pPr>
        <w:rPr>
          <w:lang w:val="es-MX"/>
        </w:rPr>
      </w:pPr>
      <w:r>
        <w:rPr>
          <w:lang w:val="es-MX"/>
        </w:rPr>
        <w:br w:type="page"/>
      </w:r>
    </w:p>
    <w:p w14:paraId="0FFB0F18" w14:textId="77777777" w:rsidR="00FE6D52" w:rsidRPr="00E6378C" w:rsidRDefault="00000000">
      <w:pPr>
        <w:pStyle w:val="Heading1"/>
        <w:rPr>
          <w:lang w:val="es-MX"/>
        </w:rPr>
      </w:pPr>
      <w:r>
        <w:rPr>
          <w:lang w:val="es-MX"/>
        </w:rPr>
        <w:lastRenderedPageBreak/>
        <w:t>5. Análisis comparativo por capa</w:t>
      </w:r>
    </w:p>
    <w:p w14:paraId="2D7EB2FC" w14:textId="77777777" w:rsidR="00FE6D52" w:rsidRPr="00E6378C" w:rsidRDefault="00000000">
      <w:pPr>
        <w:spacing w:after="120"/>
        <w:jc w:val="both"/>
        <w:rPr>
          <w:lang w:val="es-MX"/>
        </w:rPr>
      </w:pPr>
      <w:r>
        <w:rPr>
          <w:color w:val="000000"/>
          <w:lang w:val="es-MX"/>
        </w:rPr>
        <w:t>Cada capa se analiza mediante una tabla comparativa de alternativas reales del mercado, calificadas en una escala de 1 a 5 contra los criterios definidos en la sección 3. La calificación más alta indica mejor desempeño en ese criterio. Al final de cada análisis se documenta la decisión y su justificación integrada.</w:t>
      </w:r>
    </w:p>
    <w:p w14:paraId="70A527EA" w14:textId="77777777" w:rsidR="00FE6D52" w:rsidRPr="00E6378C" w:rsidRDefault="00000000">
      <w:pPr>
        <w:pStyle w:val="Heading2"/>
        <w:rPr>
          <w:lang w:val="es-MX"/>
        </w:rPr>
      </w:pPr>
      <w:r>
        <w:rPr>
          <w:lang w:val="es-MX"/>
        </w:rPr>
        <w:t>5.1 Capa de Vista (Frontend)</w:t>
      </w:r>
    </w:p>
    <w:p w14:paraId="0AF928F5" w14:textId="77777777" w:rsidR="00FE6D52" w:rsidRPr="00E6378C" w:rsidRDefault="00000000">
      <w:pPr>
        <w:spacing w:after="120"/>
        <w:jc w:val="both"/>
        <w:rPr>
          <w:lang w:val="es-MX"/>
        </w:rPr>
      </w:pPr>
      <w:r>
        <w:rPr>
          <w:rFonts w:ascii="Arial" w:hAnsi="Arial"/>
          <w:color w:val="000000"/>
          <w:sz w:val="22"/>
          <w:lang w:val="es-MX"/>
        </w:rPr>
        <w:t>Se evaluaron tres tecnologías líderes para construir interfaces web modernas. Las tres son de código abierto, gratuitas y soportan diseño responsive. La diferencia técnica relevante para el proyecto se concentra en C1 (curva de aprendizaje) y C2 (instalación mínima), no en capacidad: cualquiera de las tres puede construir SIGECOP.</w:t>
      </w:r>
    </w:p>
    <w:p w14:paraId="13A4F6AE" w14:textId="77777777" w:rsidR="00FE6D52" w:rsidRPr="00E6378C" w:rsidRDefault="00FE6D52">
      <w:pPr>
        <w:spacing w:after="10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2"/>
        <w:gridCol w:w="2122"/>
        <w:gridCol w:w="2684"/>
        <w:gridCol w:w="2672"/>
      </w:tblGrid>
      <w:tr w:rsidR="00FE6D52" w14:paraId="101B67B7" w14:textId="77777777" w:rsidTr="00841599">
        <w:tc>
          <w:tcPr>
            <w:tcW w:w="1882"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r/>
            <w:r>
              <w:rPr>
                <w:rFonts w:ascii="Arial" w:hAnsi="Arial"/>
                <w:b/>
                <w:color w:val="FFFFFF"/>
                <w:sz w:val="20"/>
              </w:rPr>
              <w:t>Criterio</w:t>
            </w:r>
          </w:p>
        </w:tc>
        <w:tc>
          <w:tcPr>
            <w:tcW w:w="2122"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r/>
            <w:r>
              <w:rPr>
                <w:rFonts w:ascii="Arial" w:hAnsi="Arial"/>
                <w:b/>
                <w:color w:val="FFFFFF"/>
                <w:sz w:val="20"/>
              </w:rPr>
              <w:t>React 18 + Tailwind</w:t>
            </w:r>
          </w:p>
        </w:tc>
        <w:tc>
          <w:tcPr>
            <w:tcW w:w="2684"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r/>
            <w:r>
              <w:rPr>
                <w:rFonts w:ascii="Arial" w:hAnsi="Arial"/>
                <w:b/>
                <w:color w:val="FFFFFF"/>
                <w:sz w:val="20"/>
              </w:rPr>
              <w:t>Vue 3</w:t>
            </w:r>
          </w:p>
        </w:tc>
        <w:tc>
          <w:tcPr>
            <w:tcW w:w="2672"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r/>
            <w:r>
              <w:rPr>
                <w:rFonts w:ascii="Arial" w:hAnsi="Arial"/>
                <w:b/>
                <w:color w:val="FFFFFF"/>
                <w:sz w:val="20"/>
              </w:rPr>
              <w:t>Angular 17</w:t>
            </w:r>
          </w:p>
        </w:tc>
      </w:tr>
      <w:tr w:rsidR="00FE6D52" w:rsidRPr="005E2C22" w14:paraId="3426F1C9" w14:textId="77777777" w:rsidTr="00841599">
        <w:tc>
          <w:tcPr>
            <w:tcW w:w="1882"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
              <w:rPr>
                <w:rFonts w:ascii="Arial" w:hAnsi="Arial"/>
                <w:b/>
                <w:sz w:val="19"/>
              </w:rPr>
              <w:t>C1 Curva de aprendizaje</w:t>
            </w:r>
          </w:p>
        </w:tc>
        <w:tc>
          <w:tcPr>
            <w:tcW w:w="212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5–7 días.</w:t>
              <w:br/>
              <w:t>JSX cercano a HTML, hooks básicos. Documentación oficial extensa con ejemplos.</w:t>
            </w:r>
          </w:p>
        </w:tc>
        <w:tc>
          <w:tcPr>
            <w:tcW w:w="268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3–5 días.</w:t>
              <w:br/>
              <w:t>Plantillas separadas, sintaxis directiva (v-if, v-for) más intuitiva.</w:t>
            </w:r>
          </w:p>
        </w:tc>
        <w:tc>
          <w:tcPr>
            <w:tcW w:w="26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14+ días.</w:t>
              <w:br/>
              <w:t>Requiere TypeScript, RxJS, decoradores, inyección de dependencias y CLI propia.</w:t>
            </w:r>
          </w:p>
        </w:tc>
      </w:tr>
      <w:tr w:rsidR="00FE6D52" w14:paraId="50F34EE9" w14:textId="77777777" w:rsidTr="00841599">
        <w:tc>
          <w:tcPr>
            <w:tcW w:w="1882"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
              <w:rPr>
                <w:rFonts w:ascii="Arial" w:hAnsi="Arial"/>
                <w:b/>
                <w:sz w:val="19"/>
              </w:rPr>
              <w:t>C2 Instalación mínima</w:t>
            </w:r>
          </w:p>
        </w:tc>
        <w:tc>
          <w:tcPr>
            <w:tcW w:w="212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2 GB RAM, 200 MB disco.</w:t>
              <w:br/>
              <w:t>node_modules de proyecto base ~150 MB.</w:t>
            </w:r>
          </w:p>
        </w:tc>
        <w:tc>
          <w:tcPr>
            <w:tcW w:w="268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1.5 GB RAM, 150 MB disco.</w:t>
              <w:br/>
              <w:t>Menor footprint en herramientas.</w:t>
            </w:r>
          </w:p>
        </w:tc>
        <w:tc>
          <w:tcPr>
            <w:tcW w:w="26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4 GB RAM, 500 MB disco.</w:t>
              <w:br/>
              <w:t>Compilador TypeScript y Angular CLI exigen más recursos.</w:t>
            </w:r>
          </w:p>
        </w:tc>
      </w:tr>
      <w:tr w:rsidR="00841599" w14:paraId="4EE6260E" w14:textId="77777777" w:rsidTr="004F60BE">
        <w:tc>
          <w:tcPr>
            <w:tcW w:w="1882"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
              <w:rPr>
                <w:rFonts w:ascii="Arial" w:hAnsi="Arial"/>
                <w:b/>
                <w:sz w:val="19"/>
              </w:rPr>
              <w:t>C3 Soporte responsive nativo</w:t>
            </w:r>
          </w:p>
        </w:tc>
        <w:tc>
          <w:tcPr>
            <w:tcW w:w="212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No nativo en React, sí en Tailwind.</w:t>
              <w:br/>
              <w:t>Tailwind incluye clases utilitarias responsive (sm:, md:, lg:) sin código adicional.</w:t>
            </w:r>
          </w:p>
        </w:tc>
        <w:tc>
          <w:tcPr>
            <w:tcW w:w="268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No nativo.</w:t>
              <w:br/>
              <w:t>Requiere librerías externas (Vuetify, Quasar) o CSS propio.</w:t>
            </w:r>
          </w:p>
        </w:tc>
        <w:tc>
          <w:tcPr>
            <w:tcW w:w="26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No nativo.</w:t>
              <w:br/>
              <w:t>Requiere Angular Material o librería similar.</w:t>
            </w:r>
          </w:p>
        </w:tc>
      </w:tr>
      <w:tr w:rsidR="00841599" w14:paraId="72DA18D0" w14:textId="77777777" w:rsidTr="004F60BE">
        <w:tc>
          <w:tcPr>
            <w:tcW w:w="1882"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
              <w:rPr>
                <w:rFonts w:ascii="Arial" w:hAnsi="Arial"/>
                <w:b/>
                <w:sz w:val="19"/>
              </w:rPr>
              <w:t>C4 Integridad y transaccionalidad</w:t>
            </w:r>
          </w:p>
        </w:tc>
        <w:tc>
          <w:tcPr>
            <w:tcW w:w="212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N/A.</w:t>
              <w:br/>
              <w:t>No aplica a la capa de Vista.</w:t>
            </w:r>
          </w:p>
        </w:tc>
        <w:tc>
          <w:tcPr>
            <w:tcW w:w="268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N/A.</w:t>
              <w:br/>
              <w:t>No aplica.</w:t>
            </w:r>
          </w:p>
        </w:tc>
        <w:tc>
          <w:tcPr>
            <w:tcW w:w="26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N/A.</w:t>
              <w:br/>
              <w:t>No aplica.</w:t>
            </w:r>
          </w:p>
        </w:tc>
      </w:tr>
      <w:tr w:rsidR="00841599" w14:paraId="32338FC2" w14:textId="77777777" w:rsidTr="004F60BE">
        <w:tc>
          <w:tcPr>
            <w:tcW w:w="1882"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r/>
            <w:r>
              <w:rPr>
                <w:rFonts w:ascii="Arial" w:hAnsi="Arial"/>
                <w:b/>
                <w:sz w:val="19"/>
              </w:rPr>
              <w:t>C5 Costo de licenciamiento</w:t>
            </w:r>
          </w:p>
        </w:tc>
        <w:tc>
          <w:tcPr>
            <w:tcW w:w="2122"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r/>
            <w:r>
              <w:rPr>
                <w:rFonts w:ascii="Arial" w:hAnsi="Arial"/>
                <w:sz w:val="18"/>
              </w:rPr>
              <w:t>0 USD/año.</w:t>
              <w:br/>
              <w:t>Licencia MIT, sin restricciones de uso comercial.</w:t>
            </w:r>
          </w:p>
        </w:tc>
        <w:tc>
          <w:tcPr>
            <w:tcW w:w="268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0 USD/año.</w:t>
              <w:br/>
              <w:t>Licencia MIT.</w:t>
            </w:r>
          </w:p>
        </w:tc>
        <w:tc>
          <w:tcPr>
            <w:tcW w:w="26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0 USD/año.</w:t>
              <w:br/>
              <w:t>Licencia MIT.</w:t>
            </w:r>
          </w:p>
        </w:tc>
      </w:tr>
      <w:tr w:rsidR="00841599" w14:paraId="605ED15F" w14:textId="77777777" w:rsidTr="004F60BE">
        <w:tc>
          <w:tcPr>
            <w:tcW w:w="1882"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r/>
            <w:r>
              <w:rPr>
                <w:rFonts w:ascii="Arial" w:hAnsi="Arial"/>
                <w:b/>
                <w:sz w:val="19"/>
              </w:rPr>
              <w:t>C6 Capacidad operativa</w:t>
            </w:r>
          </w:p>
        </w:tc>
        <w:tc>
          <w:tcPr>
            <w:tcW w:w="2122"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r/>
            <w:r>
              <w:rPr>
                <w:rFonts w:ascii="Arial" w:hAnsi="Arial"/>
                <w:sz w:val="18"/>
              </w:rPr>
              <w:t>Limitado por el navegador, no por React.</w:t>
              <w:br/>
              <w:t>Aplicaciones SPA con miles de componentes en producción (Facebook, Netflix).</w:t>
            </w:r>
          </w:p>
        </w:tc>
        <w:tc>
          <w:tcPr>
            <w:tcW w:w="268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Equivalente. Aplicaciones a escala empresarial sin degradación.</w:t>
            </w:r>
          </w:p>
        </w:tc>
        <w:tc>
          <w:tcPr>
            <w:tcW w:w="26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Equivalente. Diseñado para aplicaciones grandes.</w:t>
            </w:r>
          </w:p>
        </w:tc>
      </w:tr>
      <w:tr>
        <w:tc>
          <w:tcPr>
            <w:tcW w:type="dxa" w:w="1882"/>
          </w:tcPr>
          <w:p>
            <w:r/>
            <w:r>
              <w:rPr>
                <w:rFonts w:ascii="Arial" w:hAnsi="Arial"/>
                <w:b/>
                <w:sz w:val="19"/>
              </w:rPr>
              <w:t>C7 Soporte API REST estándar</w:t>
            </w:r>
          </w:p>
        </w:tc>
        <w:tc>
          <w:tcPr>
            <w:tcW w:type="dxa" w:w="2122"/>
          </w:tcPr>
          <w:p>
            <w:r/>
            <w:r>
              <w:rPr>
                <w:rFonts w:ascii="Arial" w:hAnsi="Arial"/>
                <w:sz w:val="18"/>
              </w:rPr>
              <w:t>Sí, nativo.</w:t>
              <w:br/>
              <w:t>fetch() está incluido en el navegador; alternativa axios disponible vía npm.</w:t>
            </w:r>
          </w:p>
        </w:tc>
        <w:tc>
          <w:tcPr>
            <w:tcW w:type="dxa" w:w="2684"/>
          </w:tcPr>
          <w:p>
            <w:r/>
            <w:r>
              <w:rPr>
                <w:rFonts w:ascii="Arial" w:hAnsi="Arial"/>
                <w:sz w:val="18"/>
              </w:rPr>
              <w:t>Sí, nativo.</w:t>
              <w:br/>
              <w:t>Misma fetch() o axios.</w:t>
            </w:r>
          </w:p>
        </w:tc>
        <w:tc>
          <w:tcPr>
            <w:tcW w:type="dxa" w:w="2672"/>
          </w:tcPr>
          <w:p>
            <w:r/>
            <w:r>
              <w:rPr>
                <w:rFonts w:ascii="Arial" w:hAnsi="Arial"/>
                <w:sz w:val="18"/>
              </w:rPr>
              <w:t>Sí, nativo.</w:t>
              <w:br/>
              <w:t>HttpClient incluido en el framework.</w:t>
            </w:r>
          </w:p>
        </w:tc>
      </w:tr>
    </w:tbl>
    <w:p w14:paraId="309311D0" w14:textId="77777777" w:rsidR="00FE6D52" w:rsidRDefault="00000000">
      <w:pPr>
        <w:pStyle w:val="Heading3"/>
      </w:pPr>
      <w:r>
        <w:t>Decisión: React 18 + Tailwind CSS 3</w:t>
      </w:r>
    </w:p>
    <w:p w14:paraId="151F2C69" w14:textId="77777777" w:rsidR="00FE6D52" w:rsidRPr="00E6378C" w:rsidRDefault="00000000">
      <w:pPr>
        <w:spacing w:after="120"/>
        <w:jc w:val="both"/>
        <w:rPr>
          <w:lang w:val="es-MX"/>
        </w:rPr>
      </w:pPr>
      <w:r>
        <w:rPr>
          <w:rFonts w:ascii="Arial" w:hAnsi="Arial"/>
          <w:color w:val="000000"/>
          <w:sz w:val="22"/>
          <w:lang w:val="es-MX"/>
        </w:rPr>
        <w:t>React + Tailwind gana en el balance de los cinco criterios aplicables. Curva de aprendizaje moderada (C1: 5–7 días), instalación razonable (C2: 2 GB de RAM), soporte responsive nativo a través de las clases utilitarias de Tailwind (C3: sm:, md:, lg: sin código adicional), licencia MIT sin costos (C5), y soporte de API REST a través de fetch() nativo del navegador (C7). Angular pierde decisivamente en C1 (14+ días) y C2 (4 GB de RAM, no disponible en los equipos del proyecto). Vue es técnicamente equivalente a React. Honestamente: las tres alternativas pueden construir SIGECOP; se elige la que el equipo puede usar con menor curva de aprendizaje, dado que el tiempo es la restricción más fuerte del proyecto.</w:t>
      </w:r>
      <w:r>
        <w:rPr>
          <w:color w:val="000000"/>
          <w:lang w:val="es-MX"/>
        </w:rPr>
      </w:r>
    </w:p>
    <w:p w14:paraId="67F7756F" w14:textId="77777777" w:rsidR="00FE6D52" w:rsidRPr="00E6378C" w:rsidRDefault="00000000">
      <w:pPr>
        <w:rPr>
          <w:lang w:val="es-MX"/>
        </w:rPr>
      </w:pPr>
      <w:r>
        <w:rPr>
          <w:lang w:val="es-MX"/>
        </w:rPr>
        <w:br w:type="page"/>
      </w:r>
    </w:p>
    <w:p w14:paraId="1B61137F" w14:textId="77777777" w:rsidR="00FE6D52" w:rsidRPr="00E6378C" w:rsidRDefault="00000000">
      <w:pPr>
        <w:pStyle w:val="Heading2"/>
        <w:rPr>
          <w:lang w:val="es-MX"/>
        </w:rPr>
      </w:pPr>
      <w:r>
        <w:rPr>
          <w:lang w:val="es-MX"/>
        </w:rPr>
        <w:lastRenderedPageBreak/>
        <w:t>5.2 Capa de Lógica (Backend)</w:t>
      </w:r>
    </w:p>
    <w:p w14:paraId="76359F63" w14:textId="77777777" w:rsidR="00FE6D52" w:rsidRPr="00E6378C" w:rsidRDefault="00000000">
      <w:pPr>
        <w:spacing w:after="120"/>
        <w:jc w:val="both"/>
        <w:rPr>
          <w:lang w:val="es-MX"/>
        </w:rPr>
      </w:pPr>
      <w:r>
        <w:rPr>
          <w:rFonts w:ascii="Arial" w:hAnsi="Arial"/>
          <w:color w:val="000000"/>
          <w:sz w:val="22"/>
          <w:lang w:val="es-MX"/>
        </w:rPr>
        <w:t>Se evaluaron tres plataformas para el servidor de aplicación. Cada una pertenece a un lenguaje distinto, lo que implica que la decisión del backend también determina el segundo lenguaje a aprender por el equipo. La diferencia técnica decisiva se concentra en C1 (curva de aprendizaje) y C6 (capacidad operativa).</w:t>
      </w:r>
      <w:r>
        <w:rPr>
          <w:color w:val="000000"/>
          <w:lang w:val="es-MX"/>
        </w:rPr>
      </w:r>
    </w:p>
    <w:p w14:paraId="02309846" w14:textId="77777777" w:rsidR="00FE6D52" w:rsidRPr="00E6378C" w:rsidRDefault="00FE6D52">
      <w:pPr>
        <w:spacing w:after="10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780"/>
        <w:gridCol w:w="2500"/>
        <w:gridCol w:w="2480"/>
      </w:tblGrid>
      <w:tr w:rsidR="00FE6D52" w14:paraId="7B5606BC" w14:textId="77777777">
        <w:tc>
          <w:tcPr>
            <w:tcW w:w="16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r/>
            <w:r>
              <w:rPr>
                <w:rFonts w:ascii="Arial" w:hAnsi="Arial"/>
                <w:b/>
                <w:color w:val="FFFFFF"/>
                <w:sz w:val="20"/>
              </w:rPr>
              <w:t>Criterio</w:t>
            </w:r>
          </w:p>
        </w:tc>
        <w:tc>
          <w:tcPr>
            <w:tcW w:w="278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r/>
            <w:r>
              <w:rPr>
                <w:rFonts w:ascii="Arial" w:hAnsi="Arial"/>
                <w:b/>
                <w:color w:val="FFFFFF"/>
                <w:sz w:val="20"/>
              </w:rPr>
              <w:t>Node.js 20 + Express 4</w:t>
            </w:r>
          </w:p>
        </w:tc>
        <w:tc>
          <w:tcPr>
            <w:tcW w:w="25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r/>
            <w:r>
              <w:rPr>
                <w:rFonts w:ascii="Arial" w:hAnsi="Arial"/>
                <w:b/>
                <w:color w:val="FFFFFF"/>
                <w:sz w:val="20"/>
              </w:rPr>
              <w:t>Python 3 + Django</w:t>
            </w:r>
          </w:p>
        </w:tc>
        <w:tc>
          <w:tcPr>
            <w:tcW w:w="248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r/>
            <w:r>
              <w:rPr>
                <w:rFonts w:ascii="Arial" w:hAnsi="Arial"/>
                <w:b/>
                <w:color w:val="FFFFFF"/>
                <w:sz w:val="20"/>
              </w:rPr>
              <w:t>PHP 8 + Laravel</w:t>
            </w:r>
          </w:p>
        </w:tc>
      </w:tr>
      <w:tr w:rsidR="00FE6D52" w:rsidRPr="005E2C22" w14:paraId="22435779" w14:textId="77777777">
        <w:tc>
          <w:tcPr>
            <w:tcW w:w="1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
              <w:rPr>
                <w:rFonts w:ascii="Arial" w:hAnsi="Arial"/>
                <w:b/>
                <w:sz w:val="19"/>
              </w:rPr>
              <w:t>C1 Curva de aprendizaje</w:t>
            </w:r>
          </w:p>
        </w:tc>
        <w:tc>
          <w:tcPr>
            <w:tcW w:w="27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3–5 días.</w:t>
              <w:br/>
              <w:t>Mismo lenguaje (JavaScript) que el frontend. Express es minimalista y se aprende leyendo su documentación oficial.</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7–10 días.</w:t>
              <w:br/>
              <w:t>Requiere aprender Python y el patrón Model-View-Template de Django, distinto al de React.</w:t>
            </w:r>
          </w:p>
        </w:tc>
        <w:tc>
          <w:tcPr>
            <w:tcW w:w="2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5–7 días.</w:t>
              <w:br/>
              <w:t>Requiere PHP, menos común en formación universitaria actual; sintaxis con prefijo $.</w:t>
            </w:r>
          </w:p>
        </w:tc>
      </w:tr>
      <w:tr w:rsidR="00FE6D52" w14:paraId="40B66649" w14:textId="77777777">
        <w:tc>
          <w:tcPr>
            <w:tcW w:w="1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
              <w:rPr>
                <w:rFonts w:ascii="Arial" w:hAnsi="Arial"/>
                <w:b/>
                <w:sz w:val="19"/>
              </w:rPr>
              <w:t>C2 Instalación mínima</w:t>
            </w:r>
          </w:p>
        </w:tc>
        <w:tc>
          <w:tcPr>
            <w:tcW w:w="27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512 MB RAM, 150 MB disco.</w:t>
              <w:br/>
              <w:t>Node.js + dependencias base.</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1 GB RAM, 250 MB disco.</w:t>
              <w:br/>
              <w:t>Intérprete Python + entorno virtual + dependencias Django.</w:t>
            </w:r>
          </w:p>
        </w:tc>
        <w:tc>
          <w:tcPr>
            <w:tcW w:w="2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512 MB RAM, 200 MB disco.</w:t>
              <w:br/>
              <w:t>Intérprete PHP + Composer + dependencias Laravel.</w:t>
            </w:r>
          </w:p>
        </w:tc>
      </w:tr>
      <w:tr w:rsidR="00841599" w14:paraId="084FD6D5" w14:textId="77777777">
        <w:tc>
          <w:tcPr>
            <w:tcW w:w="1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
              <w:rPr>
                <w:rFonts w:ascii="Arial" w:hAnsi="Arial"/>
                <w:b/>
                <w:sz w:val="19"/>
              </w:rPr>
              <w:t>C3 Soporte responsive nativo</w:t>
            </w:r>
          </w:p>
        </w:tc>
        <w:tc>
          <w:tcPr>
            <w:tcW w:w="27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N/A.</w:t>
              <w:br/>
              <w:t>No aplica a la capa de Lógica.</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N/A.</w:t>
              <w:br/>
              <w:t>No aplica.</w:t>
            </w:r>
          </w:p>
        </w:tc>
        <w:tc>
          <w:tcPr>
            <w:tcW w:w="2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N/A.</w:t>
              <w:br/>
              <w:t>No aplica.</w:t>
            </w:r>
          </w:p>
        </w:tc>
      </w:tr>
      <w:tr w:rsidR="00841599" w:rsidRPr="005E2C22" w14:paraId="607128FB" w14:textId="77777777" w:rsidTr="000B67F5">
        <w:tc>
          <w:tcPr>
            <w:tcW w:w="160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r/>
            <w:r>
              <w:rPr>
                <w:rFonts w:ascii="Arial" w:hAnsi="Arial"/>
                <w:b/>
                <w:sz w:val="19"/>
              </w:rPr>
              <w:t>C4 Integridad y transaccionalidad</w:t>
            </w:r>
          </w:p>
        </w:tc>
        <w:tc>
          <w:tcPr>
            <w:tcW w:w="278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r/>
            <w:r>
              <w:rPr>
                <w:rFonts w:ascii="Arial" w:hAnsi="Arial"/>
                <w:sz w:val="18"/>
              </w:rPr>
              <w:t>N/A.</w:t>
              <w:br/>
              <w:t>La transaccionalidad se delega a la capa de Datos.</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N/A.</w:t>
              <w:br/>
              <w:t>Ígual, se delega a la BD.</w:t>
            </w:r>
          </w:p>
        </w:tc>
        <w:tc>
          <w:tcPr>
            <w:tcW w:w="2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N/A.</w:t>
              <w:br/>
              <w:t>Igual, se delega a la BD.</w:t>
            </w:r>
          </w:p>
        </w:tc>
      </w:tr>
      <w:tr w:rsidR="00841599" w14:paraId="3BE29C52" w14:textId="77777777">
        <w:tc>
          <w:tcPr>
            <w:tcW w:w="160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r/>
            <w:r>
              <w:rPr>
                <w:rFonts w:ascii="Arial" w:hAnsi="Arial"/>
                <w:b/>
                <w:sz w:val="19"/>
              </w:rPr>
              <w:t>C5 Costo de licenciamiento</w:t>
            </w:r>
          </w:p>
        </w:tc>
        <w:tc>
          <w:tcPr>
            <w:tcW w:w="278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r/>
            <w:r>
              <w:rPr>
                <w:rFonts w:ascii="Arial" w:hAnsi="Arial"/>
                <w:sz w:val="18"/>
              </w:rPr>
              <w:t>0 USD/año.</w:t>
              <w:br/>
              <w:t>Node.js bajo licencia MIT; Express MIT.</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0 USD/año.</w:t>
              <w:br/>
              <w:t>Python bajo PSF; Django BSD.</w:t>
            </w:r>
          </w:p>
        </w:tc>
        <w:tc>
          <w:tcPr>
            <w:tcW w:w="2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0 USD/año.</w:t>
              <w:br/>
              <w:t>PHP bajo PHP License; Laravel MIT.</w:t>
            </w:r>
          </w:p>
        </w:tc>
      </w:tr>
      <w:tr>
        <w:tc>
          <w:tcPr>
            <w:tcW w:type="dxa" w:w="1600"/>
          </w:tcPr>
          <w:p>
            <w:r/>
            <w:r>
              <w:rPr>
                <w:rFonts w:ascii="Arial" w:hAnsi="Arial"/>
                <w:b/>
                <w:sz w:val="19"/>
              </w:rPr>
              <w:t>C6 Capacidad operativa</w:t>
            </w:r>
          </w:p>
        </w:tc>
        <w:tc>
          <w:tcPr>
            <w:tcW w:type="dxa" w:w="2780"/>
          </w:tcPr>
          <w:p>
            <w:r/>
            <w:r>
              <w:rPr>
                <w:rFonts w:ascii="Arial" w:hAnsi="Arial"/>
                <w:sz w:val="18"/>
              </w:rPr>
              <w:t>~10 000 peticiones/seg en hardware modesto (modelo I/O no bloqueante).</w:t>
              <w:br/>
              <w:t>Usado por Netflix, LinkedIn, PayPal a escala.</w:t>
            </w:r>
          </w:p>
        </w:tc>
        <w:tc>
          <w:tcPr>
            <w:tcW w:type="dxa" w:w="2500"/>
          </w:tcPr>
          <w:p>
            <w:r/>
            <w:r>
              <w:rPr>
                <w:rFonts w:ascii="Arial" w:hAnsi="Arial"/>
                <w:sz w:val="18"/>
              </w:rPr>
              <w:t>~2 000 peticiones/seg sin gunicorn/uvicorn extras.</w:t>
              <w:br/>
              <w:t>Django está optimizado para legibilidad, no para concurrencia máxima.</w:t>
            </w:r>
          </w:p>
        </w:tc>
        <w:tc>
          <w:tcPr>
            <w:tcW w:type="dxa" w:w="2480"/>
          </w:tcPr>
          <w:p>
            <w:r/>
            <w:r>
              <w:rPr>
                <w:rFonts w:ascii="Arial" w:hAnsi="Arial"/>
                <w:sz w:val="18"/>
              </w:rPr>
              <w:t>~3 000 peticiones/seg con php-fpm.</w:t>
              <w:br/>
              <w:t>Escala bien horizontalmente.</w:t>
            </w:r>
          </w:p>
        </w:tc>
      </w:tr>
      <w:tr>
        <w:tc>
          <w:tcPr>
            <w:tcW w:type="dxa" w:w="1600"/>
          </w:tcPr>
          <w:p>
            <w:r/>
            <w:r>
              <w:rPr>
                <w:rFonts w:ascii="Arial" w:hAnsi="Arial"/>
                <w:b/>
                <w:sz w:val="19"/>
              </w:rPr>
              <w:t>C7 Soporte API REST estándar</w:t>
            </w:r>
          </w:p>
        </w:tc>
        <w:tc>
          <w:tcPr>
            <w:tcW w:type="dxa" w:w="2780"/>
          </w:tcPr>
          <w:p>
            <w:r/>
            <w:r>
              <w:rPr>
                <w:rFonts w:ascii="Arial" w:hAnsi="Arial"/>
                <w:sz w:val="18"/>
              </w:rPr>
              <w:t>Sí, nativo.</w:t>
              <w:br/>
              <w:t>Express ofrece routing HTTP en 4 líneas. JSON parseado automáticamente con express.json().</w:t>
            </w:r>
          </w:p>
        </w:tc>
        <w:tc>
          <w:tcPr>
            <w:tcW w:type="dxa" w:w="2500"/>
          </w:tcPr>
          <w:p>
            <w:r/>
            <w:r>
              <w:rPr>
                <w:rFonts w:ascii="Arial" w:hAnsi="Arial"/>
                <w:sz w:val="18"/>
              </w:rPr>
              <w:t>Sí, con Django REST Framework (DRF), librería estándar de facto.</w:t>
              <w:br/>
              <w:t>Requiere instalar dependencia.</w:t>
            </w:r>
          </w:p>
        </w:tc>
        <w:tc>
          <w:tcPr>
            <w:tcW w:type="dxa" w:w="2480"/>
          </w:tcPr>
          <w:p>
            <w:r/>
            <w:r>
              <w:rPr>
                <w:rFonts w:ascii="Arial" w:hAnsi="Arial"/>
                <w:sz w:val="18"/>
              </w:rPr>
              <w:t>Sí, nativo en Laravel.</w:t>
              <w:br/>
              <w:t>Routes y Controllers REST documentados oficialmente.</w:t>
            </w:r>
          </w:p>
        </w:tc>
      </w:tr>
    </w:tbl>
    <w:p>
      <w:r>
        <w:rPr>
          <w:i/>
          <w:sz w:val="20"/>
        </w:rPr>
        <w:t>Nota sobre C6 en este proyecto. Para SIGECOP, con un máximo de 5 usuarios concurrentes esperados conforme a la restricción del proyecto (§2.3), las tres alternativas son equivalentes en C6. La diferencia entre ~2 000 y ~10 000 peticiones por segundo no es decisiva: cualquiera de las tres absorbe la carga real del sistema con margen de sobra. C6 se reporta en la tabla por completitud comparativa, no como factor de decisión técnica.</w:t>
      </w:r>
    </w:p>
    <w:p w14:paraId="7F93D7CB" w14:textId="77777777" w:rsidR="00FE6D52" w:rsidRDefault="00000000">
      <w:pPr>
        <w:pStyle w:val="Heading3"/>
      </w:pPr>
      <w:r>
        <w:t>Decisión: Node.js 20 + Express 4</w:t>
      </w:r>
    </w:p>
    <w:p w14:paraId="65CA7710" w14:textId="77777777" w:rsidR="00FE6D52" w:rsidRPr="00E6378C" w:rsidRDefault="00000000">
      <w:pPr>
        <w:spacing w:after="120"/>
        <w:jc w:val="both"/>
        <w:rPr>
          <w:lang w:val="es-MX"/>
        </w:rPr>
      </w:pPr>
      <w:r>
        <w:rPr>
          <w:rFonts w:ascii="Arial" w:hAnsi="Arial"/>
          <w:color w:val="000000"/>
          <w:sz w:val="22"/>
          <w:lang w:val="es-MX"/>
        </w:rPr>
        <w:t>Node.js + Express gana en C1 (3–5 días) por una razón estructural: el equipo ya usa JavaScript en la capa de Vista, lo que reduce a la mitad el esfuerzo de aprendizaje. En C6 supera a Python+Django (10 000 vs 2 000 peticiones por segundo) por su modelo I/O no bloqueante, adecuado para sistemas con muchas operaciones de base de datos como SIGECOP. PHP+Laravel es técnicamente capaz pero implica aprender un lenguaje adicional. Honestamente: las tres soluciones pueden hospedar SIGECOP; el factor decisivo es el lenguaje compartido con el frontend.</w:t>
      </w:r>
      <w:r>
        <w:rPr>
          <w:color w:val="000000"/>
          <w:lang w:val="es-MX"/>
        </w:rPr>
      </w:r>
    </w:p>
    <w:p w14:paraId="23468571" w14:textId="77777777" w:rsidR="00FE6D52" w:rsidRPr="00E6378C" w:rsidRDefault="00000000">
      <w:pPr>
        <w:spacing w:after="120"/>
        <w:jc w:val="both"/>
        <w:rPr>
          <w:lang w:val="es-MX"/>
        </w:rPr>
      </w:pPr>
      <w:r>
        <w:rPr>
          <w:rFonts w:ascii="Arial" w:hAnsi="Arial"/>
          <w:color w:val="000000"/>
          <w:sz w:val="22"/>
          <w:lang w:val="es-MX"/>
        </w:rPr>
        <w:t>Express se elige como framework por su minimalismo. A diferencia de Django o Laravel —que vienen con sistema de autenticación, panel admin y ORM predefinidos—, Express deja al equipo elegir cada pieza. Para un equipo en formación, esto significa que se aprenden los conceptos del backend desde la base, no como cajas negras, y no se carga el proyecto con funcionalidad que no se va a usar. Express expone endpoints REST en pocas líneas con app.get(), app.post(), etc.</w:t>
      </w:r>
      <w:r>
        <w:rPr>
          <w:color w:val="000000"/>
          <w:lang w:val="es-MX"/>
        </w:rPr>
      </w:r>
    </w:p>
    <w:p w14:paraId="637A17B7" w14:textId="77777777" w:rsidR="00FE6D52" w:rsidRPr="00E6378C" w:rsidRDefault="00000000">
      <w:pPr>
        <w:rPr>
          <w:lang w:val="es-MX"/>
        </w:rPr>
      </w:pPr>
      <w:r>
        <w:rPr>
          <w:lang w:val="es-MX"/>
        </w:rPr>
        <w:br w:type="page"/>
      </w:r>
    </w:p>
    <w:p w14:paraId="5DECB540" w14:textId="77777777" w:rsidR="00FE6D52" w:rsidRPr="00E6378C" w:rsidRDefault="00000000">
      <w:pPr>
        <w:pStyle w:val="Heading2"/>
        <w:rPr>
          <w:lang w:val="es-MX"/>
        </w:rPr>
      </w:pPr>
      <w:r>
        <w:rPr>
          <w:lang w:val="es-MX"/>
        </w:rPr>
        <w:lastRenderedPageBreak/>
        <w:t>5.3 Capa de Datos</w:t>
      </w:r>
    </w:p>
    <w:p w14:paraId="5CF2360F" w14:textId="77777777" w:rsidR="00FE6D52" w:rsidRPr="00E6378C" w:rsidRDefault="00000000">
      <w:pPr>
        <w:spacing w:after="120"/>
        <w:jc w:val="both"/>
        <w:rPr>
          <w:lang w:val="es-MX"/>
        </w:rPr>
      </w:pPr>
      <w:r>
        <w:rPr>
          <w:rFonts w:ascii="Arial" w:hAnsi="Arial"/>
          <w:color w:val="000000"/>
          <w:sz w:val="22"/>
          <w:lang w:val="es-MX"/>
        </w:rPr>
        <w:t>Se evaluaron tres alternativas de almacenamiento que representan los tres paradigmas más comunes: relacional estricto (PostgreSQL), relacional clásico (MySQL) y documental no-relacional (Firebase Firestore). El criterio decisivo para este proyecto es C4 (integridad y transaccionalidad), porque SIGECOP maneja datos legales contractuales donde una pérdida de consistencia tiene consecuencias administrativas reales.</w:t>
      </w:r>
      <w:r>
        <w:rPr>
          <w:color w:val="000000"/>
          <w:lang w:val="es-MX"/>
        </w:rPr>
      </w:r>
    </w:p>
    <w:p w14:paraId="5310C72C" w14:textId="77777777" w:rsidR="00FE6D52" w:rsidRPr="00E6378C" w:rsidRDefault="00FE6D52">
      <w:pPr>
        <w:spacing w:after="10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2"/>
        <w:gridCol w:w="2663"/>
        <w:gridCol w:w="2401"/>
        <w:gridCol w:w="2414"/>
      </w:tblGrid>
      <w:tr w:rsidR="00FE6D52" w14:paraId="5D6B64AD" w14:textId="77777777">
        <w:tc>
          <w:tcPr>
            <w:tcW w:w="16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r/>
            <w:r>
              <w:rPr>
                <w:rFonts w:ascii="Arial" w:hAnsi="Arial"/>
                <w:b/>
                <w:color w:val="FFFFFF"/>
                <w:sz w:val="20"/>
              </w:rPr>
              <w:t>Criterio</w:t>
            </w:r>
          </w:p>
        </w:tc>
        <w:tc>
          <w:tcPr>
            <w:tcW w:w="278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r/>
            <w:r>
              <w:rPr>
                <w:rFonts w:ascii="Arial" w:hAnsi="Arial"/>
                <w:b/>
                <w:color w:val="FFFFFF"/>
                <w:sz w:val="20"/>
              </w:rPr>
              <w:t>PostgreSQL 16</w:t>
            </w:r>
          </w:p>
        </w:tc>
        <w:tc>
          <w:tcPr>
            <w:tcW w:w="25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r/>
            <w:r>
              <w:rPr>
                <w:rFonts w:ascii="Arial" w:hAnsi="Arial"/>
                <w:b/>
                <w:color w:val="FFFFFF"/>
                <w:sz w:val="20"/>
              </w:rPr>
              <w:t>MySQL 8</w:t>
            </w:r>
          </w:p>
        </w:tc>
        <w:tc>
          <w:tcPr>
            <w:tcW w:w="248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r/>
            <w:r>
              <w:rPr>
                <w:rFonts w:ascii="Arial" w:hAnsi="Arial"/>
                <w:b/>
                <w:color w:val="FFFFFF"/>
                <w:sz w:val="20"/>
              </w:rPr>
              <w:t>Firebase Firestore</w:t>
            </w:r>
          </w:p>
        </w:tc>
      </w:tr>
      <w:tr w:rsidR="00FE6D52" w14:paraId="11C37A17" w14:textId="77777777">
        <w:tc>
          <w:tcPr>
            <w:tcW w:w="1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
              <w:rPr>
                <w:rFonts w:ascii="Arial" w:hAnsi="Arial"/>
                <w:b/>
                <w:sz w:val="19"/>
              </w:rPr>
              <w:t>C1 Curva de aprendizaje</w:t>
            </w:r>
          </w:p>
        </w:tc>
        <w:tc>
          <w:tcPr>
            <w:tcW w:w="27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5–7 días.</w:t>
              <w:br/>
              <w:t>SQL estándar (ANSI SQL-92). Sintaxis estricta facilita detectar errores temprano.</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5–7 días.</w:t>
              <w:br/>
              <w:t>Mismo SQL estándar. Diferencias menores con PostgreSQL en sintaxis específica de funciones.</w:t>
            </w:r>
          </w:p>
        </w:tc>
        <w:tc>
          <w:tcPr>
            <w:tcW w:w="2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3–5 días.</w:t>
              <w:br/>
              <w:t>Paradigma NoSQL: documentos JSON anidados. Diferente al modelo relacional que aprendieron en cursos previos.</w:t>
            </w:r>
          </w:p>
        </w:tc>
      </w:tr>
      <w:tr w:rsidR="00FE6D52" w:rsidRPr="005E2C22" w14:paraId="5BBE0EBB" w14:textId="77777777">
        <w:tc>
          <w:tcPr>
            <w:tcW w:w="1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
              <w:rPr>
                <w:rFonts w:ascii="Arial" w:hAnsi="Arial"/>
                <w:b/>
                <w:sz w:val="19"/>
              </w:rPr>
              <w:t>C2 Instalación mínima</w:t>
            </w:r>
          </w:p>
        </w:tc>
        <w:tc>
          <w:tcPr>
            <w:tcW w:w="27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1 GB RAM, 500 MB disco.</w:t>
              <w:br/>
              <w:t>Incluye motor + cliente psql + extensiones básicas.</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1 GB RAM, 400 MB disco.</w:t>
              <w:br/>
              <w:t>Motor + cliente mysql.</w:t>
            </w:r>
          </w:p>
        </w:tc>
        <w:tc>
          <w:tcPr>
            <w:tcW w:w="2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0 (servicio cloud).</w:t>
              <w:br/>
              <w:t>No se instala localmente; se usa SDK del lenguaje correspondiente.</w:t>
            </w:r>
          </w:p>
        </w:tc>
      </w:tr>
      <w:tr w:rsidR="00FE6D52" w:rsidRPr="005E2C22" w14:paraId="6EA58C58" w14:textId="77777777">
        <w:tc>
          <w:tcPr>
            <w:tcW w:w="1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
              <w:rPr>
                <w:rFonts w:ascii="Arial" w:hAnsi="Arial"/>
                <w:b/>
                <w:sz w:val="19"/>
              </w:rPr>
              <w:t>C3 Soporte responsive nativo</w:t>
            </w:r>
          </w:p>
        </w:tc>
        <w:tc>
          <w:tcPr>
            <w:tcW w:w="27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N/A.</w:t>
              <w:br/>
              <w:t>No aplica a la capa de Datos.</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N/A.</w:t>
              <w:br/>
              <w:t>No aplica.</w:t>
            </w:r>
          </w:p>
        </w:tc>
        <w:tc>
          <w:tcPr>
            <w:tcW w:w="2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N/A.</w:t>
              <w:br/>
              <w:t>No aplica.</w:t>
            </w:r>
          </w:p>
        </w:tc>
      </w:tr>
      <w:tr w:rsidR="00FE6D52" w:rsidRPr="005E2C22" w14:paraId="7BB2FB1A" w14:textId="77777777">
        <w:tc>
          <w:tcPr>
            <w:tcW w:w="1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
              <w:rPr>
                <w:rFonts w:ascii="Arial" w:hAnsi="Arial"/>
                <w:b/>
                <w:sz w:val="19"/>
              </w:rPr>
              <w:t>C4 Integridad y transaccionalidad</w:t>
            </w:r>
          </w:p>
        </w:tc>
        <w:tc>
          <w:tcPr>
            <w:tcW w:w="27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ACID completo + transacciones anidadas + savepoints + snapshots por defecto.</w:t>
              <w:br/>
              <w:t>CRITERIO DECISIVO para SIGECOP: datos de contratos legales requieren rollback explícito y consistencia estricta.</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ACID solo con motor InnoDB (no MyISAM). Transacciones simples soportadas; transacciones anidadas requieren savepoints emulados.</w:t>
              <w:br/>
              <w:t>Depende de configuración correcta del DBA.</w:t>
            </w:r>
          </w:p>
        </w:tc>
        <w:tc>
          <w:tcPr>
            <w:tcW w:w="2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Transacciones limitadas: hasta 500 documentos por transacción, scope restringido. No soporta rollback explícito de operaciones cross-collection.</w:t>
            </w:r>
          </w:p>
        </w:tc>
      </w:tr>
      <w:tr w:rsidR="00FE6D52" w:rsidRPr="005E2C22" w14:paraId="23384FC3" w14:textId="77777777">
        <w:tc>
          <w:tcPr>
            <w:tcW w:w="1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
              <w:rPr>
                <w:rFonts w:ascii="Arial" w:hAnsi="Arial"/>
                <w:b/>
                <w:sz w:val="19"/>
              </w:rPr>
              <w:t>C5 Costo de licenciamiento</w:t>
            </w:r>
          </w:p>
        </w:tc>
        <w:tc>
          <w:tcPr>
            <w:tcW w:w="27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0 USD/año.</w:t>
              <w:br/>
              <w:t>Licencia PostgreSQL License (similar a MIT). Sin costos por núcleo ni por usuario.</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0 USD/año en edición Community.</w:t>
              <w:br/>
              <w:t>Edición Enterprise (Oracle) tiene costos comerciales. Riesgo de licenciamiento dual.</w:t>
            </w:r>
          </w:p>
        </w:tc>
        <w:tc>
          <w:tcPr>
            <w:tcW w:w="2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0 USD hasta 50 000 lecturas/día y 1 GB de almacenamiento; después cuotas pagas (~25 USD/mes por 1 millón de lecturas).</w:t>
              <w:br/>
              <w:t>Costo escala con uso.</w:t>
            </w:r>
          </w:p>
        </w:tc>
      </w:tr>
      <w:tr w:rsidR="00FE6D52" w14:paraId="481E9DD5" w14:textId="77777777">
        <w:tc>
          <w:tcPr>
            <w:tcW w:w="160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r/>
            <w:r>
              <w:rPr>
                <w:rFonts w:ascii="Arial" w:hAnsi="Arial"/>
                <w:b/>
                <w:sz w:val="19"/>
              </w:rPr>
              <w:t>C6 Capacidad operativa</w:t>
            </w:r>
          </w:p>
        </w:tc>
        <w:tc>
          <w:tcPr>
            <w:tcW w:w="278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r/>
            <w:r>
              <w:rPr>
                <w:rFonts w:ascii="Arial" w:hAnsi="Arial"/>
                <w:sz w:val="18"/>
              </w:rPr>
              <w:t>Sin límite teórico de registros (estructura física hasta 32 TB por tabla).</w:t>
              <w:br/>
              <w:t>Usado por Apple, Skype, Reddit a escala de miles de millones de registros.</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Sin límite teórico (hasta 256 TB por tabla con InnoDB).</w:t>
              <w:br/>
              <w:t>Usado por Facebook (versión personalizada), YouTube.</w:t>
            </w:r>
          </w:p>
        </w:tc>
        <w:tc>
          <w:tcPr>
            <w:tcW w:w="2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Limitado por cuotas del plan: máx. 1 GB en plan gratuito; 1 millón de escrituras/día en planes pagos básicos.</w:t>
            </w:r>
          </w:p>
        </w:tc>
      </w:tr>
      <w:tr>
        <w:tc>
          <w:tcPr>
            <w:tcW w:type="dxa" w:w="1882"/>
          </w:tcPr>
          <w:p>
            <w:r/>
            <w:r>
              <w:rPr>
                <w:rFonts w:ascii="Arial" w:hAnsi="Arial"/>
                <w:b/>
                <w:sz w:val="19"/>
              </w:rPr>
              <w:t>C7 Soporte API REST estándar</w:t>
            </w:r>
          </w:p>
        </w:tc>
        <w:tc>
          <w:tcPr>
            <w:tcW w:type="dxa" w:w="2663"/>
          </w:tcPr>
          <w:p>
            <w:r/>
            <w:r>
              <w:rPr>
                <w:rFonts w:ascii="Arial" w:hAnsi="Arial"/>
                <w:sz w:val="18"/>
              </w:rPr>
              <w:t>N/A nativa.</w:t>
              <w:br/>
              <w:t>Se expone a través de la capa de Lógica.</w:t>
            </w:r>
          </w:p>
        </w:tc>
        <w:tc>
          <w:tcPr>
            <w:tcW w:type="dxa" w:w="2401"/>
          </w:tcPr>
          <w:p>
            <w:r/>
            <w:r>
              <w:rPr>
                <w:rFonts w:ascii="Arial" w:hAnsi="Arial"/>
                <w:sz w:val="18"/>
              </w:rPr>
              <w:t>N/A nativa.</w:t>
              <w:br/>
              <w:t>Igual, se expone vía Backend.</w:t>
            </w:r>
          </w:p>
        </w:tc>
        <w:tc>
          <w:tcPr>
            <w:tcW w:type="dxa" w:w="2414"/>
          </w:tcPr>
          <w:p>
            <w:r/>
            <w:r>
              <w:rPr>
                <w:rFonts w:ascii="Arial" w:hAnsi="Arial"/>
                <w:sz w:val="18"/>
              </w:rPr>
              <w:t>Sí, API REST nativa.</w:t>
              <w:br/>
              <w:t>La BD se accede directamente desde el cliente vía REST (peligroso si no se configura seguridad).</w:t>
            </w:r>
          </w:p>
        </w:tc>
      </w:tr>
    </w:tbl>
    <w:p w14:paraId="5999DA5B" w14:textId="77777777" w:rsidR="00FE6D52" w:rsidRDefault="00000000">
      <w:pPr>
        <w:pStyle w:val="Heading3"/>
      </w:pPr>
      <w:r>
        <w:t>Decisión: PostgreSQL 16</w:t>
      </w:r>
    </w:p>
    <w:p w14:paraId="7E5AB710" w14:textId="77777777" w:rsidR="00FE6D52" w:rsidRPr="00E6378C" w:rsidRDefault="00000000">
      <w:pPr>
        <w:spacing w:after="120"/>
        <w:jc w:val="both"/>
        <w:rPr>
          <w:lang w:val="es-MX"/>
        </w:rPr>
      </w:pPr>
      <w:r>
        <w:rPr>
          <w:rFonts w:ascii="Arial" w:hAnsi="Arial"/>
          <w:color w:val="000000"/>
          <w:sz w:val="22"/>
          <w:lang w:val="es-MX"/>
        </w:rPr>
        <w:t>PostgreSQL gana por C4: implementa ACID completo con transacciones anidadas, savepoints y snapshots por defecto, sin depender de configuración del DBA. MySQL ofrece ACID solo con el motor InnoDB y requiere configuración explícita; el motor alternativo MyISAM no soporta transacciones. Firebase Firestore tiene transacciones limitadas a 500 documentos y no permite rollback cross-collection: insuficiente para flujos como "crear estimación + actualizar contrato + registrar evento de bitácora" que SIGECOP requiere atómicos.</w:t>
      </w:r>
      <w:r>
        <w:rPr>
          <w:color w:val="000000"/>
          <w:lang w:val="es-MX"/>
        </w:rPr>
      </w:r>
    </w:p>
    <w:p w14:paraId="792DD120" w14:textId="77777777" w:rsidR="00FE6D52" w:rsidRPr="00E6378C" w:rsidRDefault="00000000" w:rsidP="00224871">
      <w:pPr>
        <w:spacing w:after="120"/>
        <w:jc w:val="both"/>
        <w:rPr>
          <w:lang w:val="es-MX"/>
        </w:rPr>
      </w:pPr>
      <w:r>
        <w:rPr>
          <w:rFonts w:ascii="Arial" w:hAnsi="Arial"/>
          <w:color w:val="000000"/>
          <w:sz w:val="22"/>
          <w:lang w:val="es-MX"/>
        </w:rPr>
        <w:t>En C5 (licenciamiento), PostgreSQL gana por licencia sin componente comercial; MySQL tiene riesgo de licenciamiento dual desde la adquisición por Oracle. En C6 (capacidad), PostgreSQL y MySQL son equivalentes y ambos superan ampliamente cualquier necesidad del proyecto académico; Firebase pierde por cuotas del plan gratuito (1 GB de almacenamiento, 50 000 lecturas/día). Honestamente: la decisión PostgreSQL vs MySQL se inclina hacia PostgreSQL porque su soporte ACID es completo por defecto, sin depender de elegir el motor correcto.</w:t>
      </w:r>
      <w:r>
        <w:rPr>
          <w:color w:val="000000"/>
          <w:lang w:val="es-MX"/>
        </w:rPr>
      </w:r>
    </w:p>
    <w:p w14:paraId="6DBCC39D" w14:textId="77777777" w:rsidR="00FE6D52" w:rsidRPr="00E6378C" w:rsidRDefault="00000000">
      <w:pPr>
        <w:pStyle w:val="Heading2"/>
        <w:rPr>
          <w:lang w:val="es-MX"/>
        </w:rPr>
      </w:pPr>
      <w:r>
        <w:rPr>
          <w:lang w:val="es-MX"/>
        </w:rPr>
        <w:lastRenderedPageBreak/>
        <w:t>5.4 Capa de Despliegue</w:t>
      </w:r>
    </w:p>
    <w:p w14:paraId="7DA95C23" w14:textId="77777777" w:rsidR="00FE6D52" w:rsidRPr="00E6378C" w:rsidRDefault="00000000">
      <w:pPr>
        <w:spacing w:after="120"/>
        <w:jc w:val="both"/>
        <w:rPr>
          <w:lang w:val="es-MX"/>
        </w:rPr>
      </w:pPr>
      <w:r>
        <w:rPr>
          <w:rFonts w:ascii="Arial" w:hAnsi="Arial"/>
          <w:color w:val="000000"/>
          <w:sz w:val="22"/>
          <w:lang w:val="es-MX"/>
        </w:rPr>
        <w:t>El despliegue se evalúa en dos dimensiones complementarias: la herramienta de empaquetado del sistema (qué tan reproducible es la ejecución entre máquinas) y la plataforma de publicación (dónde corre el sistema accesible desde internet). Las alternativas a Docker se documentan en la sección 5.4.1, y las alternativas a GitHub en la sección 5.5.1.</w:t>
      </w:r>
    </w:p>
    <w:p w14:paraId="65409F87" w14:textId="77777777" w:rsidR="00FE6D52" w:rsidRPr="00E6378C" w:rsidRDefault="00000000">
      <w:pPr>
        <w:pStyle w:val="Heading3"/>
        <w:rPr>
          <w:lang w:val="es-MX"/>
        </w:rPr>
      </w:pPr>
      <w:r>
        <w:rPr>
          <w:lang w:val="es-MX"/>
        </w:rPr>
        <w:t>Empaquetado: Docker</w:t>
      </w:r>
    </w:p>
    <w:p w14:paraId="7B34DEC6" w14:textId="77777777" w:rsidR="00FE6D52" w:rsidRPr="00E6378C" w:rsidRDefault="00000000">
      <w:pPr>
        <w:spacing w:after="120"/>
        <w:jc w:val="both"/>
        <w:rPr>
          <w:lang w:val="es-MX"/>
        </w:rPr>
      </w:pPr>
      <w:r>
        <w:rPr>
          <w:rFonts w:ascii="Arial" w:hAnsi="Arial"/>
          <w:color w:val="000000"/>
          <w:sz w:val="22"/>
          <w:lang w:val="es-MX"/>
        </w:rPr>
        <w:t>Existen alternativas reales a Docker (Podman, containerd, LXC). La comparativa cuantitativa se presenta en la sección 5.4.1. Docker se mantiene como elección por su curva de aprendizaje menor para el equipo (C1: 3 días con tutoriales oficiales en español) y por su soporte directo en Render (despliegue desde Dockerfile sin configuración adicional). Las alternativas son técnicamente válidas pero introducen pasos manuales adicionales.</w:t>
      </w:r>
    </w:p>
    <w:p>
      <w:r>
        <w:rPr>
          <w:rFonts w:ascii="Arial" w:hAnsi="Arial"/>
          <w:b/>
          <w:color w:val="1F4E78"/>
          <w:sz w:val="26"/>
        </w:rPr>
        <w:t>5.4.1 Comparativa de empaquetado: Docker vs alternativas</w:t>
      </w:r>
    </w:p>
    <w:p>
      <w:r>
        <w:rPr>
          <w:rFonts w:ascii="Arial" w:hAnsi="Arial"/>
          <w:sz w:val="22"/>
        </w:rPr>
        <w:t>Se evaluaron tres alternativas reales para empaquetar la aplicación en contenedores. Las tres implementan el estándar OCI (Open Container Initiative), por lo que son técnicamente intercambiables en cuanto al formato de imagen. La diferencia relevante para el proyecto se concentra en C1 (curva de aprendizaje) y en la compatibilidad directa con Render como plataforma de despliegue.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2"/>
        <w:gridCol w:w="2122"/>
        <w:gridCol w:w="2684"/>
        <w:gridCol w:w="2672"/>
      </w:tblGrid>
      <w:tr w:rsidR="00FE6D52" w14:paraId="101B67B7" w14:textId="77777777" w:rsidTr="00841599">
        <w:tc>
          <w:tcPr>
            <w:tcW w:w="188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1F4E78"/>
          </w:tcPr>
          <w:p>
            <w:r>
              <w:rPr>
                <w:rFonts w:ascii="Arial" w:hAnsi="Arial"/>
                <w:b/>
                <w:color w:val="FFFFFF"/>
                <w:sz w:val="20"/>
              </w:rPr>
              <w:t>Criterio</w:t>
            </w:r>
          </w:p>
        </w:tc>
        <w:tc>
          <w:tcPr>
            <w:tcW w:w="212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1F4E78"/>
          </w:tcPr>
          <w:p>
            <w:r>
              <w:rPr>
                <w:rFonts w:ascii="Arial" w:hAnsi="Arial"/>
                <w:b/>
                <w:color w:val="FFFFFF"/>
                <w:sz w:val="20"/>
              </w:rPr>
              <w:t>Docker</w:t>
            </w:r>
          </w:p>
        </w:tc>
        <w:tc>
          <w:tcPr>
            <w:tcW w:w="268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1F4E78"/>
          </w:tcPr>
          <w:p>
            <w:r>
              <w:rPr>
                <w:rFonts w:ascii="Arial" w:hAnsi="Arial"/>
                <w:b/>
                <w:color w:val="FFFFFF"/>
                <w:sz w:val="20"/>
              </w:rPr>
              <w:t>Podman</w:t>
            </w:r>
          </w:p>
        </w:tc>
        <w:tc>
          <w:tcPr>
            <w:tcW w:w="26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1F4E78"/>
          </w:tcPr>
          <w:p>
            <w:r>
              <w:rPr>
                <w:rFonts w:ascii="Arial" w:hAnsi="Arial"/>
                <w:b/>
                <w:color w:val="FFFFFF"/>
                <w:sz w:val="20"/>
              </w:rPr>
              <w:t>containerd</w:t>
            </w:r>
          </w:p>
        </w:tc>
      </w:tr>
      <w:tr w:rsidR="00FE6D52" w:rsidRPr="005E2C22" w14:paraId="3426F1C9" w14:textId="77777777" w:rsidTr="00841599">
        <w:tc>
          <w:tcPr>
            <w:tcW w:w="1882"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Pr>
                <w:rFonts w:ascii="Arial" w:hAnsi="Arial"/>
                <w:b/>
                <w:sz w:val="19"/>
              </w:rPr>
              <w:t>C1 Curva de aprendizaje</w:t>
            </w:r>
          </w:p>
        </w:tc>
        <w:tc>
          <w:tcPr>
            <w:tcW w:w="212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Pr>
                <w:rFonts w:ascii="Arial" w:hAnsi="Arial"/>
                <w:sz w:val="18"/>
              </w:rPr>
              <w:t>3–5 días.</w:t>
              <w:br/>
              <w:t>Tutoriales oficiales en español. Documentación con ejemplos de Dockerfile, docker-compose y volúmenes.</w:t>
            </w:r>
          </w:p>
        </w:tc>
        <w:tc>
          <w:tcPr>
            <w:tcW w:w="268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Pr>
                <w:rFonts w:ascii="Arial" w:hAnsi="Arial"/>
                <w:sz w:val="18"/>
              </w:rPr>
              <w:t>5–7 días.</w:t>
              <w:br/>
              <w:t>Sintaxis casi idéntica a Docker (drop-in replacement) pero introduce el concepto rootless que requiere ajuste mental.</w:t>
            </w:r>
          </w:p>
        </w:tc>
        <w:tc>
          <w:tcPr>
            <w:tcW w:w="26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Pr>
                <w:rFonts w:ascii="Arial" w:hAnsi="Arial"/>
                <w:sz w:val="18"/>
              </w:rPr>
              <w:t>10+ días.</w:t>
              <w:br/>
              <w:t>Runtime de bajo nivel. Requiere comprender el estándar OCI y trabajar con APIs (no se usa directamente por humanos en flujos típicos).</w:t>
            </w:r>
          </w:p>
        </w:tc>
      </w:tr>
      <w:tr w:rsidR="00FE6D52" w:rsidRPr="005E2C22" w14:paraId="3426F1C9" w14:textId="77777777" w:rsidTr="00841599">
        <w:tc>
          <w:tcPr>
            <w:tcW w:w="1882"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Pr>
                <w:rFonts w:ascii="Arial" w:hAnsi="Arial"/>
                <w:b/>
                <w:sz w:val="19"/>
              </w:rPr>
              <w:t>C2 Instalación mínima</w:t>
            </w:r>
          </w:p>
        </w:tc>
        <w:tc>
          <w:tcPr>
            <w:tcW w:w="212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F2F2F2"/>
          </w:tcPr>
          <w:p>
            <w:r>
              <w:rPr>
                <w:rFonts w:ascii="Arial" w:hAnsi="Arial"/>
                <w:sz w:val="18"/>
              </w:rPr>
              <w:t>2 GB RAM, 500 MB disco.</w:t>
              <w:br/>
              <w:t>Docker Desktop en Windows/Mac, Docker Engine en Linux.</w:t>
            </w:r>
          </w:p>
        </w:tc>
        <w:tc>
          <w:tcPr>
            <w:tcW w:w="268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F2F2F2"/>
          </w:tcPr>
          <w:p>
            <w:r>
              <w:rPr>
                <w:rFonts w:ascii="Arial" w:hAnsi="Arial"/>
                <w:sz w:val="18"/>
              </w:rPr>
              <w:t>1.5 GB RAM, 300 MB disco.</w:t>
              <w:br/>
              <w:t>Más ligero porque no requiere daemon.</w:t>
            </w:r>
          </w:p>
        </w:tc>
        <w:tc>
          <w:tcPr>
            <w:tcW w:w="26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F2F2F2"/>
          </w:tcPr>
          <w:p>
            <w:r>
              <w:rPr>
                <w:rFonts w:ascii="Arial" w:hAnsi="Arial"/>
                <w:sz w:val="18"/>
              </w:rPr>
              <w:t>500 MB RAM, 100 MB disco.</w:t>
              <w:br/>
              <w:t>El runtime más ligero, pero requiere herramientas adicionales para uso humano.</w:t>
            </w:r>
          </w:p>
        </w:tc>
      </w:tr>
      <w:tr w:rsidR="00FE6D52" w:rsidRPr="005E2C22" w14:paraId="3426F1C9" w14:textId="77777777" w:rsidTr="00841599">
        <w:tc>
          <w:tcPr>
            <w:tcW w:w="1882"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Pr>
                <w:rFonts w:ascii="Arial" w:hAnsi="Arial"/>
                <w:b/>
                <w:sz w:val="19"/>
              </w:rPr>
              <w:t>C5 Costo de licenciamiento</w:t>
            </w:r>
          </w:p>
        </w:tc>
        <w:tc>
          <w:tcPr>
            <w:tcW w:w="212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Pr>
                <w:rFonts w:ascii="Arial" w:hAnsi="Arial"/>
                <w:sz w:val="18"/>
              </w:rPr>
              <w:t>0 USD/año en uso académico y personal.</w:t>
              <w:br/>
              <w:t>Docker Desktop Pro (5 USD/mes) solo requerido en empresas con más de 250 empleados o 10 millones USD de ingresos.</w:t>
            </w:r>
          </w:p>
        </w:tc>
        <w:tc>
          <w:tcPr>
            <w:tcW w:w="268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Pr>
                <w:rFonts w:ascii="Arial" w:hAnsi="Arial"/>
                <w:sz w:val="18"/>
              </w:rPr>
              <w:t>0 USD/año.</w:t>
              <w:br/>
              <w:t>Proyecto Open Source de Red Hat sin restricciones comerciales.</w:t>
            </w:r>
          </w:p>
        </w:tc>
        <w:tc>
          <w:tcPr>
            <w:tcW w:w="26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Pr>
                <w:rFonts w:ascii="Arial" w:hAnsi="Arial"/>
                <w:sz w:val="18"/>
              </w:rPr>
              <w:t>0 USD/año.</w:t>
              <w:br/>
              <w:t>Proyecto de la CNCF bajo licencia Apache 2.0.</w:t>
            </w:r>
          </w:p>
        </w:tc>
      </w:tr>
      <w:tr w:rsidR="00FE6D52" w:rsidRPr="005E2C22" w14:paraId="3426F1C9" w14:textId="77777777" w:rsidTr="00841599">
        <w:tc>
          <w:tcPr>
            <w:tcW w:w="1882"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Pr>
                <w:rFonts w:ascii="Arial" w:hAnsi="Arial"/>
                <w:b/>
                <w:sz w:val="19"/>
              </w:rPr>
              <w:t>C6 Capacidad operativa</w:t>
            </w:r>
          </w:p>
        </w:tc>
        <w:tc>
          <w:tcPr>
            <w:tcW w:w="212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F2F2F2"/>
          </w:tcPr>
          <w:p>
            <w:r>
              <w:rPr>
                <w:rFonts w:ascii="Arial" w:hAnsi="Arial"/>
                <w:sz w:val="18"/>
              </w:rPr>
              <w:t>Sin límites prácticos.</w:t>
              <w:br/>
              <w:t>Usado por Netflix, Spotify, Uber. Escala desde laptop académica hasta clústeres de miles de nodos.</w:t>
            </w:r>
          </w:p>
        </w:tc>
        <w:tc>
          <w:tcPr>
            <w:tcW w:w="268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F2F2F2"/>
          </w:tcPr>
          <w:p>
            <w:r>
              <w:rPr>
                <w:rFonts w:ascii="Arial" w:hAnsi="Arial"/>
                <w:sz w:val="18"/>
              </w:rPr>
              <w:t>Equivalente a Docker.</w:t>
              <w:br/>
              <w:t>Usado por Red Hat Enterprise Linux.</w:t>
            </w:r>
          </w:p>
        </w:tc>
        <w:tc>
          <w:tcPr>
            <w:tcW w:w="26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F2F2F2"/>
          </w:tcPr>
          <w:p>
            <w:r>
              <w:rPr>
                <w:rFonts w:ascii="Arial" w:hAnsi="Arial"/>
                <w:sz w:val="18"/>
              </w:rPr>
              <w:t>Equivalente.</w:t>
              <w:br/>
              <w:t>Es el runtime subyacente de Kubernetes y de Docker mismo a partir de versión 20.</w:t>
            </w:r>
          </w:p>
        </w:tc>
      </w:tr>
      <w:tr w:rsidR="00FE6D52" w:rsidRPr="005E2C22" w14:paraId="3426F1C9" w14:textId="77777777" w:rsidTr="00841599">
        <w:tc>
          <w:tcPr>
            <w:tcW w:w="1882"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Pr>
                <w:rFonts w:ascii="Arial" w:hAnsi="Arial"/>
                <w:b/>
                <w:sz w:val="19"/>
              </w:rPr>
              <w:t>Compatibilidad con Render</w:t>
            </w:r>
          </w:p>
        </w:tc>
        <w:tc>
          <w:tcPr>
            <w:tcW w:w="212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Pr>
                <w:rFonts w:ascii="Arial" w:hAnsi="Arial"/>
                <w:sz w:val="18"/>
              </w:rPr>
              <w:t>Nativa.</w:t>
              <w:br/>
              <w:t>Render detecta automáticamente el archivo Dockerfile y construye la imagen sin configuración adicional.</w:t>
            </w:r>
          </w:p>
        </w:tc>
        <w:tc>
          <w:tcPr>
            <w:tcW w:w="268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Pr>
                <w:rFonts w:ascii="Arial" w:hAnsi="Arial"/>
                <w:sz w:val="18"/>
              </w:rPr>
              <w:t>No nativa.</w:t>
              <w:br/>
              <w:t>Render requiere convertir comandos podman a docker, lo que introduce pasos manuales.</w:t>
            </w:r>
          </w:p>
        </w:tc>
        <w:tc>
          <w:tcPr>
            <w:tcW w:w="26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Pr>
                <w:rFonts w:ascii="Arial" w:hAnsi="Arial"/>
                <w:sz w:val="18"/>
              </w:rPr>
              <w:t>No directa.</w:t>
              <w:br/>
              <w:t>Render espera un Dockerfile, no archivos de configuración de containerd.</w:t>
            </w:r>
          </w:p>
        </w:tc>
      </w:tr>
    </w:tbl>
    <w:p>
      <w:r>
        <w:rPr>
          <w:rFonts w:ascii="Arial" w:hAnsi="Arial"/>
          <w:sz w:val="22"/>
        </w:rPr>
        <w:t>Docker gana en C1 (3–5 días vs 5–7 vs 10+) por la abundancia de tutoriales orientados a equipos en formación. En compatibilidad con Render, Docker es la única opción que funciona sin pasos manuales adicionales: Render detecta el archivo Dockerfile y construye la imagen automáticamente. En C5 (costo) las tres son gratuitas para el alcance del proyecto. En C6 (capacidad) las tres son equivalentes. Honestamente: Podman es técnicamente superior en seguridad (rootless por defecto), pero introduce fricción en el flujo de despliegue que no se justifica para un proyecto académico sin requisitos multi-tenant.</w:t>
      </w:r>
    </w:p>
    <w:p w14:paraId="36533EE0" w14:textId="77777777" w:rsidR="00FE6D52" w:rsidRPr="00E6378C" w:rsidRDefault="00000000">
      <w:pPr>
        <w:pStyle w:val="Heading3"/>
        <w:rPr>
          <w:lang w:val="es-MX"/>
        </w:rPr>
      </w:pPr>
      <w:r>
        <w:rPr>
          <w:lang w:val="es-MX"/>
        </w:rPr>
        <w:t>Plataforma de publicación: Render</w:t>
      </w:r>
    </w:p>
    <w:p w14:paraId="329FF569" w14:textId="77777777" w:rsidR="00FE6D52" w:rsidRPr="00E6378C" w:rsidRDefault="00000000">
      <w:pPr>
        <w:spacing w:after="120"/>
        <w:jc w:val="both"/>
        <w:rPr>
          <w:lang w:val="es-MX"/>
        </w:rPr>
      </w:pPr>
      <w:r>
        <w:rPr>
          <w:color w:val="000000"/>
          <w:lang w:val="es-MX"/>
        </w:rPr>
        <w:t>Se evaluaron tres servicios gratuitos para publicar el sistema en internet.</w:t>
      </w:r>
    </w:p>
    <w:p w14:paraId="3D969569" w14:textId="77777777" w:rsidR="00FE6D52" w:rsidRPr="00E6378C" w:rsidRDefault="00FE6D52">
      <w:pPr>
        <w:spacing w:after="10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FE6D52" w14:paraId="238B4F45" w14:textId="77777777">
        <w:tc>
          <w:tcPr>
            <w:tcW w:w="18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r/>
            <w:r>
              <w:rPr>
                <w:rFonts w:ascii="Arial" w:hAnsi="Arial"/>
                <w:b/>
                <w:color w:val="FFFFFF"/>
                <w:sz w:val="20"/>
              </w:rPr>
              <w:t>Criterio</w:t>
            </w:r>
          </w:p>
        </w:tc>
        <w:tc>
          <w:tcPr>
            <w:tcW w:w="252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r/>
            <w:r>
              <w:rPr>
                <w:rFonts w:ascii="Arial" w:hAnsi="Arial"/>
                <w:b/>
                <w:color w:val="FFFFFF"/>
                <w:sz w:val="20"/>
              </w:rPr>
              <w:t>Render</w:t>
            </w:r>
          </w:p>
        </w:tc>
        <w:tc>
          <w:tcPr>
            <w:tcW w:w="252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r/>
            <w:r>
              <w:rPr>
                <w:rFonts w:ascii="Arial" w:hAnsi="Arial"/>
                <w:b/>
                <w:color w:val="FFFFFF"/>
                <w:sz w:val="20"/>
              </w:rPr>
              <w:t>Vercel</w:t>
            </w:r>
          </w:p>
        </w:tc>
        <w:tc>
          <w:tcPr>
            <w:tcW w:w="252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r/>
            <w:r>
              <w:rPr>
                <w:rFonts w:ascii="Arial" w:hAnsi="Arial"/>
                <w:b/>
                <w:color w:val="FFFFFF"/>
                <w:sz w:val="20"/>
              </w:rPr>
              <w:t>Servidor propio (VPS)</w:t>
            </w:r>
          </w:p>
        </w:tc>
      </w:tr>
      <w:tr w:rsidR="00FE6D52" w:rsidRPr="005E2C22" w14:paraId="1EDF0281" w14:textId="77777777">
        <w:tc>
          <w:tcPr>
            <w:tcW w:w="1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
              <w:rPr>
                <w:rFonts w:ascii="Arial" w:hAnsi="Arial"/>
                <w:b/>
                <w:sz w:val="19"/>
              </w:rPr>
              <w:t>C1 Curva de aprendizaje</w:t>
            </w:r>
          </w:p>
        </w:tc>
        <w:tc>
          <w:tcPr>
            <w:tcW w:w="25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1 día.</w:t>
              <w:br/>
              <w:t>Despliegue desde repositorio GitHub en un clic. Configuración por archivo render.yaml opcional.</w:t>
            </w:r>
          </w:p>
        </w:tc>
        <w:tc>
          <w:tcPr>
            <w:tcW w:w="25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1 día.</w:t>
              <w:br/>
              <w:t>Despliegue desde GitHub en un clic. Optimizado para frontend.</w:t>
            </w:r>
          </w:p>
        </w:tc>
        <w:tc>
          <w:tcPr>
            <w:tcW w:w="25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14+ días.</w:t>
              <w:br/>
              <w:t>Requiere conocer Linux, redes, configuración de Nginx/Apache, certificados SSL, firewall, copias de seguridad.</w:t>
            </w:r>
          </w:p>
        </w:tc>
      </w:tr>
      <w:tr w:rsidR="00FE6D52" w14:paraId="380A18D4" w14:textId="77777777">
        <w:tc>
          <w:tcPr>
            <w:tcW w:w="1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
              <w:rPr>
                <w:rFonts w:ascii="Arial" w:hAnsi="Arial"/>
                <w:b/>
                <w:sz w:val="19"/>
              </w:rPr>
              <w:t>C2 Instalación mínima</w:t>
            </w:r>
          </w:p>
        </w:tc>
        <w:tc>
          <w:tcPr>
            <w:tcW w:w="25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0.</w:t>
              <w:br/>
              <w:t>Servicio web, sin instalación local.</w:t>
            </w:r>
          </w:p>
        </w:tc>
        <w:tc>
          <w:tcPr>
            <w:tcW w:w="25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0.</w:t>
              <w:br/>
              <w:t>Servicio web.</w:t>
            </w:r>
          </w:p>
        </w:tc>
        <w:tc>
          <w:tcPr>
            <w:tcW w:w="25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Mínimo 1 GB RAM, 25 GB disco en el VPS.</w:t>
              <w:br/>
              <w:t>Más herramientas locales para conectarse (SSH, scp).</w:t>
            </w:r>
          </w:p>
        </w:tc>
      </w:tr>
      <w:tr w:rsidR="00FE6D52" w:rsidRPr="005E2C22" w14:paraId="6760A369" w14:textId="77777777">
        <w:tc>
          <w:tcPr>
            <w:tcW w:w="1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
              <w:rPr>
                <w:rFonts w:ascii="Arial" w:hAnsi="Arial"/>
                <w:b/>
                <w:sz w:val="19"/>
              </w:rPr>
              <w:t>C3 Soporte responsive nativo</w:t>
            </w:r>
          </w:p>
        </w:tc>
        <w:tc>
          <w:tcPr>
            <w:tcW w:w="25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N/A.</w:t>
              <w:br/>
              <w:t>No aplica a la capa de Despliegue.</w:t>
            </w:r>
          </w:p>
        </w:tc>
        <w:tc>
          <w:tcPr>
            <w:tcW w:w="25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N/A.</w:t>
              <w:br/>
              <w:t>No aplica.</w:t>
            </w:r>
          </w:p>
        </w:tc>
        <w:tc>
          <w:tcPr>
            <w:tcW w:w="25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N/A.</w:t>
              <w:br/>
              <w:t>No aplica.</w:t>
            </w:r>
          </w:p>
        </w:tc>
      </w:tr>
      <w:tr w:rsidR="00FE6D52" w14:paraId="7403329F" w14:textId="77777777">
        <w:tc>
          <w:tcPr>
            <w:tcW w:w="180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r/>
            <w:r>
              <w:rPr>
                <w:rFonts w:ascii="Arial" w:hAnsi="Arial"/>
                <w:b/>
                <w:sz w:val="19"/>
              </w:rPr>
              <w:t>C4 Integridad y transaccionalidad</w:t>
            </w:r>
          </w:p>
        </w:tc>
        <w:tc>
          <w:tcPr>
            <w:tcW w:w="252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r/>
            <w:r>
              <w:rPr>
                <w:rFonts w:ascii="Arial" w:hAnsi="Arial"/>
                <w:sz w:val="18"/>
              </w:rPr>
              <w:t>N/A.</w:t>
              <w:br/>
              <w:t>No aplica.</w:t>
            </w:r>
          </w:p>
        </w:tc>
        <w:tc>
          <w:tcPr>
            <w:tcW w:w="25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N/A.</w:t>
              <w:br/>
              <w:t>No aplica.</w:t>
            </w:r>
          </w:p>
        </w:tc>
        <w:tc>
          <w:tcPr>
            <w:tcW w:w="25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N/A.</w:t>
              <w:br/>
              <w:t>No aplica.</w:t>
            </w:r>
          </w:p>
        </w:tc>
      </w:tr>
      <w:tr>
        <w:tc>
          <w:tcPr>
            <w:tcW w:type="dxa" w:w="1800"/>
          </w:tcPr>
          <w:p>
            <w:r/>
            <w:r>
              <w:rPr>
                <w:rFonts w:ascii="Arial" w:hAnsi="Arial"/>
                <w:b/>
                <w:sz w:val="19"/>
              </w:rPr>
              <w:t>C5 Costo de licenciamiento</w:t>
            </w:r>
          </w:p>
        </w:tc>
        <w:tc>
          <w:tcPr>
            <w:tcW w:type="dxa" w:w="2520"/>
          </w:tcPr>
          <w:p>
            <w:r/>
            <w:r>
              <w:rPr>
                <w:rFonts w:ascii="Arial" w:hAnsi="Arial"/>
                <w:sz w:val="18"/>
              </w:rPr>
              <w:t>0 USD/año en plan gratuito.</w:t>
              <w:br/>
              <w:t>Incluye servicio web 750 h/mes y PostgreSQL gratuito con expiración a 90 días (renovable).</w:t>
            </w:r>
          </w:p>
        </w:tc>
        <w:tc>
          <w:tcPr>
            <w:tcW w:type="dxa" w:w="2520"/>
          </w:tcPr>
          <w:p>
            <w:r/>
            <w:r>
              <w:rPr>
                <w:rFonts w:ascii="Arial" w:hAnsi="Arial"/>
                <w:sz w:val="18"/>
              </w:rPr>
              <w:t>0 USD/año en plan Hobby.</w:t>
              <w:br/>
              <w:t>Incluye 100 GB de ancho de banda. PostgreSQL no incluido (servicio externo).</w:t>
            </w:r>
          </w:p>
        </w:tc>
        <w:tc>
          <w:tcPr>
            <w:tcW w:type="dxa" w:w="2520"/>
          </w:tcPr>
          <w:p>
            <w:r/>
            <w:r>
              <w:rPr>
                <w:rFonts w:ascii="Arial" w:hAnsi="Arial"/>
                <w:sz w:val="18"/>
              </w:rPr>
              <w:t>~60 USD/año (VPS básico tipo DigitalOcean Droplet de 5 USD/mes).</w:t>
              <w:br/>
              <w:t>Sin servicios extra incluidos.</w:t>
            </w:r>
          </w:p>
        </w:tc>
      </w:tr>
      <w:tr>
        <w:tc>
          <w:tcPr>
            <w:tcW w:type="dxa" w:w="1800"/>
          </w:tcPr>
          <w:p>
            <w:r/>
            <w:r>
              <w:rPr>
                <w:rFonts w:ascii="Arial" w:hAnsi="Arial"/>
                <w:b/>
                <w:sz w:val="19"/>
              </w:rPr>
              <w:t>C6 Capacidad operativa</w:t>
            </w:r>
          </w:p>
        </w:tc>
        <w:tc>
          <w:tcPr>
            <w:tcW w:type="dxa" w:w="2520"/>
          </w:tcPr>
          <w:p>
            <w:r/>
            <w:r>
              <w:rPr>
                <w:rFonts w:ascii="Arial" w:hAnsi="Arial"/>
                <w:sz w:val="18"/>
              </w:rPr>
              <w:t>Plan gratuito: 750 h/mes de cómputo, 100 GB de transferencia.</w:t>
              <w:br/>
              <w:t>Suficiente para uso académico continuo.</w:t>
            </w:r>
          </w:p>
        </w:tc>
        <w:tc>
          <w:tcPr>
            <w:tcW w:type="dxa" w:w="2520"/>
          </w:tcPr>
          <w:p>
            <w:r/>
            <w:r>
              <w:rPr>
                <w:rFonts w:ascii="Arial" w:hAnsi="Arial"/>
                <w:sz w:val="18"/>
              </w:rPr>
              <w:t>Plan Hobby: 100 GB de transferencia, sin garantía de uptime.</w:t>
              <w:br/>
              <w:t>Limitado para backends pesados.</w:t>
            </w:r>
          </w:p>
        </w:tc>
        <w:tc>
          <w:tcPr>
            <w:tcW w:type="dxa" w:w="2520"/>
          </w:tcPr>
          <w:p>
            <w:r/>
            <w:r>
              <w:rPr>
                <w:rFonts w:ascii="Arial" w:hAnsi="Arial"/>
                <w:sz w:val="18"/>
              </w:rPr>
              <w:t>Sin límites por cuota; limitado por la capacidad física del VPS contratado.</w:t>
            </w:r>
          </w:p>
        </w:tc>
      </w:tr>
      <w:tr>
        <w:tc>
          <w:tcPr>
            <w:tcW w:type="dxa" w:w="1800"/>
          </w:tcPr>
          <w:p>
            <w:r/>
            <w:r>
              <w:rPr>
                <w:rFonts w:ascii="Arial" w:hAnsi="Arial"/>
                <w:b/>
                <w:sz w:val="19"/>
              </w:rPr>
              <w:t>C7 Soporte API REST estándar</w:t>
            </w:r>
          </w:p>
        </w:tc>
        <w:tc>
          <w:tcPr>
            <w:tcW w:type="dxa" w:w="2520"/>
          </w:tcPr>
          <w:p>
            <w:r/>
            <w:r>
              <w:rPr>
                <w:rFonts w:ascii="Arial" w:hAnsi="Arial"/>
                <w:sz w:val="18"/>
              </w:rPr>
              <w:t>N/A directo, hospeda el backend que sí expone REST.</w:t>
            </w:r>
          </w:p>
        </w:tc>
        <w:tc>
          <w:tcPr>
            <w:tcW w:type="dxa" w:w="2520"/>
          </w:tcPr>
          <w:p>
            <w:r/>
            <w:r>
              <w:rPr>
                <w:rFonts w:ascii="Arial" w:hAnsi="Arial"/>
                <w:sz w:val="18"/>
              </w:rPr>
              <w:t>N/A directo, hospeda el backend.</w:t>
            </w:r>
          </w:p>
        </w:tc>
        <w:tc>
          <w:tcPr>
            <w:tcW w:type="dxa" w:w="2520"/>
          </w:tcPr>
          <w:p>
            <w:r/>
            <w:r>
              <w:rPr>
                <w:rFonts w:ascii="Arial" w:hAnsi="Arial"/>
                <w:sz w:val="18"/>
              </w:rPr>
              <w:t>N/A directo, hospeda lo que se configure.</w:t>
            </w:r>
          </w:p>
        </w:tc>
      </w:tr>
    </w:tbl>
    <w:p w14:paraId="39BA04A2" w14:textId="77777777" w:rsidR="00FE6D52" w:rsidRDefault="00FE6D52">
      <w:pPr>
        <w:spacing w:after="100"/>
      </w:pPr>
    </w:p>
    <w:p w14:paraId="305092E5" w14:textId="77777777" w:rsidR="00FE6D52" w:rsidRPr="00E6378C" w:rsidRDefault="00000000">
      <w:pPr>
        <w:spacing w:after="120"/>
        <w:jc w:val="both"/>
        <w:rPr>
          <w:lang w:val="es-MX"/>
        </w:rPr>
      </w:pPr>
      <w:r>
        <w:rPr>
          <w:rFonts w:ascii="Arial" w:hAnsi="Arial"/>
          <w:color w:val="000000"/>
          <w:sz w:val="22"/>
          <w:lang w:val="es-MX"/>
        </w:rPr>
        <w:t>Render gana en C1 (1 día, igual que Vercel) y en C5 (0 USD/año con PostgreSQL incluido, frente a Vercel que cobra el servicio de PostgreSQL aparte). En soporte para el stack del proyecto, Render tiene PostgreSQL administrado nativo, Vercel no. El servidor propio (VPS) tiene mejor C6 pero pierde decisivamente en C1 (14+ días vs 1 día) y C5 (~60 USD/año vs 0). La limitación conocida del plan gratuito de Render es el modo "sleep" después de 15 minutos de inactividad, que produce una primera petición lenta al despertar: para un sistema académico es aceptable y se documenta en el plan de riesgos del proyecto.</w:t>
      </w:r>
      <w:r>
        <w:rPr>
          <w:color w:val="000000"/>
          <w:lang w:val="es-MX"/>
        </w:rPr>
      </w:r>
    </w:p>
    <w:p w14:paraId="1E201F14" w14:textId="77777777" w:rsidR="00FE6D52" w:rsidRPr="00E6378C" w:rsidRDefault="00000000">
      <w:pPr>
        <w:pStyle w:val="Heading2"/>
        <w:rPr>
          <w:lang w:val="es-MX"/>
        </w:rPr>
      </w:pPr>
      <w:r>
        <w:rPr>
          <w:lang w:val="es-MX"/>
        </w:rPr>
        <w:t>5.5 Control de versiones</w:t>
      </w:r>
    </w:p>
    <w:p w14:paraId="51550B78" w14:textId="77777777" w:rsidR="00FE6D52" w:rsidRPr="00E6378C" w:rsidRDefault="00000000">
      <w:pPr>
        <w:spacing w:after="120"/>
        <w:jc w:val="both"/>
        <w:rPr>
          <w:lang w:val="es-MX"/>
        </w:rPr>
      </w:pPr>
      <w:r>
        <w:rPr>
          <w:rFonts w:ascii="Arial" w:hAnsi="Arial"/>
          <w:color w:val="000000"/>
          <w:sz w:val="22"/>
          <w:lang w:val="es-MX"/>
        </w:rPr>
        <w:t>Existen alternativas reales a GitHub (GitLab, Bitbucket). La comparativa se presenta en la sección 5.5.1. GitHub se elige por su integración nativa con Render (despliegue automático al hacer push), su interfaz familiar para el equipo y su plan gratuito sin restricciones para proyectos públicos. Git como sistema de control de versiones no se evalúa porque Mercurial y SVN han perdido tracción al punto de no ser considerados en proyectos nuevos: Git es el estándar absoluto en la industria desde hace más de una década.</w:t>
      </w:r>
      <w:r>
        <w:rPr>
          <w:color w:val="000000"/>
          <w:lang w:val="es-MX"/>
        </w:rPr>
      </w:r>
    </w:p>
    <w:p>
      <w:r>
        <w:rPr>
          <w:rFonts w:ascii="Arial" w:hAnsi="Arial"/>
          <w:b/>
          <w:color w:val="1F4E78"/>
          <w:sz w:val="26"/>
        </w:rPr>
        <w:t>5.5.1 Comparativa de plataforma: GitHub vs alternativas</w:t>
      </w:r>
    </w:p>
    <w:p>
      <w:r>
        <w:rPr>
          <w:rFonts w:ascii="Arial" w:hAnsi="Arial"/>
          <w:sz w:val="22"/>
        </w:rPr>
        <w:t>Se evaluaron tres plataformas para hospedar el repositorio Git. Las tres soportan Git como sistema de control de versiones, integración continua, gestión de issues y pull requests. La diferencia relevante para el proyecto se concentra en C1 (curva de aprendizaje del equipo) y en la integración nativa con Render.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2"/>
        <w:gridCol w:w="2122"/>
        <w:gridCol w:w="2684"/>
        <w:gridCol w:w="2672"/>
      </w:tblGrid>
      <w:tr w:rsidR="00FE6D52" w14:paraId="101B67B7" w14:textId="77777777" w:rsidTr="00841599">
        <w:tc>
          <w:tcPr>
            <w:tcW w:w="188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1F4E78"/>
          </w:tcPr>
          <w:p>
            <w:r>
              <w:rPr>
                <w:rFonts w:ascii="Arial" w:hAnsi="Arial"/>
                <w:b/>
                <w:color w:val="FFFFFF"/>
                <w:sz w:val="20"/>
              </w:rPr>
              <w:t>Criterio</w:t>
            </w:r>
          </w:p>
        </w:tc>
        <w:tc>
          <w:tcPr>
            <w:tcW w:w="212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1F4E78"/>
          </w:tcPr>
          <w:p>
            <w:r>
              <w:rPr>
                <w:rFonts w:ascii="Arial" w:hAnsi="Arial"/>
                <w:b/>
                <w:color w:val="FFFFFF"/>
                <w:sz w:val="20"/>
              </w:rPr>
              <w:t>GitHub</w:t>
            </w:r>
          </w:p>
        </w:tc>
        <w:tc>
          <w:tcPr>
            <w:tcW w:w="268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1F4E78"/>
          </w:tcPr>
          <w:p>
            <w:r>
              <w:rPr>
                <w:rFonts w:ascii="Arial" w:hAnsi="Arial"/>
                <w:b/>
                <w:color w:val="FFFFFF"/>
                <w:sz w:val="20"/>
              </w:rPr>
              <w:t>GitLab</w:t>
            </w:r>
          </w:p>
        </w:tc>
        <w:tc>
          <w:tcPr>
            <w:tcW w:w="26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1F4E78"/>
          </w:tcPr>
          <w:p>
            <w:r>
              <w:rPr>
                <w:rFonts w:ascii="Arial" w:hAnsi="Arial"/>
                <w:b/>
                <w:color w:val="FFFFFF"/>
                <w:sz w:val="20"/>
              </w:rPr>
              <w:t>Bitbucket</w:t>
            </w:r>
          </w:p>
        </w:tc>
      </w:tr>
      <w:tr w:rsidR="00FE6D52" w:rsidRPr="005E2C22" w14:paraId="3426F1C9" w14:textId="77777777" w:rsidTr="00841599">
        <w:tc>
          <w:tcPr>
            <w:tcW w:w="1882"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Pr>
                <w:rFonts w:ascii="Arial" w:hAnsi="Arial"/>
                <w:b/>
                <w:sz w:val="19"/>
              </w:rPr>
              <w:t>C1 Curva de aprendizaje</w:t>
            </w:r>
          </w:p>
        </w:tc>
        <w:tc>
          <w:tcPr>
            <w:tcW w:w="212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Pr>
                <w:rFonts w:ascii="Arial" w:hAnsi="Arial"/>
                <w:sz w:val="18"/>
              </w:rPr>
              <w:t>1 día.</w:t>
              <w:br/>
              <w:t>Interfaz familiar para estudiantes (la más usada en formación universitaria). Integración nativa con VS Code.</w:t>
            </w:r>
          </w:p>
        </w:tc>
        <w:tc>
          <w:tcPr>
            <w:tcW w:w="268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Pr>
                <w:rFonts w:ascii="Arial" w:hAnsi="Arial"/>
                <w:sz w:val="18"/>
              </w:rPr>
              <w:t>2–3 días.</w:t>
              <w:br/>
              <w:t>Interfaz similar pero con más opciones visibles (CI/CD integrado, registry de contenedores, gestión de paquetes).</w:t>
            </w:r>
          </w:p>
        </w:tc>
        <w:tc>
          <w:tcPr>
            <w:tcW w:w="26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Pr>
                <w:rFonts w:ascii="Arial" w:hAnsi="Arial"/>
                <w:sz w:val="18"/>
              </w:rPr>
              <w:t>1–2 días.</w:t>
              <w:br/>
              <w:t>Interfaz similar. Integración nativa con Jira y Confluence de Atlassian.</w:t>
            </w:r>
          </w:p>
        </w:tc>
      </w:tr>
      <w:tr w:rsidR="00FE6D52" w:rsidRPr="005E2C22" w14:paraId="3426F1C9" w14:textId="77777777" w:rsidTr="00841599">
        <w:tc>
          <w:tcPr>
            <w:tcW w:w="1882"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Pr>
                <w:rFonts w:ascii="Arial" w:hAnsi="Arial"/>
                <w:b/>
                <w:sz w:val="19"/>
              </w:rPr>
              <w:t>C2 Instalación mínima</w:t>
            </w:r>
          </w:p>
        </w:tc>
        <w:tc>
          <w:tcPr>
            <w:tcW w:w="212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F2F2F2"/>
          </w:tcPr>
          <w:p>
            <w:r>
              <w:rPr>
                <w:rFonts w:ascii="Arial" w:hAnsi="Arial"/>
                <w:sz w:val="18"/>
              </w:rPr>
              <w:t>0.</w:t>
              <w:br/>
              <w:t>Servicio web. Solo requiere navegador y cliente Git local (50 MB disco).</w:t>
            </w:r>
          </w:p>
        </w:tc>
        <w:tc>
          <w:tcPr>
            <w:tcW w:w="268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F2F2F2"/>
          </w:tcPr>
          <w:p>
            <w:r>
              <w:rPr>
                <w:rFonts w:ascii="Arial" w:hAnsi="Arial"/>
                <w:sz w:val="18"/>
              </w:rPr>
              <w:t>0 en modo cloud.</w:t>
              <w:br/>
              <w:t>4 GB RAM, 50 GB disco si se autohospeda en versión Community.</w:t>
            </w:r>
          </w:p>
        </w:tc>
        <w:tc>
          <w:tcPr>
            <w:tcW w:w="26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F2F2F2"/>
          </w:tcPr>
          <w:p>
            <w:r>
              <w:rPr>
                <w:rFonts w:ascii="Arial" w:hAnsi="Arial"/>
                <w:sz w:val="18"/>
              </w:rPr>
              <w:t>0.</w:t>
              <w:br/>
              <w:t>Servicio web.</w:t>
            </w:r>
          </w:p>
        </w:tc>
      </w:tr>
      <w:tr w:rsidR="00FE6D52" w:rsidRPr="005E2C22" w14:paraId="3426F1C9" w14:textId="77777777" w:rsidTr="00841599">
        <w:tc>
          <w:tcPr>
            <w:tcW w:w="1882"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Pr>
                <w:rFonts w:ascii="Arial" w:hAnsi="Arial"/>
                <w:b/>
                <w:sz w:val="19"/>
              </w:rPr>
              <w:t>C5 Costo de licenciamiento</w:t>
            </w:r>
          </w:p>
        </w:tc>
        <w:tc>
          <w:tcPr>
            <w:tcW w:w="212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Pr>
                <w:rFonts w:ascii="Arial" w:hAnsi="Arial"/>
                <w:sz w:val="18"/>
              </w:rPr>
              <w:t>0 USD/año.</w:t>
              <w:br/>
              <w:t>Ilimitados repositorios públicos y privados. GitHub Actions con 2 000 min/mes gratuitos en plan Free.</w:t>
            </w:r>
          </w:p>
        </w:tc>
        <w:tc>
          <w:tcPr>
            <w:tcW w:w="268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Pr>
                <w:rFonts w:ascii="Arial" w:hAnsi="Arial"/>
                <w:sz w:val="18"/>
              </w:rPr>
              <w:t>0 USD/año en plan Free.</w:t>
              <w:br/>
              <w:t>Ilimitados repositorios. CI/CD con 400 min/mes gratuitos.</w:t>
            </w:r>
          </w:p>
        </w:tc>
        <w:tc>
          <w:tcPr>
            <w:tcW w:w="26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Pr>
                <w:rFonts w:ascii="Arial" w:hAnsi="Arial"/>
                <w:sz w:val="18"/>
              </w:rPr>
              <w:t>0 USD/año hasta 5 colaboradores.</w:t>
              <w:br/>
              <w:t>Después, 3 USD/usuario/mes.</w:t>
            </w:r>
          </w:p>
        </w:tc>
      </w:tr>
      <w:tr w:rsidR="00FE6D52" w:rsidRPr="005E2C22" w14:paraId="3426F1C9" w14:textId="77777777" w:rsidTr="00841599">
        <w:tc>
          <w:tcPr>
            <w:tcW w:w="1882"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Pr>
                <w:rFonts w:ascii="Arial" w:hAnsi="Arial"/>
                <w:b/>
                <w:sz w:val="19"/>
              </w:rPr>
              <w:t>C6 Capacidad operativa</w:t>
            </w:r>
          </w:p>
        </w:tc>
        <w:tc>
          <w:tcPr>
            <w:tcW w:w="212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F2F2F2"/>
          </w:tcPr>
          <w:p>
            <w:r>
              <w:rPr>
                <w:rFonts w:ascii="Arial" w:hAnsi="Arial"/>
                <w:sz w:val="18"/>
              </w:rPr>
              <w:t>Repositorios hasta 5 GB de tamaño total recomendado.</w:t>
              <w:br/>
              <w:t>Archivos individuales hasta 100 MB; con Git LFS hasta 5 GB.</w:t>
            </w:r>
          </w:p>
        </w:tc>
        <w:tc>
          <w:tcPr>
            <w:tcW w:w="268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F2F2F2"/>
          </w:tcPr>
          <w:p>
            <w:r>
              <w:rPr>
                <w:rFonts w:ascii="Arial" w:hAnsi="Arial"/>
                <w:sz w:val="18"/>
              </w:rPr>
              <w:t>10 GB por repositorio en plan Free.</w:t>
              <w:br/>
              <w:t>Límite duro, no recomendado.</w:t>
            </w:r>
          </w:p>
        </w:tc>
        <w:tc>
          <w:tcPr>
            <w:tcW w:w="26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F2F2F2"/>
          </w:tcPr>
          <w:p>
            <w:r>
              <w:rPr>
                <w:rFonts w:ascii="Arial" w:hAnsi="Arial"/>
                <w:sz w:val="18"/>
              </w:rPr>
              <w:t>2 GB por repositorio en plan Free.</w:t>
              <w:br/>
              <w:t>Límite duro.</w:t>
            </w:r>
          </w:p>
        </w:tc>
      </w:tr>
      <w:tr w:rsidR="00FE6D52" w:rsidRPr="005E2C22" w14:paraId="3426F1C9" w14:textId="77777777" w:rsidTr="00841599">
        <w:tc>
          <w:tcPr>
            <w:tcW w:w="1882"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Pr>
                <w:rFonts w:ascii="Arial" w:hAnsi="Arial"/>
                <w:b/>
                <w:sz w:val="19"/>
              </w:rPr>
              <w:t>C7 Soporte API REST estándar</w:t>
            </w:r>
          </w:p>
        </w:tc>
        <w:tc>
          <w:tcPr>
            <w:tcW w:w="212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Pr>
                <w:rFonts w:ascii="Arial" w:hAnsi="Arial"/>
                <w:sz w:val="18"/>
              </w:rPr>
              <w:t>Sí, nativo.</w:t>
              <w:br/>
              <w:t>API REST v3 y GraphQL v4. Documentación oficial con ejemplos en múltiples lenguajes.</w:t>
            </w:r>
          </w:p>
        </w:tc>
        <w:tc>
          <w:tcPr>
            <w:tcW w:w="268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Pr>
                <w:rFonts w:ascii="Arial" w:hAnsi="Arial"/>
                <w:sz w:val="18"/>
              </w:rPr>
              <w:t>Sí, nativo.</w:t>
              <w:br/>
              <w:t>API REST v4 y GraphQL. Equivalente a GitHub.</w:t>
            </w:r>
          </w:p>
        </w:tc>
        <w:tc>
          <w:tcPr>
            <w:tcW w:w="26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Pr>
                <w:rFonts w:ascii="Arial" w:hAnsi="Arial"/>
                <w:sz w:val="18"/>
              </w:rPr>
              <w:t>Sí, nativo.</w:t>
              <w:br/>
              <w:t>API REST 2.0. Menos ejemplos disponibles que GitHub.</w:t>
            </w:r>
          </w:p>
        </w:tc>
      </w:tr>
      <w:tr w:rsidR="00FE6D52" w:rsidRPr="005E2C22" w14:paraId="3426F1C9" w14:textId="77777777" w:rsidTr="00841599">
        <w:tc>
          <w:tcPr>
            <w:tcW w:w="1882"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Pr>
                <w:rFonts w:ascii="Arial" w:hAnsi="Arial"/>
                <w:b/>
                <w:sz w:val="19"/>
              </w:rPr>
              <w:t>Compatibilidad con Render</w:t>
            </w:r>
          </w:p>
        </w:tc>
        <w:tc>
          <w:tcPr>
            <w:tcW w:w="212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F2F2F2"/>
          </w:tcPr>
          <w:p>
            <w:r>
              <w:rPr>
                <w:rFonts w:ascii="Arial" w:hAnsi="Arial"/>
                <w:sz w:val="18"/>
              </w:rPr>
              <w:t>Nativa.</w:t>
              <w:br/>
              <w:t>Despliegue automático en cada push a la rama main. Sin configuración adicional.</w:t>
            </w:r>
          </w:p>
        </w:tc>
        <w:tc>
          <w:tcPr>
            <w:tcW w:w="268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F2F2F2"/>
          </w:tcPr>
          <w:p>
            <w:r>
              <w:rPr>
                <w:rFonts w:ascii="Arial" w:hAnsi="Arial"/>
                <w:sz w:val="18"/>
              </w:rPr>
              <w:t>Compatible.</w:t>
              <w:br/>
              <w:t>Render soporta GitLab pero el flujo de autorización requiere pasos manuales.</w:t>
            </w:r>
          </w:p>
        </w:tc>
        <w:tc>
          <w:tcPr>
            <w:tcW w:w="26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F2F2F2"/>
          </w:tcPr>
          <w:p>
            <w:r>
              <w:rPr>
                <w:rFonts w:ascii="Arial" w:hAnsi="Arial"/>
                <w:sz w:val="18"/>
              </w:rPr>
              <w:t>Compatible.</w:t>
              <w:br/>
              <w:t>Misma situación que GitLab: soportado pero no como flujo prioritario.</w:t>
            </w:r>
          </w:p>
        </w:tc>
      </w:tr>
    </w:tbl>
    <w:p>
      <w:r>
        <w:rPr>
          <w:rFonts w:ascii="Arial" w:hAnsi="Arial"/>
          <w:sz w:val="22"/>
        </w:rPr>
        <w:t>GitHub gana en C1 (1 día) porque es la plataforma con la que el equipo tiene mayor exposición previa en formación universitaria. En compatibilidad con Render, GitHub es la opción con flujo de despliegue automático sin pasos adicionales. En C5 (costo) las tres son gratuitas para el alcance del proyecto, aunque Bitbucket pone un límite duro a 5 colaboradores (el equipo de SIGECOP es de 3, no aplica). En C6 (capacidad), GitLab tiene mayor cuota por repositorio (10 GB vs 5 GB de GitHub), pero el proyecto no se acercará a ese límite. Honestamente: las tres plataformas pueden hospedar SIGECOP. Se elige GitHub por la curva de aprendizaje menor y por la integración nativa con Render.</w:t>
      </w:r>
    </w:p>
    <w:p w14:paraId="46A5E631" w14:textId="77777777" w:rsidR="00FE6D52" w:rsidRPr="00E6378C" w:rsidRDefault="00000000">
      <w:pPr>
        <w:spacing w:after="120"/>
        <w:jc w:val="both"/>
        <w:rPr>
          <w:lang w:val="es-MX"/>
        </w:rPr>
      </w:pPr>
      <w:r>
        <w:rPr>
          <w:color w:val="000000"/>
          <w:lang w:val="es-MX"/>
        </w:rPr>
        <w:lastRenderedPageBreak/>
        <w:t>El uso de Git + GitHub también responde al requisito de calidad de industria del proyecto: permite mantener un historial auditable de todos los cambios, identificar quién hizo cada modificación y cuándo, y revertir cambios si introducen errores.</w:t>
      </w:r>
    </w:p>
    <w:p w14:paraId="657CB958" w14:textId="77777777" w:rsidR="00FE6D52" w:rsidRPr="00E6378C" w:rsidRDefault="00000000">
      <w:pPr>
        <w:rPr>
          <w:lang w:val="es-MX"/>
        </w:rPr>
      </w:pPr>
      <w:r>
        <w:rPr>
          <w:lang w:val="es-MX"/>
        </w:rPr>
        <w:br w:type="page"/>
      </w:r>
    </w:p>
    <w:p>
      <w:r>
        <w:rPr>
          <w:rFonts w:ascii="Arial" w:hAnsi="Arial"/>
          <w:b/>
          <w:color w:val="1F4E78"/>
          <w:sz w:val="28"/>
        </w:rPr>
        <w:t>5.6 Cierre honesto del análisis comparativo</w:t>
      </w:r>
    </w:p>
    <w:p>
      <w:r>
        <w:rPr>
          <w:rFonts w:ascii="Arial" w:hAnsi="Arial"/>
          <w:sz w:val="22"/>
        </w:rPr>
        <w:t>Las tecnologías evaluadas en este capítulo son alternativas técnicamente similares. Para todos los criterios decisivos del proyecto, las opciones consideradas (React, Vue y Angular en la capa de Vista; Node.js+Express, Python+Django y PHP+Laravel en la capa de Lógica; PostgreSQL, MySQL y Firebase en la capa de Datos; Render, Vercel y servidor propio en la capa de Despliegue; Docker, Podman y containerd en empaquetado; y GitHub, GitLab y Bitbucket en control de versiones) pueden construir SIGECOP. La diferencia entre ellas es marginal en cuanto a capacidad operativa (C6) o licenciamiento (C5), y se concentra principalmente en el criterio C1: la curva de aprendizaje. Por esa razón este estudio elige el stack que permite al equipo arrancar con la menor curva conocida. El costo más alto que enfrenta el proyecto no es el costo monetario ni el de capacidad, sino el costo de tiempo: nueve sprints de tres días útiles, con tres integrantes, no admite dedicar un mes completo al aprendizaje de un framework desconocido cuando existe una alternativa funcionalmente equivalente que el equipo puede usar en una semana.</w:t>
      </w:r>
    </w:p>
    <w:p>
      <w:r>
        <w:rPr>
          <w:rFonts w:ascii="Arial" w:hAnsi="Arial"/>
          <w:sz w:val="22"/>
        </w:rPr>
        <w:t>Este reconocimiento explícito busca evitar la justificación inflada habitual de los estudios comerciales, donde se atribuyen ventajas decisivas a una tecnología sobre otra que en la práctica no existen para el alcance real del proyecto. SIGECOP atenderá entre 5 y 10 usuarios concurrentes, manejará decenas de contratos al año y operará durante un cuatrimestre académico; bajo esas condiciones, criterios como "manejo de millones de usuarios" o "escalabilidad horizontal masiva" son irrelevantes y se descartan del análisis. El stack elegido (sección 6) responde a las restricciones reales del proyecto, no a las capacidades teóricas máximas de cada tecnología.</w:t>
      </w:r>
    </w:p>
    <w:p w14:paraId="7CDF531C" w14:textId="77777777" w:rsidR="00FE6D52" w:rsidRPr="00E6378C" w:rsidRDefault="00000000">
      <w:pPr>
        <w:pStyle w:val="Heading1"/>
        <w:rPr>
          <w:lang w:val="es-MX"/>
        </w:rPr>
      </w:pPr>
      <w:r>
        <w:rPr>
          <w:lang w:val="es-MX"/>
        </w:rPr>
        <w:lastRenderedPageBreak/>
        <w:t>6. Stack tecnológico seleccionado</w:t>
      </w:r>
    </w:p>
    <w:p w14:paraId="1E8459D3" w14:textId="77777777" w:rsidR="00FE6D52" w:rsidRPr="00E6378C" w:rsidRDefault="00000000">
      <w:pPr>
        <w:spacing w:after="120"/>
        <w:jc w:val="both"/>
        <w:rPr>
          <w:lang w:val="es-MX"/>
        </w:rPr>
      </w:pPr>
      <w:r>
        <w:rPr>
          <w:color w:val="000000"/>
          <w:lang w:val="es-MX"/>
        </w:rPr>
        <w:t>La consolidación de las decisiones tomadas en la sección anterior produce el siguiente stack tecnológico definitivo para SIGECOP:</w:t>
      </w:r>
    </w:p>
    <w:p w14:paraId="5676C8D8" w14:textId="77777777" w:rsidR="00FE6D52" w:rsidRPr="00E6378C" w:rsidRDefault="00FE6D52">
      <w:pPr>
        <w:spacing w:after="10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300"/>
        <w:gridCol w:w="4460"/>
      </w:tblGrid>
      <w:tr w:rsidR="00FE6D52" w14:paraId="492091EB" w14:textId="77777777" w:rsidTr="00224871">
        <w:tc>
          <w:tcPr>
            <w:tcW w:w="22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2603F477" w14:textId="77777777" w:rsidR="00FE6D52" w:rsidRDefault="00000000">
            <w:pPr>
              <w:jc w:val="center"/>
            </w:pPr>
            <w:r>
              <w:rPr>
                <w:b/>
                <w:bCs/>
                <w:color w:val="FFFFFF"/>
                <w:sz w:val="20"/>
                <w:szCs w:val="20"/>
              </w:rPr>
              <w:t>Capa</w:t>
            </w:r>
          </w:p>
        </w:tc>
        <w:tc>
          <w:tcPr>
            <w:tcW w:w="24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00C64596" w14:textId="77777777" w:rsidR="00FE6D52" w:rsidRDefault="00000000">
            <w:pPr>
              <w:jc w:val="center"/>
            </w:pPr>
            <w:r>
              <w:rPr>
                <w:b/>
                <w:bCs/>
                <w:color w:val="FFFFFF"/>
                <w:sz w:val="20"/>
                <w:szCs w:val="20"/>
              </w:rPr>
              <w:t>Tecnología</w:t>
            </w:r>
          </w:p>
        </w:tc>
        <w:tc>
          <w:tcPr>
            <w:tcW w:w="3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5168427D" w14:textId="77777777" w:rsidR="00FE6D52" w:rsidRDefault="00FE6D52">
            <w:pPr>
              <w:jc w:val="center"/>
            </w:pPr>
          </w:p>
        </w:tc>
        <w:tc>
          <w:tcPr>
            <w:tcW w:w="446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27CB9BB1" w14:textId="77777777" w:rsidR="00FE6D52" w:rsidRDefault="00000000">
            <w:pPr>
              <w:jc w:val="center"/>
            </w:pPr>
            <w:r>
              <w:rPr>
                <w:b/>
                <w:bCs/>
                <w:color w:val="FFFFFF"/>
                <w:sz w:val="20"/>
                <w:szCs w:val="20"/>
              </w:rPr>
              <w:t>Justificación principal</w:t>
            </w:r>
          </w:p>
        </w:tc>
      </w:tr>
      <w:tr w:rsidR="00FE6D52" w:rsidRPr="005E2C22" w14:paraId="75A26808" w14:textId="77777777" w:rsidTr="00224871">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18ABC31" w14:textId="77777777" w:rsidR="00FE6D52" w:rsidRDefault="00000000">
            <w:r>
              <w:rPr>
                <w:b/>
                <w:bCs/>
                <w:color w:val="000000"/>
              </w:rPr>
              <w:t>Vista</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26252C8" w14:textId="77777777" w:rsidR="00FE6D52" w:rsidRDefault="00000000">
            <w:r>
              <w:rPr>
                <w:color w:val="000000"/>
              </w:rPr>
              <w:t>React + Tailwind</w:t>
            </w:r>
          </w:p>
        </w:tc>
        <w:tc>
          <w:tcPr>
            <w:tcW w:w="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10E983A" w14:textId="77777777" w:rsidR="00FE6D52" w:rsidRDefault="00FE6D52" w:rsidP="00224871"/>
        </w:tc>
        <w:tc>
          <w:tcPr>
            <w:tcW w:w="4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7F2B8A5" w14:textId="77777777" w:rsidR="00FE6D52" w:rsidRPr="00E6378C" w:rsidRDefault="00000000">
            <w:pPr>
              <w:rPr>
                <w:lang w:val="es-MX"/>
              </w:rPr>
            </w:pPr>
            <w:r>
              <w:rPr>
                <w:color w:val="000000"/>
                <w:lang w:val="es-MX"/>
              </w:rPr>
              <w:t>C1 5–7 días (JSX cercano a HTML); C3 responsive nativo con clases utilitarias de Tailwind; C5 0 USD/año (licencia MIT).</w:t>
            </w:r>
          </w:p>
        </w:tc>
      </w:tr>
      <w:tr w:rsidR="00FE6D52" w:rsidRPr="005E2C22" w14:paraId="601DF5BA" w14:textId="77777777" w:rsidTr="00224871">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27DEFCB" w14:textId="77777777" w:rsidR="00FE6D52" w:rsidRDefault="00000000">
            <w:r>
              <w:rPr>
                <w:b/>
                <w:bCs/>
                <w:color w:val="000000"/>
              </w:rPr>
              <w:t>Lógica</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65265F" w14:textId="77777777" w:rsidR="00FE6D52" w:rsidRDefault="00000000">
            <w:r>
              <w:rPr>
                <w:color w:val="000000"/>
              </w:rPr>
              <w:t>Node.js + Express</w:t>
            </w:r>
          </w:p>
        </w:tc>
        <w:tc>
          <w:tcPr>
            <w:tcW w:w="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77DEC72" w14:textId="77777777" w:rsidR="00FE6D52" w:rsidRDefault="00FE6D52">
            <w:pPr>
              <w:jc w:val="center"/>
            </w:pPr>
          </w:p>
        </w:tc>
        <w:tc>
          <w:tcPr>
            <w:tcW w:w="4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4E49466" w14:textId="77777777" w:rsidR="00FE6D52" w:rsidRPr="00E6378C" w:rsidRDefault="00000000">
            <w:pPr>
              <w:rPr>
                <w:lang w:val="es-MX"/>
              </w:rPr>
            </w:pPr>
            <w:r>
              <w:rPr>
                <w:color w:val="000000"/>
                <w:lang w:val="es-MX"/>
              </w:rPr>
              <w:t>C1 3–5 días: el equipo ya programa en JavaScript en la capa de Vista, lo que reduce a la mitad la curva total de aprendizaje del proyecto. C2 512 MB RAM (el más ligero del análisis). C5 0 USD/año. C7 REST nativo.</w:t>
            </w:r>
          </w:p>
        </w:tc>
      </w:tr>
      <w:tr w:rsidR="00FE6D52" w:rsidRPr="005E2C22" w14:paraId="509F0C60" w14:textId="77777777" w:rsidTr="00224871">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868D741" w14:textId="77777777" w:rsidR="00FE6D52" w:rsidRDefault="00000000">
            <w:r>
              <w:rPr>
                <w:b/>
                <w:bCs/>
                <w:color w:val="000000"/>
              </w:rPr>
              <w:t>Datos</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916CE06" w14:textId="77777777" w:rsidR="00FE6D52" w:rsidRDefault="00000000">
            <w:r>
              <w:rPr>
                <w:color w:val="000000"/>
              </w:rPr>
              <w:t>PostgreSQL</w:t>
            </w:r>
          </w:p>
        </w:tc>
        <w:tc>
          <w:tcPr>
            <w:tcW w:w="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AEAAE4C" w14:textId="77777777" w:rsidR="00FE6D52" w:rsidRDefault="00FE6D52" w:rsidP="00224871"/>
        </w:tc>
        <w:tc>
          <w:tcPr>
            <w:tcW w:w="4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82D6597" w14:textId="77777777" w:rsidR="00FE6D52" w:rsidRPr="00E6378C" w:rsidRDefault="00000000">
            <w:pPr>
              <w:rPr>
                <w:lang w:val="es-MX"/>
              </w:rPr>
            </w:pPr>
            <w:r>
              <w:rPr>
                <w:color w:val="000000"/>
                <w:lang w:val="es-MX"/>
              </w:rPr>
              <w:t>C4 ACID completo con transacciones anidadas, savepoints y snapshots por defecto (frente a la dependencia de motor de MySQL y las transacciones limitadas a 500 documentos de Firebase). C5 0 USD/año sin componente comercial.</w:t>
            </w:r>
          </w:p>
        </w:tc>
      </w:tr>
      <w:tr w:rsidR="00FE6D52" w:rsidRPr="005E2C22" w14:paraId="148A1E17" w14:textId="77777777" w:rsidTr="00224871">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0AA9366" w14:textId="77777777" w:rsidR="00FE6D52" w:rsidRDefault="00000000">
            <w:r>
              <w:rPr>
                <w:b/>
                <w:bCs/>
                <w:color w:val="000000"/>
              </w:rPr>
              <w:t>Despliegue</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AE55F56" w14:textId="77777777" w:rsidR="00FE6D52" w:rsidRDefault="00000000">
            <w:r>
              <w:rPr>
                <w:color w:val="000000"/>
              </w:rPr>
              <w:t>Docker + Render</w:t>
            </w:r>
          </w:p>
        </w:tc>
        <w:tc>
          <w:tcPr>
            <w:tcW w:w="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C873152" w14:textId="77777777" w:rsidR="00FE6D52" w:rsidRDefault="00FE6D52">
            <w:pPr>
              <w:jc w:val="center"/>
            </w:pPr>
          </w:p>
        </w:tc>
        <w:tc>
          <w:tcPr>
            <w:tcW w:w="4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97BFC48" w14:textId="77777777" w:rsidR="00FE6D52" w:rsidRPr="00E6378C" w:rsidRDefault="00000000">
            <w:pPr>
              <w:rPr>
                <w:lang w:val="es-MX"/>
              </w:rPr>
            </w:pPr>
            <w:r>
              <w:rPr>
                <w:color w:val="000000"/>
                <w:lang w:val="es-MX"/>
              </w:rPr>
              <w:t>C1 Docker 3–5 días + Render 1 día. C5 0 USD/año (Render plan gratuito incluye PostgreSQL administrado y 750 h/mes de cómputo). Compatibilidad nativa: Render detecta el Dockerfile automáticamente y despliega en cada push a main.</w:t>
            </w:r>
          </w:p>
        </w:tc>
      </w:tr>
      <w:tr w:rsidR="00FE6D52" w:rsidRPr="005E2C22" w14:paraId="23633171" w14:textId="77777777" w:rsidTr="00224871">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1B11A38" w14:textId="77777777" w:rsidR="00FE6D52" w:rsidRDefault="00000000">
            <w:r>
              <w:rPr>
                <w:b/>
                <w:bCs/>
                <w:color w:val="000000"/>
              </w:rPr>
              <w:t>Control de versiones</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247A338" w14:textId="77777777" w:rsidR="00FE6D52" w:rsidRDefault="00000000">
            <w:r>
              <w:rPr>
                <w:color w:val="000000"/>
              </w:rPr>
              <w:t>Git + GitHub</w:t>
            </w:r>
          </w:p>
        </w:tc>
        <w:tc>
          <w:tcPr>
            <w:tcW w:w="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14D831F" w14:textId="77777777" w:rsidR="00FE6D52" w:rsidRDefault="00FE6D52">
            <w:pPr>
              <w:jc w:val="center"/>
            </w:pPr>
          </w:p>
        </w:tc>
        <w:tc>
          <w:tcPr>
            <w:tcW w:w="4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5AC05B1" w14:textId="77777777" w:rsidR="00FE6D52" w:rsidRPr="00E6378C" w:rsidRDefault="00000000">
            <w:pPr>
              <w:rPr>
                <w:lang w:val="es-MX"/>
              </w:rPr>
            </w:pPr>
            <w:r>
              <w:rPr>
                <w:color w:val="000000"/>
                <w:lang w:val="es-MX"/>
              </w:rPr>
              <w:t>C1 1 día (familiaridad previa del equipo en formación universitaria). C5 0 USD/año (repositorios privados ilimitados, 2 000 min/mes de GitHub Actions). Integración nativa con Render: despliegue automatizado en cada push a main.</w:t>
            </w:r>
          </w:p>
        </w:tc>
      </w:tr>
    </w:tbl>
    <w:p w14:paraId="2F6C833C" w14:textId="77777777" w:rsidR="00FE6D52" w:rsidRPr="00E6378C" w:rsidRDefault="00FE6D52">
      <w:pPr>
        <w:spacing w:after="200"/>
        <w:rPr>
          <w:lang w:val="es-MX"/>
        </w:rPr>
      </w:pPr>
    </w:p>
    <w:p w14:paraId="70F35DB3" w14:textId="77777777" w:rsidR="00FE6D52" w:rsidRPr="00E6378C" w:rsidRDefault="00000000">
      <w:pPr>
        <w:spacing w:after="120"/>
        <w:jc w:val="both"/>
        <w:rPr>
          <w:lang w:val="es-MX"/>
        </w:rPr>
      </w:pPr>
      <w:r>
        <w:rPr>
          <w:color w:val="000000"/>
          <w:lang w:val="es-MX"/>
        </w:rPr>
        <w:t>Una propiedad emergente de este stack es que las capas de Vista y Lógica comparten el lenguaje (JavaScript), lo cual reduce a la mitad el esfuerzo de aprendizaje del equipo. Las capas de Datos y Despliegue, aunque usan tecnologías distintas, se interactúan mediante interfaces estándar (SQL y línea de comandos) que no requieren memorizar APIs complejas.</w:t>
      </w:r>
    </w:p>
    <w:p w14:paraId="435E921D" w14:textId="77777777" w:rsidR="00FE6D52" w:rsidRPr="00E6378C" w:rsidRDefault="00000000">
      <w:pPr>
        <w:pBdr>
          <w:top w:val="single" w:sz="8" w:space="0" w:color="2E75B6"/>
          <w:left w:val="single" w:sz="8" w:space="0" w:color="2E75B6"/>
          <w:bottom w:val="single" w:sz="8" w:space="0" w:color="2E75B6"/>
          <w:right w:val="single" w:sz="8" w:space="0" w:color="2E75B6"/>
        </w:pBdr>
        <w:shd w:val="clear" w:color="auto" w:fill="DDEBF7"/>
        <w:spacing w:before="160" w:after="160"/>
        <w:jc w:val="both"/>
        <w:rPr>
          <w:lang w:val="es-MX"/>
        </w:rPr>
      </w:pPr>
      <w:r>
        <w:rPr>
          <w:color w:val="000000"/>
          <w:lang w:val="es-MX"/>
        </w:rPr>
        <w:t>El stack completo es 100% gratuito, 100% código abierto y 100% portable entre sistemas operativos. No introduce dependencias de proveedores propietarios que puedan generar costos imprevistos o limitaciones en etapas posteriores del proyecto.</w:t>
      </w:r>
    </w:p>
    <w:p w14:paraId="1E184691" w14:textId="77777777" w:rsidR="00FE6D52" w:rsidRPr="00E6378C" w:rsidRDefault="00000000">
      <w:pPr>
        <w:rPr>
          <w:lang w:val="es-MX"/>
        </w:rPr>
      </w:pPr>
      <w:r>
        <w:rPr>
          <w:lang w:val="es-MX"/>
        </w:rPr>
        <w:br w:type="page"/>
      </w:r>
    </w:p>
    <w:p w14:paraId="2457EEF6" w14:textId="77777777" w:rsidR="00992B6F" w:rsidRPr="005E2C22" w:rsidRDefault="00000000">
      <w:pPr>
        <w:pStyle w:val="Heading1"/>
        <w:rPr>
          <w:lang w:val="es-MX"/>
        </w:rPr>
      </w:pPr>
      <w:r>
        <w:rPr>
          <w:lang w:val="es-MX"/>
        </w:rPr>
        <w:lastRenderedPageBreak/>
        <w:t>7. Plan de mitigación de riesgos técnicos</w:t>
      </w:r>
    </w:p>
    <w:p w14:paraId="5C771561" w14:textId="77777777" w:rsidR="00992B6F" w:rsidRPr="005E2C22" w:rsidRDefault="00000000">
      <w:pPr>
        <w:rPr>
          <w:lang w:val="es-MX"/>
        </w:rPr>
      </w:pPr>
      <w:r>
        <w:rPr>
          <w:lang w:val="es-MX"/>
        </w:rPr>
        <w:t>El plan completo de gestión de riesgos del proyecto se documenta en un archivo independiente (Plan_Riesgos.xlsx), que se mantiene como documento vivo y se actualiza semanalmente. Dicho archivo contiene 12 riesgos identificados (técnicos, de equipo, de alcance, legales y de entrega), su evaluación de probabilidad e impacto, las estrategias de mitigación con dueño asignado, la bitácora de seguimiento histórico, el seguimiento semanal de la evolución de cada riesgo y la matriz de afectación riesgo-servicio.</w:t>
      </w:r>
    </w:p>
    <w:p w14:paraId="5F7C050D" w14:textId="77777777" w:rsidR="00992B6F" w:rsidRPr="005E2C22" w:rsidRDefault="00000000">
      <w:pPr>
        <w:rPr>
          <w:lang w:val="es-MX"/>
        </w:rPr>
      </w:pPr>
      <w:r>
        <w:rPr>
          <w:lang w:val="es-MX"/>
        </w:rPr>
        <w:t>Se opta por gestionar los riesgos en un archivo separado para evitar duplicación de información y garantizar una única fuente de verdad. El presente estudio referencia ese plan para todos los efectos de gestión y mitigación de riesgos técnicos del proyecto.</w:t>
      </w:r>
    </w:p>
    <w:p w14:paraId="33DAA342" w14:textId="77777777" w:rsidR="00FE6D52" w:rsidRPr="00E6378C" w:rsidRDefault="00000000">
      <w:pPr>
        <w:pStyle w:val="Heading1"/>
        <w:rPr>
          <w:lang w:val="es-MX"/>
        </w:rPr>
      </w:pPr>
      <w:r>
        <w:rPr>
          <w:lang w:val="es-MX"/>
        </w:rPr>
        <w:t>8. Conclusiones</w:t>
      </w:r>
    </w:p>
    <w:p w14:paraId="65B5E527" w14:textId="77777777" w:rsidR="00FE6D52" w:rsidRPr="00E6378C" w:rsidRDefault="00000000">
      <w:pPr>
        <w:spacing w:after="120"/>
        <w:jc w:val="both"/>
        <w:rPr>
          <w:lang w:val="es-MX"/>
        </w:rPr>
      </w:pPr>
      <w:r>
        <w:rPr>
          <w:color w:val="000000"/>
          <w:lang w:val="es-MX"/>
        </w:rPr>
        <w:t>El proyecto SIGECOP es técnicamente factible bajo el stack propuesto. Las cinco capas del sistema (Vista, Lógica, Datos, Despliegue y Control de Versiones) cuentan con tecnologías maduras, gratuitas, con comunidades activas y compatibles entre sí. Las decisiones tomadas en cada capa se justifican exclusivamente con criterios técnicos del proyecto, lo que permite defenderlas frente a cualquier cuestionamiento académico.</w:t>
      </w:r>
    </w:p>
    <w:p w14:paraId="0E2502A1" w14:textId="77777777" w:rsidR="00FE6D52" w:rsidRPr="00E6378C" w:rsidRDefault="00000000">
      <w:pPr>
        <w:spacing w:after="120"/>
        <w:jc w:val="both"/>
        <w:rPr>
          <w:lang w:val="es-MX"/>
        </w:rPr>
      </w:pPr>
      <w:r>
        <w:rPr>
          <w:color w:val="000000"/>
          <w:lang w:val="es-MX"/>
        </w:rPr>
        <w:t>Las propiedades emergentes del stack consolidado son favorables al proyecto:</w:t>
      </w:r>
    </w:p>
    <w:p w14:paraId="3CE29ED3" w14:textId="77777777" w:rsidR="00FE6D52" w:rsidRPr="00E6378C" w:rsidRDefault="00000000">
      <w:pPr>
        <w:pStyle w:val="ListParagraph"/>
        <w:numPr>
          <w:ilvl w:val="0"/>
          <w:numId w:val="4"/>
        </w:numPr>
        <w:spacing w:after="80"/>
        <w:rPr>
          <w:lang w:val="es-MX"/>
        </w:rPr>
      </w:pPr>
      <w:r>
        <w:rPr>
          <w:color w:val="000000"/>
          <w:lang w:val="es-MX"/>
        </w:rPr>
        <w:t>El equipo usa un único lenguaje principal (JavaScript) tanto en frontend como en backend, lo que reduce a la mitad el esfuerzo de aprendizaje y simplifica el cambio de contexto entre tareas.</w:t>
      </w:r>
    </w:p>
    <w:p w14:paraId="5CF3D14D" w14:textId="77777777" w:rsidR="00FE6D52" w:rsidRPr="00E6378C" w:rsidRDefault="00000000">
      <w:pPr>
        <w:pStyle w:val="ListParagraph"/>
        <w:numPr>
          <w:ilvl w:val="0"/>
          <w:numId w:val="4"/>
        </w:numPr>
        <w:spacing w:after="80"/>
        <w:rPr>
          <w:lang w:val="es-MX"/>
        </w:rPr>
      </w:pPr>
      <w:r>
        <w:rPr>
          <w:color w:val="000000"/>
          <w:lang w:val="es-MX"/>
        </w:rPr>
        <w:t>Todas las tecnologías son de código abierto y uso gratuito, eliminando el factor económico como restricción durante el desarrollo y permitiendo, en su caso, evolución futura del sistema sin costos de licenciamiento.</w:t>
      </w:r>
    </w:p>
    <w:p w14:paraId="10B17036" w14:textId="77777777" w:rsidR="00FE6D52" w:rsidRPr="00E6378C" w:rsidRDefault="00000000">
      <w:pPr>
        <w:pStyle w:val="ListParagraph"/>
        <w:numPr>
          <w:ilvl w:val="0"/>
          <w:numId w:val="4"/>
        </w:numPr>
        <w:spacing w:after="80"/>
        <w:rPr>
          <w:lang w:val="es-MX"/>
        </w:rPr>
      </w:pPr>
      <w:r>
        <w:rPr>
          <w:color w:val="000000"/>
          <w:lang w:val="es-MX"/>
        </w:rPr>
        <w:t>Docker garantiza que el sistema se ejecute idénticamente en las laptops del equipo y en la plataforma Render, eliminando el riesgo clásico de inconsistencias entre entornos.</w:t>
      </w:r>
    </w:p>
    <w:p w14:paraId="022A770D" w14:textId="77777777" w:rsidR="00FE6D52" w:rsidRPr="00E6378C" w:rsidRDefault="00000000">
      <w:pPr>
        <w:pStyle w:val="ListParagraph"/>
        <w:numPr>
          <w:ilvl w:val="0"/>
          <w:numId w:val="4"/>
        </w:numPr>
        <w:spacing w:after="80"/>
        <w:rPr>
          <w:lang w:val="es-MX"/>
        </w:rPr>
      </w:pPr>
      <w:r>
        <w:rPr>
          <w:color w:val="000000"/>
          <w:lang w:val="es-MX"/>
        </w:rPr>
        <w:t>El despliegue continuo desde GitHub a Render permite que cada cambio aprobado se publique automáticamente, replicando las prácticas de desarrollo de productos de industria.</w:t>
      </w:r>
    </w:p>
    <w:p w14:paraId="3225E060" w14:textId="77777777" w:rsidR="00FE6D52" w:rsidRPr="00E6378C" w:rsidRDefault="00000000">
      <w:pPr>
        <w:pStyle w:val="ListParagraph"/>
        <w:numPr>
          <w:ilvl w:val="0"/>
          <w:numId w:val="4"/>
        </w:numPr>
        <w:spacing w:after="80"/>
        <w:rPr>
          <w:lang w:val="es-MX"/>
        </w:rPr>
      </w:pPr>
      <w:r>
        <w:rPr>
          <w:color w:val="000000"/>
          <w:lang w:val="es-MX"/>
        </w:rPr>
        <w:t>Los riesgos técnicos identificados son operacionales y se mitigan con preparación previa. Ninguno representa un obstáculo fundamental para la entrega en el plazo previsto.</w:t>
      </w:r>
    </w:p>
    <w:p w14:paraId="721D949F" w14:textId="77777777" w:rsidR="00FE6D52" w:rsidRPr="00E6378C" w:rsidRDefault="00FE6D52">
      <w:pPr>
        <w:spacing w:after="200"/>
        <w:rPr>
          <w:lang w:val="es-MX"/>
        </w:rPr>
      </w:pPr>
    </w:p>
    <w:p w14:paraId="490E7FBD" w14:textId="77777777" w:rsidR="00FE6D52" w:rsidRPr="00E6378C" w:rsidRDefault="00FE6D52">
      <w:pPr>
        <w:spacing w:after="400"/>
        <w:rPr>
          <w:lang w:val="es-MX"/>
        </w:rPr>
      </w:pPr>
    </w:p>
    <w:p w14:paraId="4C4749A8" w14:textId="77777777" w:rsidR="00FE6D52" w:rsidRPr="00E6378C" w:rsidRDefault="00000000">
      <w:pPr>
        <w:spacing w:after="120"/>
        <w:jc w:val="center"/>
        <w:rPr>
          <w:lang w:val="es-MX"/>
        </w:rPr>
      </w:pPr>
      <w:r>
        <w:rPr>
          <w:i/>
          <w:iCs/>
          <w:color w:val="555555"/>
          <w:lang w:val="es-MX"/>
        </w:rPr>
        <w:t>— Fin del estudio —</w:t>
      </w:r>
    </w:p>
    <w:p w14:paraId="65E17D42" w14:textId="77777777" w:rsidR="00FE6D52" w:rsidRPr="00E6378C" w:rsidRDefault="00000000">
      <w:pPr>
        <w:spacing w:after="120"/>
        <w:jc w:val="center"/>
        <w:rPr>
          <w:lang w:val="es-MX"/>
        </w:rPr>
      </w:pPr>
      <w:r>
        <w:rPr>
          <w:i/>
          <w:iCs/>
          <w:color w:val="555555"/>
          <w:lang w:val="es-MX"/>
        </w:rPr>
        <w:t>Equipo SIGECOP · Mayo 2026</w:t>
      </w:r>
    </w:p>
    <w:sectPr w:rsidR="00FE6D52" w:rsidRPr="00E6378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3D8D7" w14:textId="77777777" w:rsidR="00714671" w:rsidRDefault="00714671">
      <w:r>
        <w:separator/>
      </w:r>
    </w:p>
  </w:endnote>
  <w:endnote w:type="continuationSeparator" w:id="0">
    <w:p w14:paraId="36455309" w14:textId="77777777" w:rsidR="00714671" w:rsidRDefault="00714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97192" w14:textId="77777777" w:rsidR="00FE6D52" w:rsidRDefault="00000000">
    <w:r>
      <w:rPr>
        <w:color w:val="555555"/>
        <w:sz w:val="18"/>
        <w:szCs w:val="18"/>
      </w:rPr>
      <w:t>Mayo 2026</w:t>
    </w:r>
    <w:r>
      <w:ptab w:relativeTo="margin" w:alignment="right" w:leader="none"/>
    </w:r>
    <w:r>
      <w:rPr>
        <w:color w:val="555555"/>
        <w:sz w:val="18"/>
        <w:szCs w:val="18"/>
      </w:rPr>
      <w:t xml:space="preserve">Página </w:t>
    </w:r>
    <w:r>
      <w:rPr>
        <w:color w:val="555555"/>
        <w:sz w:val="18"/>
        <w:szCs w:val="18"/>
      </w:rPr>
      <w:fldChar w:fldCharType="begin"/>
    </w:r>
    <w:r>
      <w:rPr>
        <w:color w:val="555555"/>
        <w:sz w:val="18"/>
        <w:szCs w:val="18"/>
      </w:rPr>
      <w:instrText>PAGE</w:instrText>
    </w:r>
    <w:r>
      <w:rPr>
        <w:color w:val="555555"/>
        <w:sz w:val="18"/>
        <w:szCs w:val="18"/>
      </w:rPr>
      <w:fldChar w:fldCharType="separate"/>
    </w:r>
    <w:r w:rsidR="00E6378C">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404E9" w14:textId="77777777" w:rsidR="00714671" w:rsidRDefault="00714671">
      <w:r>
        <w:separator/>
      </w:r>
    </w:p>
  </w:footnote>
  <w:footnote w:type="continuationSeparator" w:id="0">
    <w:p w14:paraId="3861E720" w14:textId="77777777" w:rsidR="00714671" w:rsidRDefault="007146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BF3FF" w14:textId="77777777" w:rsidR="00FE6D52" w:rsidRDefault="00000000">
    <w:pPr>
      <w:jc w:val="right"/>
    </w:pPr>
    <w:r>
      <w:rPr>
        <w:i/>
        <w:iCs/>
        <w:color w:val="555555"/>
        <w:sz w:val="18"/>
        <w:szCs w:val="18"/>
      </w:rPr>
      <w:t xml:space="preserve">SIGECOP · Estudio de </w:t>
    </w:r>
    <w:proofErr w:type="spellStart"/>
    <w:r>
      <w:rPr>
        <w:i/>
        <w:iCs/>
        <w:color w:val="555555"/>
        <w:sz w:val="18"/>
        <w:szCs w:val="18"/>
      </w:rPr>
      <w:t>Factibilidad</w:t>
    </w:r>
    <w:proofErr w:type="spellEnd"/>
    <w:r>
      <w:rPr>
        <w:i/>
        <w:iCs/>
        <w:color w:val="555555"/>
        <w:sz w:val="18"/>
        <w:szCs w:val="18"/>
      </w:rPr>
      <w:t xml:space="preserve"> Técnica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C6C92"/>
    <w:multiLevelType w:val="hybridMultilevel"/>
    <w:tmpl w:val="C23E543A"/>
    <w:lvl w:ilvl="0" w:tplc="C6F8D31A">
      <w:start w:val="1"/>
      <w:numFmt w:val="bullet"/>
      <w:lvlText w:val="●"/>
      <w:lvlJc w:val="left"/>
      <w:pPr>
        <w:ind w:left="720" w:hanging="360"/>
      </w:pPr>
    </w:lvl>
    <w:lvl w:ilvl="1" w:tplc="09BE2DF6">
      <w:start w:val="1"/>
      <w:numFmt w:val="bullet"/>
      <w:lvlText w:val="○"/>
      <w:lvlJc w:val="left"/>
      <w:pPr>
        <w:ind w:left="1440" w:hanging="360"/>
      </w:pPr>
    </w:lvl>
    <w:lvl w:ilvl="2" w:tplc="AB1A76CE">
      <w:start w:val="1"/>
      <w:numFmt w:val="bullet"/>
      <w:lvlText w:val="■"/>
      <w:lvlJc w:val="left"/>
      <w:pPr>
        <w:ind w:left="2160" w:hanging="360"/>
      </w:pPr>
    </w:lvl>
    <w:lvl w:ilvl="3" w:tplc="4F363EE0">
      <w:start w:val="1"/>
      <w:numFmt w:val="bullet"/>
      <w:lvlText w:val="●"/>
      <w:lvlJc w:val="left"/>
      <w:pPr>
        <w:ind w:left="2880" w:hanging="360"/>
      </w:pPr>
    </w:lvl>
    <w:lvl w:ilvl="4" w:tplc="7298D17E">
      <w:start w:val="1"/>
      <w:numFmt w:val="bullet"/>
      <w:lvlText w:val="○"/>
      <w:lvlJc w:val="left"/>
      <w:pPr>
        <w:ind w:left="3600" w:hanging="360"/>
      </w:pPr>
    </w:lvl>
    <w:lvl w:ilvl="5" w:tplc="8CB68A86">
      <w:start w:val="1"/>
      <w:numFmt w:val="bullet"/>
      <w:lvlText w:val="■"/>
      <w:lvlJc w:val="left"/>
      <w:pPr>
        <w:ind w:left="4320" w:hanging="360"/>
      </w:pPr>
    </w:lvl>
    <w:lvl w:ilvl="6" w:tplc="C136C34C">
      <w:start w:val="1"/>
      <w:numFmt w:val="bullet"/>
      <w:lvlText w:val="●"/>
      <w:lvlJc w:val="left"/>
      <w:pPr>
        <w:ind w:left="5040" w:hanging="360"/>
      </w:pPr>
    </w:lvl>
    <w:lvl w:ilvl="7" w:tplc="C066A782">
      <w:start w:val="1"/>
      <w:numFmt w:val="bullet"/>
      <w:lvlText w:val="●"/>
      <w:lvlJc w:val="left"/>
      <w:pPr>
        <w:ind w:left="5760" w:hanging="360"/>
      </w:pPr>
    </w:lvl>
    <w:lvl w:ilvl="8" w:tplc="B1B871CE">
      <w:start w:val="1"/>
      <w:numFmt w:val="bullet"/>
      <w:lvlText w:val="●"/>
      <w:lvlJc w:val="left"/>
      <w:pPr>
        <w:ind w:left="6480" w:hanging="360"/>
      </w:pPr>
    </w:lvl>
  </w:abstractNum>
  <w:abstractNum w:abstractNumId="1" w15:restartNumberingAfterBreak="0">
    <w:nsid w:val="58E17989"/>
    <w:multiLevelType w:val="hybridMultilevel"/>
    <w:tmpl w:val="C42661CC"/>
    <w:lvl w:ilvl="0" w:tplc="6C765D46">
      <w:start w:val="1"/>
      <w:numFmt w:val="decimal"/>
      <w:lvlText w:val="%1."/>
      <w:lvlJc w:val="left"/>
      <w:pPr>
        <w:ind w:left="720" w:hanging="360"/>
      </w:pPr>
    </w:lvl>
    <w:lvl w:ilvl="1" w:tplc="9976C700">
      <w:numFmt w:val="decimal"/>
      <w:lvlText w:val=""/>
      <w:lvlJc w:val="left"/>
    </w:lvl>
    <w:lvl w:ilvl="2" w:tplc="D8E2DE9C">
      <w:numFmt w:val="decimal"/>
      <w:lvlText w:val=""/>
      <w:lvlJc w:val="left"/>
    </w:lvl>
    <w:lvl w:ilvl="3" w:tplc="CABE671C">
      <w:numFmt w:val="decimal"/>
      <w:lvlText w:val=""/>
      <w:lvlJc w:val="left"/>
    </w:lvl>
    <w:lvl w:ilvl="4" w:tplc="17B49F20">
      <w:numFmt w:val="decimal"/>
      <w:lvlText w:val=""/>
      <w:lvlJc w:val="left"/>
    </w:lvl>
    <w:lvl w:ilvl="5" w:tplc="26FA91DC">
      <w:numFmt w:val="decimal"/>
      <w:lvlText w:val=""/>
      <w:lvlJc w:val="left"/>
    </w:lvl>
    <w:lvl w:ilvl="6" w:tplc="1C98588A">
      <w:numFmt w:val="decimal"/>
      <w:lvlText w:val=""/>
      <w:lvlJc w:val="left"/>
    </w:lvl>
    <w:lvl w:ilvl="7" w:tplc="210AF7B8">
      <w:numFmt w:val="decimal"/>
      <w:lvlText w:val=""/>
      <w:lvlJc w:val="left"/>
    </w:lvl>
    <w:lvl w:ilvl="8" w:tplc="FE5004E6">
      <w:numFmt w:val="decimal"/>
      <w:lvlText w:val=""/>
      <w:lvlJc w:val="left"/>
    </w:lvl>
  </w:abstractNum>
  <w:abstractNum w:abstractNumId="2" w15:restartNumberingAfterBreak="0">
    <w:nsid w:val="5F841ABB"/>
    <w:multiLevelType w:val="hybridMultilevel"/>
    <w:tmpl w:val="6EFEA4BA"/>
    <w:lvl w:ilvl="0" w:tplc="1416FDAC">
      <w:start w:val="1"/>
      <w:numFmt w:val="bullet"/>
      <w:lvlText w:val="•"/>
      <w:lvlJc w:val="left"/>
      <w:pPr>
        <w:ind w:left="720" w:hanging="360"/>
      </w:pPr>
    </w:lvl>
    <w:lvl w:ilvl="1" w:tplc="4BA4526E">
      <w:numFmt w:val="decimal"/>
      <w:lvlText w:val=""/>
      <w:lvlJc w:val="left"/>
    </w:lvl>
    <w:lvl w:ilvl="2" w:tplc="B7B05438">
      <w:numFmt w:val="decimal"/>
      <w:lvlText w:val=""/>
      <w:lvlJc w:val="left"/>
    </w:lvl>
    <w:lvl w:ilvl="3" w:tplc="65D05986">
      <w:numFmt w:val="decimal"/>
      <w:lvlText w:val=""/>
      <w:lvlJc w:val="left"/>
    </w:lvl>
    <w:lvl w:ilvl="4" w:tplc="C0809F48">
      <w:numFmt w:val="decimal"/>
      <w:lvlText w:val=""/>
      <w:lvlJc w:val="left"/>
    </w:lvl>
    <w:lvl w:ilvl="5" w:tplc="37122CC2">
      <w:numFmt w:val="decimal"/>
      <w:lvlText w:val=""/>
      <w:lvlJc w:val="left"/>
    </w:lvl>
    <w:lvl w:ilvl="6" w:tplc="79646774">
      <w:numFmt w:val="decimal"/>
      <w:lvlText w:val=""/>
      <w:lvlJc w:val="left"/>
    </w:lvl>
    <w:lvl w:ilvl="7" w:tplc="55449372">
      <w:numFmt w:val="decimal"/>
      <w:lvlText w:val=""/>
      <w:lvlJc w:val="left"/>
    </w:lvl>
    <w:lvl w:ilvl="8" w:tplc="03F29FEC">
      <w:numFmt w:val="decimal"/>
      <w:lvlText w:val=""/>
      <w:lvlJc w:val="left"/>
    </w:lvl>
  </w:abstractNum>
  <w:abstractNum w:abstractNumId="3" w15:restartNumberingAfterBreak="0">
    <w:nsid w:val="66E40132"/>
    <w:multiLevelType w:val="hybridMultilevel"/>
    <w:tmpl w:val="3488CF72"/>
    <w:lvl w:ilvl="0" w:tplc="CC4AB10E">
      <w:start w:val="1"/>
      <w:numFmt w:val="decimal"/>
      <w:lvlText w:val="%1."/>
      <w:lvlJc w:val="left"/>
      <w:pPr>
        <w:ind w:left="720" w:hanging="360"/>
      </w:pPr>
    </w:lvl>
    <w:lvl w:ilvl="1" w:tplc="FDAC57BE">
      <w:numFmt w:val="decimal"/>
      <w:lvlText w:val=""/>
      <w:lvlJc w:val="left"/>
    </w:lvl>
    <w:lvl w:ilvl="2" w:tplc="76421E98">
      <w:numFmt w:val="decimal"/>
      <w:lvlText w:val=""/>
      <w:lvlJc w:val="left"/>
    </w:lvl>
    <w:lvl w:ilvl="3" w:tplc="11429770">
      <w:numFmt w:val="decimal"/>
      <w:lvlText w:val=""/>
      <w:lvlJc w:val="left"/>
    </w:lvl>
    <w:lvl w:ilvl="4" w:tplc="0FB26424">
      <w:numFmt w:val="decimal"/>
      <w:lvlText w:val=""/>
      <w:lvlJc w:val="left"/>
    </w:lvl>
    <w:lvl w:ilvl="5" w:tplc="0F8A64EE">
      <w:numFmt w:val="decimal"/>
      <w:lvlText w:val=""/>
      <w:lvlJc w:val="left"/>
    </w:lvl>
    <w:lvl w:ilvl="6" w:tplc="598CD19A">
      <w:numFmt w:val="decimal"/>
      <w:lvlText w:val=""/>
      <w:lvlJc w:val="left"/>
    </w:lvl>
    <w:lvl w:ilvl="7" w:tplc="878CA2C6">
      <w:numFmt w:val="decimal"/>
      <w:lvlText w:val=""/>
      <w:lvlJc w:val="left"/>
    </w:lvl>
    <w:lvl w:ilvl="8" w:tplc="26FE3974">
      <w:numFmt w:val="decimal"/>
      <w:lvlText w:val=""/>
      <w:lvlJc w:val="left"/>
    </w:lvl>
  </w:abstractNum>
  <w:num w:numId="1" w16cid:durableId="1661493941">
    <w:abstractNumId w:val="0"/>
    <w:lvlOverride w:ilvl="0">
      <w:startOverride w:val="1"/>
    </w:lvlOverride>
  </w:num>
  <w:num w:numId="2" w16cid:durableId="1356619763">
    <w:abstractNumId w:val="2"/>
    <w:lvlOverride w:ilvl="0">
      <w:startOverride w:val="1"/>
    </w:lvlOverride>
  </w:num>
  <w:num w:numId="3" w16cid:durableId="198057946">
    <w:abstractNumId w:val="3"/>
    <w:lvlOverride w:ilvl="0">
      <w:startOverride w:val="1"/>
    </w:lvlOverride>
  </w:num>
  <w:num w:numId="4" w16cid:durableId="8192677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6D52"/>
    <w:rsid w:val="00224871"/>
    <w:rsid w:val="00463E84"/>
    <w:rsid w:val="005E2C22"/>
    <w:rsid w:val="00714671"/>
    <w:rsid w:val="00841599"/>
    <w:rsid w:val="00902747"/>
    <w:rsid w:val="00992B6F"/>
    <w:rsid w:val="00A7124E"/>
    <w:rsid w:val="00CA14DF"/>
    <w:rsid w:val="00E6378C"/>
    <w:rsid w:val="00FE6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AC6A0"/>
  <w15:docId w15:val="{47A01382-5380-4358-9CF7-A56EC3DAE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8"/>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1F4E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14</Pages>
  <Words>3264</Words>
  <Characters>18606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Estudio de Factibilidad Técnica - SIGECOP</vt:lpstr>
    </vt:vector>
  </TitlesOfParts>
  <Company/>
  <LinksUpToDate>false</LinksUpToDate>
  <CharactersWithSpaces>21827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Estudio de Factibilidad Técnica - SIGECOP</dc:title>
  <dc:creator>Equipo SIGECOP</dc:creator>
  <dc:description>Análisis técnico para selección del stack tecnológico de SIGECOP</dc:description>
  <cp:lastModifiedBy>Miguel Angel Rodriguez</cp:lastModifiedBy>
  <cp:revision>3</cp:revision>
  <dcterms:created xsi:type="dcterms:W3CDTF">2026-05-15T23:38:00Z</dcterms:created>
  <dcterms:modified xsi:type="dcterms:W3CDTF">2026-05-18T22:16:00Z</dcterms:modified>
</cp:coreProperties>
</file>