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5F87E856" w:rsidR="0052335B" w:rsidRPr="00F93F0E" w:rsidRDefault="00997DE3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Databázové systémy I.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25BA9EBE" w:rsidR="0052335B" w:rsidRPr="00F93F0E" w:rsidRDefault="00DA3E52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Návrh databáze pro kryptoměnové portfolio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56D2B1EF" w14:textId="14CE341C" w:rsidR="00F30E9B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50716411" w:history="1">
            <w:r w:rsidR="00F30E9B" w:rsidRPr="00293DD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30E9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F30E9B" w:rsidRPr="00293DD0">
              <w:rPr>
                <w:rStyle w:val="Hyperlink"/>
                <w:rFonts w:ascii="Times New Roman" w:hAnsi="Times New Roman" w:cs="Times New Roman"/>
                <w:noProof/>
              </w:rPr>
              <w:t>Specifikace zadání</w:t>
            </w:r>
            <w:r w:rsidR="00F30E9B">
              <w:rPr>
                <w:noProof/>
                <w:webHidden/>
              </w:rPr>
              <w:tab/>
            </w:r>
            <w:r w:rsidR="00F30E9B">
              <w:rPr>
                <w:noProof/>
                <w:webHidden/>
              </w:rPr>
              <w:fldChar w:fldCharType="begin"/>
            </w:r>
            <w:r w:rsidR="00F30E9B">
              <w:rPr>
                <w:noProof/>
                <w:webHidden/>
              </w:rPr>
              <w:instrText xml:space="preserve"> PAGEREF _Toc150716411 \h </w:instrText>
            </w:r>
            <w:r w:rsidR="00F30E9B">
              <w:rPr>
                <w:noProof/>
                <w:webHidden/>
              </w:rPr>
            </w:r>
            <w:r w:rsidR="00F30E9B">
              <w:rPr>
                <w:noProof/>
                <w:webHidden/>
              </w:rPr>
              <w:fldChar w:fldCharType="separate"/>
            </w:r>
            <w:r w:rsidR="00F30E9B">
              <w:rPr>
                <w:noProof/>
                <w:webHidden/>
              </w:rPr>
              <w:t>1</w:t>
            </w:r>
            <w:r w:rsidR="00F30E9B">
              <w:rPr>
                <w:noProof/>
                <w:webHidden/>
              </w:rPr>
              <w:fldChar w:fldCharType="end"/>
            </w:r>
          </w:hyperlink>
        </w:p>
        <w:p w14:paraId="6C010659" w14:textId="7CDB31A7" w:rsidR="00F30E9B" w:rsidRDefault="00F30E9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0716412" w:history="1">
            <w:r w:rsidRPr="00293DD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293DD0">
              <w:rPr>
                <w:rStyle w:val="Hyperlink"/>
                <w:rFonts w:ascii="Times New Roman" w:hAnsi="Times New Roman" w:cs="Times New Roman"/>
                <w:noProof/>
              </w:rPr>
              <w:t>Vize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6D14" w14:textId="52F6AE19" w:rsidR="00F30E9B" w:rsidRDefault="00F30E9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0716413" w:history="1">
            <w:r w:rsidRPr="00293DD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293DD0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95EB" w14:textId="5F8D926B" w:rsidR="00F30E9B" w:rsidRDefault="00F30E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0716414" w:history="1">
            <w:r w:rsidRPr="00293DD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19F" w14:textId="533A49BD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2C79EAE9" w:rsidR="0073433F" w:rsidRDefault="00DA3E52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12. 11. 2023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686E00C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F20F077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DB5F015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997DE3" w14:paraId="76327ACC" w14:textId="77777777" w:rsidTr="0073433F">
        <w:trPr>
          <w:trHeight w:val="535"/>
        </w:trPr>
        <w:tc>
          <w:tcPr>
            <w:tcW w:w="1884" w:type="dxa"/>
          </w:tcPr>
          <w:p w14:paraId="77C8420B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89A9303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3D06AD09" w14:textId="77777777" w:rsidR="00997DE3" w:rsidRDefault="00997DE3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290F08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247AFA7" w:rsidR="0083284C" w:rsidRPr="0052335B" w:rsidRDefault="00DA3E52" w:rsidP="00AD03CE">
      <w:pPr>
        <w:pStyle w:val="Heading1"/>
        <w:rPr>
          <w:rFonts w:ascii="Times New Roman" w:hAnsi="Times New Roman" w:cs="Times New Roman"/>
        </w:rPr>
      </w:pPr>
      <w:bookmarkStart w:id="0" w:name="_Toc150716411"/>
      <w:r>
        <w:rPr>
          <w:rFonts w:ascii="Times New Roman" w:hAnsi="Times New Roman" w:cs="Times New Roman"/>
        </w:rPr>
        <w:lastRenderedPageBreak/>
        <w:t>Specifikace zadání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1DD5C25B" w:rsidR="0083284C" w:rsidRDefault="00DA3E52" w:rsidP="009F3D81">
      <w:pPr>
        <w:pStyle w:val="Heading2"/>
        <w:rPr>
          <w:rFonts w:ascii="Times New Roman" w:hAnsi="Times New Roman" w:cs="Times New Roman"/>
        </w:rPr>
      </w:pPr>
      <w:bookmarkStart w:id="1" w:name="_Toc150716412"/>
      <w:r>
        <w:rPr>
          <w:rFonts w:ascii="Times New Roman" w:hAnsi="Times New Roman" w:cs="Times New Roman"/>
        </w:rPr>
        <w:t>Vize</w:t>
      </w:r>
      <w:bookmarkEnd w:id="1"/>
    </w:p>
    <w:p w14:paraId="2C8DDC99" w14:textId="3AFB1918" w:rsidR="00DA3E52" w:rsidRDefault="00DA3E52" w:rsidP="00DA3E52">
      <w:pPr>
        <w:ind w:left="576"/>
      </w:pPr>
    </w:p>
    <w:p w14:paraId="4DFE890E" w14:textId="2D7B6C3E" w:rsidR="00DA3E52" w:rsidRDefault="000D59BA" w:rsidP="000D59BA">
      <w:pPr>
        <w:ind w:left="284" w:firstLine="850"/>
      </w:pPr>
      <w:r>
        <w:t xml:space="preserve">Hlavním cílem tohoto projektu je vytvořit informační systém pro mobilní aplikaci, která bude sloužit jako </w:t>
      </w:r>
      <w:r w:rsidR="002E329D">
        <w:t>portfolio</w:t>
      </w:r>
      <w:r>
        <w:t xml:space="preserve"> pro držitele kryptoměn. Jistá část držitelů kryptoměn má své kryptoměny na hardwarových peněženkách a je pro ně vysoce nepraktické sledovat celkovou hodnotu jejich jmění skrze fyzické připojení hardwarové peněženky k PC a následné přihlášení se na ni. Proto vytváříme tento systém, do kterého si uživatel zadá na jakých hodnotách a v jakém objemu dané kryptoměny nakoupil či jaké a kolik kryptoměn celkem vlastní. Tímto usnadníme proces zjišťování celkové hodnoty jejich portfolia.</w:t>
      </w:r>
    </w:p>
    <w:p w14:paraId="4B776094" w14:textId="49C841EC" w:rsidR="000D59BA" w:rsidRDefault="000D59BA" w:rsidP="00DA3E52">
      <w:pPr>
        <w:ind w:left="576"/>
      </w:pPr>
    </w:p>
    <w:p w14:paraId="113FC0F7" w14:textId="268F323A" w:rsidR="000D59BA" w:rsidRDefault="000D59BA" w:rsidP="000D59BA">
      <w:pPr>
        <w:pStyle w:val="Heading2"/>
      </w:pPr>
      <w:bookmarkStart w:id="2" w:name="_Toc150716413"/>
      <w:r>
        <w:t>Role</w:t>
      </w:r>
      <w:bookmarkEnd w:id="2"/>
    </w:p>
    <w:p w14:paraId="5E86B462" w14:textId="4E87322C" w:rsidR="000D59BA" w:rsidRDefault="000D59BA" w:rsidP="000D59BA">
      <w:pPr>
        <w:ind w:left="576"/>
      </w:pPr>
    </w:p>
    <w:p w14:paraId="4BDF1A7D" w14:textId="6AB113F4" w:rsidR="000D59BA" w:rsidRDefault="004D7405" w:rsidP="000D59BA">
      <w:pPr>
        <w:ind w:left="284" w:firstLine="850"/>
      </w:pPr>
      <w:r w:rsidRPr="004D7405">
        <w:t xml:space="preserve">V rámci </w:t>
      </w:r>
      <w:r>
        <w:t xml:space="preserve">tohoto </w:t>
      </w:r>
      <w:r w:rsidRPr="004D7405">
        <w:t xml:space="preserve">informačního systému </w:t>
      </w:r>
      <w:r w:rsidR="00F30E9B">
        <w:t xml:space="preserve">má hlavní roli </w:t>
      </w:r>
      <w:r w:rsidR="00F30E9B" w:rsidRPr="00F30E9B">
        <w:rPr>
          <w:b/>
          <w:bCs/>
        </w:rPr>
        <w:t>uživatel</w:t>
      </w:r>
      <w:r>
        <w:t>. Mezi j</w:t>
      </w:r>
      <w:r w:rsidRPr="004D7405">
        <w:t xml:space="preserve">ejich </w:t>
      </w:r>
      <w:r>
        <w:t>možnosti</w:t>
      </w:r>
      <w:r w:rsidRPr="004D7405">
        <w:t xml:space="preserve"> </w:t>
      </w:r>
      <w:r>
        <w:t>spadá správa</w:t>
      </w:r>
      <w:r w:rsidRPr="004D7405">
        <w:t xml:space="preserve"> portfolia, </w:t>
      </w:r>
      <w:r>
        <w:t>zobrazování</w:t>
      </w:r>
      <w:r w:rsidRPr="004D7405">
        <w:t xml:space="preserve"> </w:t>
      </w:r>
      <w:r>
        <w:t>aktuální celkové hodnoty portfolia</w:t>
      </w:r>
      <w:r w:rsidRPr="004D7405">
        <w:t>, sledování historie transakc</w:t>
      </w:r>
      <w:r w:rsidR="00D17C69">
        <w:t>í a možnost nastavit si sledování ceny kryptoměn společně s možností nastavit si upozornění, pokud nějaká ze zadaných kryptoměn dosáhne sledované hodnoty</w:t>
      </w:r>
      <w:r w:rsidRPr="004D7405">
        <w:t xml:space="preserve">. </w:t>
      </w:r>
      <w:r w:rsidRPr="00F30E9B">
        <w:rPr>
          <w:b/>
          <w:bCs/>
        </w:rPr>
        <w:t>Administrátoři</w:t>
      </w:r>
      <w:r w:rsidRPr="004D7405">
        <w:t xml:space="preserve"> jsou odpovědni za správu uživatelských účtů a bezpečnostní opatření systému. </w:t>
      </w:r>
      <w:r w:rsidR="00D17C69">
        <w:t xml:space="preserve">Sám </w:t>
      </w:r>
      <w:r w:rsidR="00D17C69" w:rsidRPr="00F30E9B">
        <w:rPr>
          <w:b/>
          <w:bCs/>
        </w:rPr>
        <w:t>systém</w:t>
      </w:r>
      <w:r w:rsidR="00D17C69">
        <w:t xml:space="preserve"> následně zajišťuje aktualizaci</w:t>
      </w:r>
      <w:r w:rsidRPr="004D7405">
        <w:t xml:space="preserve"> </w:t>
      </w:r>
      <w:r w:rsidR="00D17C69">
        <w:t>směnných kurzů jednotlivých</w:t>
      </w:r>
      <w:r w:rsidRPr="004D7405">
        <w:t xml:space="preserve"> kryptoměn, poskytuje uživatelské rozhraní a zabezpečuje zálohování dat.</w:t>
      </w:r>
    </w:p>
    <w:p w14:paraId="06EEDB10" w14:textId="64FE914B" w:rsidR="004D7405" w:rsidRDefault="004D7405" w:rsidP="004D7405"/>
    <w:p w14:paraId="0BAA6031" w14:textId="629943BC" w:rsidR="000D59BA" w:rsidRDefault="00F30E9B" w:rsidP="00F30E9B">
      <w:pPr>
        <w:pStyle w:val="Heading2"/>
      </w:pPr>
      <w:bookmarkStart w:id="3" w:name="_Toc150716414"/>
      <w:bookmarkEnd w:id="3"/>
      <w:r>
        <w:t>Vstupy</w:t>
      </w:r>
    </w:p>
    <w:p w14:paraId="22C89E6B" w14:textId="77777777" w:rsidR="00F30E9B" w:rsidRDefault="00F30E9B" w:rsidP="00F30E9B"/>
    <w:p w14:paraId="762B611A" w14:textId="54375696" w:rsidR="00F30E9B" w:rsidRDefault="00F30E9B" w:rsidP="00F30E9B">
      <w:pPr>
        <w:ind w:left="284" w:firstLine="850"/>
      </w:pPr>
      <w:r>
        <w:t xml:space="preserve">Systém je především určen pro aktivní vedení kryptoměnového portfolia - tzn. k zaznamenávání nákupů a prodejů uskutečněných uživatelem. Každé </w:t>
      </w:r>
      <w:r w:rsidRPr="00F30E9B">
        <w:rPr>
          <w:b/>
          <w:bCs/>
        </w:rPr>
        <w:t>portfoli</w:t>
      </w:r>
      <w:r>
        <w:rPr>
          <w:b/>
          <w:bCs/>
        </w:rPr>
        <w:t xml:space="preserve">o </w:t>
      </w:r>
      <w:r>
        <w:t>bude povinně evidovat</w:t>
      </w:r>
      <w:r w:rsidR="00F5227B">
        <w:t xml:space="preserve"> jeho název,</w:t>
      </w:r>
      <w:r>
        <w:t xml:space="preserve"> druh</w:t>
      </w:r>
      <w:r w:rsidR="00F5227B">
        <w:t xml:space="preserve"> držených</w:t>
      </w:r>
      <w:r>
        <w:t xml:space="preserve"> kryptoměn, jej</w:t>
      </w:r>
      <w:r w:rsidR="00F5227B">
        <w:t>ich</w:t>
      </w:r>
      <w:r>
        <w:t xml:space="preserve"> celkový objem</w:t>
      </w:r>
      <w:r w:rsidR="00F5227B">
        <w:t xml:space="preserve"> a transakce k nim spojené. </w:t>
      </w:r>
      <w:r w:rsidR="00F5227B" w:rsidRPr="00F5227B">
        <w:rPr>
          <w:b/>
          <w:bCs/>
        </w:rPr>
        <w:t>Transakce</w:t>
      </w:r>
      <w:r w:rsidR="00F5227B">
        <w:t xml:space="preserve"> evidují druh kryptoměny, objem transakce, hodnotu kryptoměny v moment nákupu a datum nákupu. </w:t>
      </w:r>
      <w:r w:rsidR="00D36B05">
        <w:t xml:space="preserve">Na každé portfolio je možno navázat libovolný počet </w:t>
      </w:r>
      <w:r w:rsidR="00D36B05" w:rsidRPr="00D36B05">
        <w:rPr>
          <w:b/>
          <w:bCs/>
        </w:rPr>
        <w:t>kryptoměnových adres</w:t>
      </w:r>
      <w:r w:rsidR="00D36B05">
        <w:t xml:space="preserve">. Pro tyto adresy je nutně vyžadována samotná adresa peněženky a název kryptoměny, která se na adrese nachází. </w:t>
      </w:r>
    </w:p>
    <w:p w14:paraId="58C21F46" w14:textId="77777777" w:rsidR="00F5227B" w:rsidRDefault="00F5227B" w:rsidP="00F30E9B">
      <w:pPr>
        <w:ind w:left="284" w:firstLine="850"/>
      </w:pPr>
    </w:p>
    <w:p w14:paraId="2D14D3F2" w14:textId="602741F0" w:rsidR="002126C1" w:rsidRDefault="00F5227B" w:rsidP="002126C1">
      <w:pPr>
        <w:ind w:left="284" w:firstLine="850"/>
      </w:pPr>
      <w:r>
        <w:t xml:space="preserve">U </w:t>
      </w:r>
      <w:r w:rsidRPr="00F5227B">
        <w:rPr>
          <w:b/>
          <w:bCs/>
        </w:rPr>
        <w:t>uživatele</w:t>
      </w:r>
      <w:r>
        <w:t xml:space="preserve"> nás zajímá jeho email a telefon, na které se posílají notifikace v případě, že</w:t>
      </w:r>
      <w:r w:rsidR="002126C1">
        <w:t xml:space="preserve"> neuvede jinak</w:t>
      </w:r>
      <w:r>
        <w:t>. Dále u něj</w:t>
      </w:r>
      <w:r w:rsidR="002126C1">
        <w:t xml:space="preserve"> </w:t>
      </w:r>
      <w:r>
        <w:t>evidujeme preferovanou měnu</w:t>
      </w:r>
      <w:r w:rsidR="002126C1">
        <w:t xml:space="preserve"> (USD, EUR, …), jeho investiční cíle a míru rizika, kterou je ochoten podstupovat.</w:t>
      </w:r>
    </w:p>
    <w:p w14:paraId="3342D85B" w14:textId="77777777" w:rsidR="002126C1" w:rsidRDefault="002126C1" w:rsidP="002126C1"/>
    <w:p w14:paraId="1FDCD340" w14:textId="77777777" w:rsidR="002126C1" w:rsidRDefault="002126C1" w:rsidP="002126C1"/>
    <w:p w14:paraId="3DAD987B" w14:textId="77777777" w:rsidR="002126C1" w:rsidRDefault="002126C1" w:rsidP="002126C1"/>
    <w:p w14:paraId="1684BF72" w14:textId="7A8CC2AD" w:rsidR="002126C1" w:rsidRDefault="002126C1" w:rsidP="002126C1">
      <w:pPr>
        <w:pStyle w:val="Heading2"/>
      </w:pPr>
      <w:r>
        <w:lastRenderedPageBreak/>
        <w:t>Výstupy</w:t>
      </w:r>
    </w:p>
    <w:p w14:paraId="082CBE14" w14:textId="77777777" w:rsidR="002126C1" w:rsidRPr="002126C1" w:rsidRDefault="002126C1" w:rsidP="002126C1">
      <w:pPr>
        <w:ind w:left="576"/>
      </w:pPr>
    </w:p>
    <w:p w14:paraId="7A6DDA28" w14:textId="5F8577F9" w:rsidR="002126C1" w:rsidRDefault="002126C1" w:rsidP="002126C1">
      <w:pPr>
        <w:ind w:left="284" w:firstLine="850"/>
      </w:pPr>
      <w:r>
        <w:t xml:space="preserve">Hlavním výstupem je </w:t>
      </w:r>
      <w:r w:rsidRPr="00D92394">
        <w:rPr>
          <w:b/>
          <w:bCs/>
        </w:rPr>
        <w:t>portfolio</w:t>
      </w:r>
      <w:r>
        <w:t xml:space="preserve"> jako celek. Jeho jednotlivé segmenty</w:t>
      </w:r>
      <w:r w:rsidR="00D92394">
        <w:t xml:space="preserve"> obsahují celkový objem držené kryptoměny, její hodnotu vypočítanou dle aktuální ceny na trhu</w:t>
      </w:r>
      <w:r w:rsidR="00055CDB">
        <w:t xml:space="preserve"> a částku, kterou je uživatel buďto v plusu nebo v mínusu od dne provedení nákupu. Mezi další výstup se řadí notifikace, které jsou dvojího typu. </w:t>
      </w:r>
      <w:r w:rsidR="00055CDB" w:rsidRPr="00055CDB">
        <w:rPr>
          <w:b/>
          <w:bCs/>
        </w:rPr>
        <w:t xml:space="preserve">Notifikace o volatilním pohybu </w:t>
      </w:r>
      <w:r w:rsidR="00055CDB">
        <w:t xml:space="preserve">kryptoměny upozorňují uživatele na větší výkyvy v ceně sledované kryptoměny během krátkého času. </w:t>
      </w:r>
      <w:r w:rsidR="00055CDB" w:rsidRPr="00055CDB">
        <w:rPr>
          <w:b/>
          <w:bCs/>
        </w:rPr>
        <w:t>Notifikace o stavu adresy</w:t>
      </w:r>
      <w:r w:rsidR="00055CDB">
        <w:t xml:space="preserve"> upozorňuje uživatele, že na jím zadané (sledované) kryptoměnové adrese došlo k pohybu kryptoměn. Další výstup</w:t>
      </w:r>
    </w:p>
    <w:p w14:paraId="4D243AD1" w14:textId="77777777" w:rsidR="00055CDB" w:rsidRDefault="00055CDB" w:rsidP="00055CDB"/>
    <w:p w14:paraId="1FC14F88" w14:textId="3A902E6A" w:rsidR="00055CDB" w:rsidRDefault="00055CDB" w:rsidP="00055CDB">
      <w:pPr>
        <w:pStyle w:val="Heading2"/>
      </w:pPr>
      <w:r>
        <w:t>Funkce</w:t>
      </w:r>
    </w:p>
    <w:p w14:paraId="7415FA9C" w14:textId="77777777" w:rsidR="00055CDB" w:rsidRDefault="00055CDB" w:rsidP="00055CDB"/>
    <w:p w14:paraId="77D8B463" w14:textId="2B4EF32E" w:rsidR="00D109A0" w:rsidRPr="000D59BA" w:rsidRDefault="00D109A0" w:rsidP="00AA5A55">
      <w:pPr>
        <w:ind w:left="284" w:firstLine="850"/>
      </w:pPr>
      <w:r>
        <w:t xml:space="preserve">Jedna z hlavních funkcí je </w:t>
      </w:r>
      <w:r w:rsidRPr="00D109A0">
        <w:rPr>
          <w:b/>
          <w:bCs/>
        </w:rPr>
        <w:t>sledování</w:t>
      </w:r>
      <w:r>
        <w:t xml:space="preserve"> kryptoměnových </w:t>
      </w:r>
      <w:r w:rsidRPr="00D109A0">
        <w:rPr>
          <w:b/>
          <w:bCs/>
        </w:rPr>
        <w:t>adres</w:t>
      </w:r>
      <w:r>
        <w:t xml:space="preserve">. </w:t>
      </w:r>
      <w:r w:rsidR="00AA5A55">
        <w:t>U</w:t>
      </w:r>
      <w:r w:rsidRPr="00D109A0">
        <w:t>živatelé mohou dynamicky přidávat, upravovat a odstraňovat kryptoměnové adresy k jednotlivým portfoliím. To umožňuje flexibilní správu a sledování různých peněženek.</w:t>
      </w:r>
      <w:r>
        <w:t xml:space="preserve"> </w:t>
      </w:r>
      <w:r w:rsidR="004309AF">
        <w:t xml:space="preserve">Mezi </w:t>
      </w:r>
      <w:r w:rsidR="004309AF">
        <w:t xml:space="preserve">další funkce </w:t>
      </w:r>
      <w:r w:rsidR="004309AF" w:rsidRPr="004309AF">
        <w:rPr>
          <w:color w:val="000000" w:themeColor="text1"/>
        </w:rPr>
        <w:t>se řadí algoritmické</w:t>
      </w:r>
      <w:r w:rsidR="00AA5A55">
        <w:rPr>
          <w:color w:val="000000" w:themeColor="text1"/>
        </w:rPr>
        <w:t xml:space="preserve"> </w:t>
      </w:r>
      <w:r w:rsidR="004309AF" w:rsidRPr="004309AF">
        <w:rPr>
          <w:b/>
          <w:bCs/>
          <w:color w:val="000000" w:themeColor="text1"/>
        </w:rPr>
        <w:t>doporučení investic.</w:t>
      </w:r>
      <w:r w:rsidR="004309AF">
        <w:rPr>
          <w:color w:val="000000" w:themeColor="text1"/>
        </w:rPr>
        <w:t xml:space="preserve"> </w:t>
      </w:r>
      <w:r w:rsidR="004309AF" w:rsidRPr="004309AF">
        <w:rPr>
          <w:rFonts w:eastAsia="Times New Roman" w:cs="Segoe UI"/>
          <w:color w:val="000000" w:themeColor="text1"/>
          <w:kern w:val="0"/>
          <w:lang w:val="en-CZ" w:eastAsia="en-GB"/>
          <w14:ligatures w14:val="none"/>
        </w:rPr>
        <w:t xml:space="preserve">Na základě uživatelských investičních cílů a míry rizika aplikace generuje personalizovaná doporučení pro další investice. </w:t>
      </w:r>
      <w:r w:rsidR="00AA5A55">
        <w:rPr>
          <w:rFonts w:eastAsia="Times New Roman" w:cs="Segoe UI"/>
          <w:color w:val="000000" w:themeColor="text1"/>
          <w:kern w:val="0"/>
          <w:lang w:eastAsia="en-GB"/>
          <w14:ligatures w14:val="none"/>
        </w:rPr>
        <w:t xml:space="preserve">Jedna z dalších funkcí je </w:t>
      </w:r>
      <w:r w:rsidR="00AA5A55" w:rsidRPr="00AA5A55">
        <w:rPr>
          <w:rFonts w:eastAsia="Times New Roman" w:cs="Segoe UI"/>
          <w:b/>
          <w:bCs/>
          <w:color w:val="000000" w:themeColor="text1"/>
          <w:kern w:val="0"/>
          <w:lang w:eastAsia="en-GB"/>
          <w14:ligatures w14:val="none"/>
        </w:rPr>
        <w:t>sledování kryptoměn</w:t>
      </w:r>
      <w:r w:rsidR="00AA5A55">
        <w:rPr>
          <w:rFonts w:eastAsia="Times New Roman" w:cs="Segoe UI"/>
          <w:color w:val="000000" w:themeColor="text1"/>
          <w:kern w:val="0"/>
          <w:lang w:eastAsia="en-GB"/>
          <w14:ligatures w14:val="none"/>
        </w:rPr>
        <w:t xml:space="preserve">. </w:t>
      </w:r>
      <w:r w:rsidR="00AA5A55" w:rsidRPr="00AA5A55">
        <w:rPr>
          <w:rFonts w:eastAsia="Times New Roman" w:cs="Segoe UI"/>
          <w:color w:val="000000" w:themeColor="text1"/>
          <w:kern w:val="0"/>
          <w:lang w:eastAsia="en-GB"/>
          <w14:ligatures w14:val="none"/>
        </w:rPr>
        <w:t xml:space="preserve">Uživatelé mohou nastavit sledování konkrétních kryptoměn a </w:t>
      </w:r>
      <w:r w:rsidR="00AA5A55">
        <w:rPr>
          <w:rFonts w:eastAsia="Times New Roman" w:cs="Segoe UI"/>
          <w:color w:val="000000" w:themeColor="text1"/>
          <w:kern w:val="0"/>
          <w:lang w:eastAsia="en-GB"/>
          <w14:ligatures w14:val="none"/>
        </w:rPr>
        <w:t>nastavit</w:t>
      </w:r>
      <w:r w:rsidR="00AA5A55" w:rsidRPr="00AA5A55">
        <w:rPr>
          <w:rFonts w:eastAsia="Times New Roman" w:cs="Segoe UI"/>
          <w:color w:val="000000" w:themeColor="text1"/>
          <w:kern w:val="0"/>
          <w:lang w:eastAsia="en-GB"/>
          <w14:ligatures w14:val="none"/>
        </w:rPr>
        <w:t xml:space="preserve"> si upozornění na dosažení specifické hodnoty. Tím získají okamžitou informaci o významných změnách v hodnotě svého portfolia.</w:t>
      </w:r>
    </w:p>
    <w:sectPr w:rsidR="00D109A0" w:rsidRPr="000D59BA" w:rsidSect="0083284C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06D6" w14:textId="77777777" w:rsidR="0051490D" w:rsidRDefault="0051490D" w:rsidP="0083284C">
      <w:r>
        <w:separator/>
      </w:r>
    </w:p>
  </w:endnote>
  <w:endnote w:type="continuationSeparator" w:id="0">
    <w:p w14:paraId="38A07B2C" w14:textId="77777777" w:rsidR="0051490D" w:rsidRDefault="0051490D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0A9EF5D7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69">
          <w:rPr>
            <w:noProof/>
          </w:rPr>
          <w:t>1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B2E6" w14:textId="77777777" w:rsidR="0051490D" w:rsidRDefault="0051490D" w:rsidP="0083284C">
      <w:r>
        <w:separator/>
      </w:r>
    </w:p>
  </w:footnote>
  <w:footnote w:type="continuationSeparator" w:id="0">
    <w:p w14:paraId="3AAF65A3" w14:textId="77777777" w:rsidR="0051490D" w:rsidRDefault="0051490D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E034B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F42"/>
    <w:multiLevelType w:val="multilevel"/>
    <w:tmpl w:val="29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6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2136081">
    <w:abstractNumId w:val="7"/>
  </w:num>
  <w:num w:numId="2" w16cid:durableId="13307002">
    <w:abstractNumId w:val="0"/>
  </w:num>
  <w:num w:numId="3" w16cid:durableId="2130971236">
    <w:abstractNumId w:val="1"/>
  </w:num>
  <w:num w:numId="4" w16cid:durableId="1363438824">
    <w:abstractNumId w:val="6"/>
  </w:num>
  <w:num w:numId="5" w16cid:durableId="630483134">
    <w:abstractNumId w:val="5"/>
  </w:num>
  <w:num w:numId="6" w16cid:durableId="218632425">
    <w:abstractNumId w:val="2"/>
  </w:num>
  <w:num w:numId="7" w16cid:durableId="530067256">
    <w:abstractNumId w:val="4"/>
  </w:num>
  <w:num w:numId="8" w16cid:durableId="208425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3130"/>
    <w:rsid w:val="00046752"/>
    <w:rsid w:val="00055CDB"/>
    <w:rsid w:val="000828D0"/>
    <w:rsid w:val="00082D96"/>
    <w:rsid w:val="000C3E54"/>
    <w:rsid w:val="000D59BA"/>
    <w:rsid w:val="000E593C"/>
    <w:rsid w:val="000F3C85"/>
    <w:rsid w:val="00130227"/>
    <w:rsid w:val="00163B54"/>
    <w:rsid w:val="00165CB8"/>
    <w:rsid w:val="001761A1"/>
    <w:rsid w:val="00197E1E"/>
    <w:rsid w:val="001A0366"/>
    <w:rsid w:val="001A360E"/>
    <w:rsid w:val="001C14C1"/>
    <w:rsid w:val="001D2F62"/>
    <w:rsid w:val="001D59D7"/>
    <w:rsid w:val="0020214F"/>
    <w:rsid w:val="002126C1"/>
    <w:rsid w:val="00217B58"/>
    <w:rsid w:val="002272B3"/>
    <w:rsid w:val="00260403"/>
    <w:rsid w:val="00280BB9"/>
    <w:rsid w:val="002A1AD2"/>
    <w:rsid w:val="002A2F38"/>
    <w:rsid w:val="002B56CE"/>
    <w:rsid w:val="002D0D39"/>
    <w:rsid w:val="002E329D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309AF"/>
    <w:rsid w:val="00442C59"/>
    <w:rsid w:val="00477C4D"/>
    <w:rsid w:val="004C3D15"/>
    <w:rsid w:val="004D190C"/>
    <w:rsid w:val="004D7405"/>
    <w:rsid w:val="00514091"/>
    <w:rsid w:val="0051490D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220E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2E85"/>
    <w:rsid w:val="009052F0"/>
    <w:rsid w:val="009154C3"/>
    <w:rsid w:val="009424EB"/>
    <w:rsid w:val="00962DD9"/>
    <w:rsid w:val="00967791"/>
    <w:rsid w:val="009844CA"/>
    <w:rsid w:val="00997DE3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A5A55"/>
    <w:rsid w:val="00AB3D71"/>
    <w:rsid w:val="00AB4657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109A0"/>
    <w:rsid w:val="00D17C69"/>
    <w:rsid w:val="00D278D3"/>
    <w:rsid w:val="00D36293"/>
    <w:rsid w:val="00D36B05"/>
    <w:rsid w:val="00D92394"/>
    <w:rsid w:val="00DA3E52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0E9B"/>
    <w:rsid w:val="00F368C9"/>
    <w:rsid w:val="00F434C4"/>
    <w:rsid w:val="00F5227B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C52B-B560-4AD6-B2D9-7BE68DA0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7</cp:revision>
  <cp:lastPrinted>2023-04-01T11:10:00Z</cp:lastPrinted>
  <dcterms:created xsi:type="dcterms:W3CDTF">2023-11-12T14:12:00Z</dcterms:created>
  <dcterms:modified xsi:type="dcterms:W3CDTF">2023-11-12T21:38:00Z</dcterms:modified>
</cp:coreProperties>
</file>