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l-PL"/>
        </w:rPr>
      </w:pPr>
      <w:r>
        <w:rPr>
          <w:rFonts w:hint="default"/>
          <w:lang w:val="pl-PL"/>
        </w:rPr>
        <w:t>The larger the spread, the more information we got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Diagonal - variances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Dediagonal - covariances</w:t>
      </w:r>
    </w:p>
    <w:p>
      <w:pPr>
        <w:rPr>
          <w:rFonts w:hint="default"/>
          <w:lang w:val="pl-PL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5439C"/>
    <w:rsid w:val="1805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779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2020-03-24T07:37:00Z</dcterms:created>
  <dc:creator>maniakorek98</dc:creator>
  <cp:lastModifiedBy>maniakorek98</cp:lastModifiedBy>
  <dcterms:modified xsi:type="dcterms:W3CDTF">2020-03-25T20:18:45Z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1045-11.2.0.9232</vt:lpwstr>
  </property>
</Properties>
</file>