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Bitácora de correcciones</w:t>
      </w:r>
    </w:p>
    <w:bookmarkStart w:id="31" w:name="bitácora-de-correcciones"/>
    <w:p>
      <w:pPr>
        <w:pStyle w:val="Heading1"/>
      </w:pPr>
      <w:r>
        <w:t xml:space="preserve">Bitácora de correcciones</w:t>
      </w:r>
    </w:p>
    <w:p>
      <w:pPr>
        <w:pStyle w:val="FirstParagraph"/>
      </w:pPr>
      <w:r>
        <w:rPr>
          <w:b/>
          <w:bCs/>
        </w:rPr>
        <w:t xml:space="preserve">Proyecto-Provincias-nuevo — pipeline de diagnósticos</w:t>
      </w:r>
    </w:p>
    <w:p>
      <w:pPr>
        <w:pStyle w:val="BodyText"/>
      </w:pPr>
      <w:r>
        <w:t xml:space="preserve">Registro consolidado de todo lo corregido y agregado en el pipeline de las 11 Provincias Administrativas y de Planificación de Antioquia: lo adoptado de las 20 correcciones documentadas por Pablo en</w:t>
      </w:r>
      <w:r>
        <w:t xml:space="preserve"> </w:t>
      </w:r>
      <w:r>
        <w:rPr>
          <w:rStyle w:val="VerbatimChar"/>
        </w:rPr>
        <w:t xml:space="preserve">04_Docs/CORRECCIONES.md</w:t>
      </w:r>
      <w:r>
        <w:t xml:space="preserve"> </w:t>
      </w:r>
      <w:r>
        <w:t xml:space="preserve">(contrastado siempre contra los datos reales antes de aceptarlo) y lo construido después — reparación colectiva, finanzas municipales por fuente, resumen-viñeta del informe.</w:t>
      </w:r>
    </w:p>
    <w:p>
      <w:pPr>
        <w:pStyle w:val="BodyText"/>
      </w:pPr>
      <w:r>
        <w:rPr>
          <w:b/>
          <w:bCs/>
        </w:rPr>
        <w:t xml:space="preserve">Fecha:</w:t>
      </w:r>
      <w:r>
        <w:t xml:space="preserve"> </w:t>
      </w:r>
      <w:r>
        <w:t xml:space="preserve">21 de agosto de 2026</w:t>
      </w:r>
      <w:r>
        <w:t xml:space="preserve"> </w:t>
      </w:r>
      <w:r>
        <w:rPr>
          <w:b/>
          <w:bCs/>
        </w:rPr>
        <w:t xml:space="preserve">Alcance:</w:t>
      </w:r>
      <w:r>
        <w:t xml:space="preserve"> </w:t>
      </w:r>
      <w:r>
        <w:t xml:space="preserve">16 áreas del pipeline, 20 hallazgos de Pablo revisados</w:t>
      </w:r>
      <w:r>
        <w:t xml:space="preserve"> </w:t>
      </w:r>
      <w:r>
        <w:rPr>
          <w:b/>
          <w:bCs/>
        </w:rPr>
        <w:t xml:space="preserve">Estado:</w:t>
      </w:r>
      <w:r>
        <w:t xml:space="preserve"> </w:t>
      </w:r>
      <w:r>
        <w:t xml:space="preserve">corrida completa validada, 0 errores</w:t>
      </w:r>
    </w:p>
    <w:p>
      <w:pPr>
        <w:pStyle w:val="BodyText"/>
      </w:pPr>
      <w:r>
        <w:rPr>
          <w:b/>
          <w:bCs/>
        </w:rPr>
        <w:t xml:space="preserve">En cifras:</w:t>
      </w:r>
      <w:r>
        <w:t xml:space="preserve"> </w:t>
      </w:r>
      <w:r>
        <w:t xml:space="preserve">16 áreas del pipeline con cambios · 20/20 hallazgos de Pablo revisados y contrastados · 121/121 secciones OK en la corrida final · 12 pendientes para después</w:t>
      </w:r>
    </w:p>
    <w:p>
      <w:pPr>
        <w:pStyle w:val="BodyText"/>
      </w:pPr>
      <w:r>
        <w:rPr>
          <w:b/>
          <w:bCs/>
        </w:rPr>
        <w:t xml:space="preserve">Cómo leer esto:</w:t>
      </w:r>
      <w:r>
        <w:t xml:space="preserve"> </w:t>
      </w:r>
      <w:r>
        <w:t xml:space="preserve">cada corrección lleva quién la trajo —</w:t>
      </w:r>
      <w:r>
        <w:t xml:space="preserve"> </w:t>
      </w:r>
      <w:r>
        <w:rPr>
          <w:b/>
          <w:bCs/>
        </w:rPr>
        <w:t xml:space="preserve">[LAURA]</w:t>
      </w:r>
      <w:r>
        <w:t xml:space="preserve"> </w:t>
      </w:r>
      <w:r>
        <w:t xml:space="preserve">encontrada y arreglada por Laura;</w:t>
      </w:r>
      <w:r>
        <w:t xml:space="preserve"> </w:t>
      </w:r>
      <w:r>
        <w:rPr>
          <w:b/>
          <w:bCs/>
        </w:rPr>
        <w:t xml:space="preserve">[PABLO]</w:t>
      </w:r>
      <w:r>
        <w:t xml:space="preserve"> </w:t>
      </w:r>
      <w:r>
        <w:t xml:space="preserve">hallazgo de Pablo, verificado contra los datos y adoptado;</w:t>
      </w:r>
      <w:r>
        <w:t xml:space="preserve"> </w:t>
      </w:r>
      <w:r>
        <w:rPr>
          <w:b/>
          <w:bCs/>
        </w:rPr>
        <w:t xml:space="preserve">[CONJUNTA]</w:t>
      </w:r>
      <w:r>
        <w:t xml:space="preserve"> </w:t>
      </w:r>
      <w:r>
        <w:t xml:space="preserve">aporte de los dos.</w:t>
      </w:r>
    </w:p>
    <w:p>
      <w:r>
        <w:pict>
          <v:rect style="width:0;height:1.5pt" o:hralign="center" o:hrstd="t" o:hr="t"/>
        </w:pict>
      </w:r>
    </w:p>
    <w:bookmarkStart w:id="9" w:name="X16eeea6f6b1871c4de81ad9a49566ebf6b25c82"/>
    <w:p>
      <w:pPr>
        <w:pStyle w:val="Heading2"/>
      </w:pPr>
      <w:r>
        <w:t xml:space="preserve">01. Territorial — crosswalk de 88 a 90 municipios</w:t>
      </w:r>
    </w:p>
    <w:p>
      <w:pPr>
        <w:pStyle w:val="FirstParagraph"/>
      </w:pPr>
      <w:r>
        <w:rPr>
          <w:b/>
          <w:bCs/>
        </w:rPr>
        <w:t xml:space="preserve">Amalfi y Santa Fe de Antioquia asignados</w:t>
      </w:r>
      <w:r>
        <w:t xml:space="preserve"> </w:t>
      </w:r>
      <w:r>
        <w:t xml:space="preserve">—</w:t>
      </w:r>
      <w:r>
        <w:t xml:space="preserve"> </w:t>
      </w:r>
      <w:r>
        <w:rPr>
          <w:i/>
          <w:iCs/>
        </w:rPr>
        <w:t xml:space="preserve">fuente corregida</w:t>
      </w:r>
      <w:r>
        <w:t xml:space="preserve"> </w:t>
      </w:r>
      <w:r>
        <w:rPr>
          <w:b/>
          <w:bCs/>
        </w:rPr>
        <w:t xml:space="preserve">[LAURA]</w:t>
      </w:r>
      <w:r>
        <w:t xml:space="preserve"> </w:t>
      </w:r>
      <w:r>
        <w:t xml:space="preserve">Los dos municipios no tenían provincia asignada en el insumo. En vez de parchar el código, se corrigió el Excel mismo: Amalfi → Minero Agroecológica, Santa Fe de Antioquia → Turística y Agroecológica.</w:t>
      </w:r>
      <w:r>
        <w:t xml:space="preserve"> </w:t>
      </w:r>
      <w:r>
        <w:rPr>
          <w:i/>
          <w:iCs/>
        </w:rPr>
        <w:t xml:space="preserve">Archivo:</w:t>
      </w:r>
      <w:r>
        <w:rPr>
          <w:i/>
          <w:iCs/>
        </w:rPr>
        <w:t xml:space="preserve"> </w:t>
      </w:r>
      <w:r>
        <w:rPr>
          <w:rStyle w:val="VerbatimChar"/>
          <w:i/>
          <w:iCs/>
        </w:rPr>
        <w:t xml:space="preserve">MUNICIPIOS_SUBREG_PROV.xlsx</w:t>
      </w:r>
    </w:p>
    <w:p>
      <w:pPr>
        <w:pStyle w:val="BodyText"/>
      </w:pPr>
      <w:r>
        <w:rPr>
          <w:b/>
          <w:bCs/>
        </w:rPr>
        <w:t xml:space="preserve">Umbral esperado dejó de estar escrito a mano</w:t>
      </w:r>
      <w:r>
        <w:t xml:space="preserve"> </w:t>
      </w:r>
      <w:r>
        <w:t xml:space="preserve">—</w:t>
      </w:r>
      <w:r>
        <w:t xml:space="preserve"> </w:t>
      </w:r>
      <w:r>
        <w:rPr>
          <w:i/>
          <w:iCs/>
        </w:rPr>
        <w:t xml:space="preserve">corregido</w:t>
      </w:r>
      <w:r>
        <w:t xml:space="preserve"> </w:t>
      </w:r>
      <w:r>
        <w:rPr>
          <w:b/>
          <w:bCs/>
        </w:rPr>
        <w:t xml:space="preserve">[PABLO]</w:t>
      </w:r>
      <w:r>
        <w:t xml:space="preserve"> </w:t>
      </w:r>
      <w:r>
        <w:rPr>
          <w:rStyle w:val="VerbatimChar"/>
        </w:rPr>
        <w:t xml:space="preserve">esperado &lt;- 88L</w:t>
      </w:r>
      <w:r>
        <w:t xml:space="preserve"> </w:t>
      </w:r>
      <w:r>
        <w:t xml:space="preserve">detenía el pipeline apenas se agregaba un municipio nuevo. Ahora se calcula dinámicamente contando el propio insumo; el diagnóstico de</w:t>
      </w:r>
      <w:r>
        <w:t xml:space="preserve"> </w:t>
      </w:r>
      <w:r>
        <w:t xml:space="preserve">“perdidos”</w:t>
      </w:r>
      <w:r>
        <w:t xml:space="preserve"> </w:t>
      </w:r>
      <w:r>
        <w:t xml:space="preserve">aplica las mismas correcciones de nombre (Carolina, San Vicente) que ya usa el cruce principal, para no acusar en falso.</w:t>
      </w:r>
      <w:r>
        <w:t xml:space="preserve"> </w:t>
      </w:r>
      <w:r>
        <w:rPr>
          <w:i/>
          <w:iCs/>
        </w:rPr>
        <w:t xml:space="preserve">Archivo:</w:t>
      </w:r>
      <w:r>
        <w:rPr>
          <w:i/>
          <w:iCs/>
        </w:rPr>
        <w:t xml:space="preserve"> </w:t>
      </w:r>
      <w:r>
        <w:rPr>
          <w:rStyle w:val="VerbatimChar"/>
          <w:i/>
          <w:iCs/>
        </w:rPr>
        <w:t xml:space="preserve">crosswalk_territorial.R</w:t>
      </w:r>
    </w:p>
    <w:p>
      <w:pPr>
        <w:pStyle w:val="BodyText"/>
      </w:pPr>
      <w:r>
        <w:rPr>
          <w:b/>
          <w:bCs/>
        </w:rPr>
        <w:t xml:space="preserve">Comentarios y derivado actualizados</w:t>
      </w:r>
      <w:r>
        <w:t xml:space="preserve"> </w:t>
      </w:r>
      <w:r>
        <w:t xml:space="preserve">—</w:t>
      </w:r>
      <w:r>
        <w:t xml:space="preserve"> </w:t>
      </w:r>
      <w:r>
        <w:rPr>
          <w:i/>
          <w:iCs/>
        </w:rPr>
        <w:t xml:space="preserve">corregido</w:t>
      </w:r>
      <w:r>
        <w:t xml:space="preserve"> </w:t>
      </w:r>
      <w:r>
        <w:rPr>
          <w:b/>
          <w:bCs/>
        </w:rPr>
        <w:t xml:space="preserve">[CONJUNTA]</w:t>
      </w:r>
      <w:r>
        <w:t xml:space="preserve"> </w:t>
      </w:r>
      <w:r>
        <w:rPr>
          <w:rStyle w:val="VerbatimChar"/>
        </w:rPr>
        <w:t xml:space="preserve">codigos_provincias.parquet</w:t>
      </w:r>
      <w:r>
        <w:t xml:space="preserve"> </w:t>
      </w:r>
      <w:r>
        <w:t xml:space="preserve">regenerado: ahora da 90 municipios en 11 provincias (Turística y Agroecológica pasó de 7 a 8; Minero Agroecológica de 5 a 6). Se verificó que ninguna sección de</w:t>
      </w:r>
      <w:r>
        <w:t xml:space="preserve"> </w:t>
      </w:r>
      <w:r>
        <w:rPr>
          <w:rStyle w:val="VerbatimChar"/>
        </w:rPr>
        <w:t xml:space="preserve">03_tablas/</w:t>
      </w:r>
      <w:r>
        <w:t xml:space="preserve"> </w:t>
      </w:r>
      <w:r>
        <w:t xml:space="preserve">necesita más cambios — todas derivan la provincia vía</w:t>
      </w:r>
      <w:r>
        <w:t xml:space="preserve"> </w:t>
      </w:r>
      <w:r>
        <w:rPr>
          <w:rStyle w:val="VerbatimChar"/>
        </w:rPr>
        <w:t xml:space="preserve">con_territorio()</w:t>
      </w:r>
      <w:r>
        <w:t xml:space="preserve">, nunca de columnas embebidas en los Excel curados.</w:t>
      </w:r>
      <w:r>
        <w:t xml:space="preserve"> </w:t>
      </w:r>
      <w:r>
        <w:rPr>
          <w:i/>
          <w:iCs/>
        </w:rPr>
        <w:t xml:space="preserve">Archivos:</w:t>
      </w:r>
      <w:r>
        <w:rPr>
          <w:i/>
          <w:iCs/>
        </w:rPr>
        <w:t xml:space="preserve"> </w:t>
      </w:r>
      <w:r>
        <w:rPr>
          <w:rStyle w:val="VerbatimChar"/>
          <w:i/>
          <w:iCs/>
        </w:rPr>
        <w:t xml:space="preserve">01_utils.R</w:t>
      </w:r>
      <w:r>
        <w:rPr>
          <w:i/>
          <w:iCs/>
        </w:rPr>
        <w:t xml:space="preserve"> </w:t>
      </w:r>
      <w:r>
        <w:rPr>
          <w:i/>
          <w:iCs/>
        </w:rPr>
        <w:t xml:space="preserve">·</w:t>
      </w:r>
      <w:r>
        <w:rPr>
          <w:i/>
          <w:iCs/>
        </w:rPr>
        <w:t xml:space="preserve"> </w:t>
      </w:r>
      <w:r>
        <w:rPr>
          <w:rStyle w:val="VerbatimChar"/>
          <w:i/>
          <w:iCs/>
        </w:rPr>
        <w:t xml:space="preserve">auditoria_redaccion.R</w:t>
      </w:r>
      <w:r>
        <w:rPr>
          <w:i/>
          <w:iCs/>
        </w:rPr>
        <w:t xml:space="preserve"> </w:t>
      </w:r>
      <w:r>
        <w:rPr>
          <w:i/>
          <w:iCs/>
        </w:rPr>
        <w:t xml:space="preserve">·</w:t>
      </w:r>
      <w:r>
        <w:rPr>
          <w:i/>
          <w:iCs/>
        </w:rPr>
        <w:t xml:space="preserve"> </w:t>
      </w:r>
      <w:r>
        <w:rPr>
          <w:rStyle w:val="VerbatimChar"/>
          <w:i/>
          <w:iCs/>
        </w:rPr>
        <w:t xml:space="preserve">README.md</w:t>
      </w:r>
    </w:p>
    <w:bookmarkEnd w:id="9"/>
    <w:bookmarkStart w:id="10" w:name="X832aa5c87bdb31cb1d0095d720b89ce8a58f127"/>
    <w:p>
      <w:pPr>
        <w:pStyle w:val="Heading2"/>
      </w:pPr>
      <w:r>
        <w:t xml:space="preserve">02. Salud — bajo peso, dengue/malaria/leishmaniasis, mortalidad infantil</w:t>
      </w:r>
    </w:p>
    <w:p>
      <w:pPr>
        <w:pStyle w:val="FirstParagraph"/>
      </w:pPr>
      <w:r>
        <w:rPr>
          <w:b/>
          <w:bCs/>
        </w:rPr>
        <w:t xml:space="preserve">Bajo peso al nacer, corte 2024</w:t>
      </w:r>
      <w:r>
        <w:t xml:space="preserve"> </w:t>
      </w:r>
      <w:r>
        <w:t xml:space="preserve">—</w:t>
      </w:r>
      <w:r>
        <w:t xml:space="preserve"> </w:t>
      </w:r>
      <w:r>
        <w:rPr>
          <w:i/>
          <w:iCs/>
        </w:rPr>
        <w:t xml:space="preserve">reemplazó a la hoja vieja</w:t>
      </w:r>
      <w:r>
        <w:t xml:space="preserve"> </w:t>
      </w:r>
      <w:r>
        <w:rPr>
          <w:b/>
          <w:bCs/>
        </w:rPr>
        <w:t xml:space="preserve">[CONJUNTA]</w:t>
      </w:r>
      <w:r>
        <w:t xml:space="preserve"> </w:t>
      </w:r>
      <w:r>
        <w:t xml:space="preserve">El tablero curado publicaba bajo peso con corte 2023p sin que ningún script lo derivara. Se rastreó hasta</w:t>
      </w:r>
      <w:r>
        <w:t xml:space="preserve"> </w:t>
      </w:r>
      <w:r>
        <w:rPr>
          <w:rStyle w:val="VerbatimChar"/>
        </w:rPr>
        <w:t xml:space="preserve">DATOS SALUD.xlsx</w:t>
      </w:r>
      <w:r>
        <w:t xml:space="preserve">, hoja</w:t>
      </w:r>
      <w:r>
        <w:t xml:space="preserve"> </w:t>
      </w:r>
      <w:r>
        <w:t xml:space="preserve">“Peso”</w:t>
      </w:r>
      <w:r>
        <w:t xml:space="preserve">, y se verificó en vivo contra Excel antes de aceptar la cifra. Al ser un dato de un solo año,</w:t>
      </w:r>
      <w:r>
        <w:t xml:space="preserve"> </w:t>
      </w:r>
      <w:r>
        <w:rPr>
          <w:rStyle w:val="VerbatimChar"/>
        </w:rPr>
        <w:t xml:space="preserve">bajo_peso_2024</w:t>
      </w:r>
      <w:r>
        <w:t xml:space="preserve"> </w:t>
      </w:r>
      <w:r>
        <w:t xml:space="preserve">reemplazó completamente a</w:t>
      </w:r>
      <w:r>
        <w:t xml:space="preserve"> </w:t>
      </w:r>
      <w:r>
        <w:rPr>
          <w:rStyle w:val="VerbatimChar"/>
        </w:rPr>
        <w:t xml:space="preserve">bajo_peso</w:t>
      </w:r>
      <w:r>
        <w:t xml:space="preserve">: tabla, figura, panel comparativo y prosa del informe.</w:t>
      </w:r>
      <w:r>
        <w:t xml:space="preserve"> </w:t>
      </w:r>
      <w:r>
        <w:rPr>
          <w:i/>
          <w:iCs/>
        </w:rPr>
        <w:t xml:space="preserve">Archivos:</w:t>
      </w:r>
      <w:r>
        <w:rPr>
          <w:i/>
          <w:iCs/>
        </w:rPr>
        <w:t xml:space="preserve"> </w:t>
      </w:r>
      <w:r>
        <w:rPr>
          <w:rStyle w:val="VerbatimChar"/>
          <w:i/>
          <w:iCs/>
        </w:rPr>
        <w:t xml:space="preserve">01_homogeneizacion/salud_actualizada_2024.R</w:t>
      </w:r>
      <w:r>
        <w:rPr>
          <w:i/>
          <w:iCs/>
        </w:rPr>
        <w:t xml:space="preserve"> </w:t>
      </w:r>
      <w:r>
        <w:rPr>
          <w:i/>
          <w:iCs/>
        </w:rPr>
        <w:t xml:space="preserve">(nuevo) ·</w:t>
      </w:r>
      <w:r>
        <w:rPr>
          <w:i/>
          <w:iCs/>
        </w:rPr>
        <w:t xml:space="preserve"> </w:t>
      </w:r>
      <w:r>
        <w:rPr>
          <w:rStyle w:val="VerbatimChar"/>
          <w:i/>
          <w:iCs/>
        </w:rPr>
        <w:t xml:space="preserve">03_tablas/09_salud.R</w:t>
      </w:r>
      <w:r>
        <w:rPr>
          <w:i/>
          <w:iCs/>
        </w:rPr>
        <w:t xml:space="preserve"> </w:t>
      </w:r>
      <w:r>
        <w:rPr>
          <w:i/>
          <w:iCs/>
        </w:rPr>
        <w:t xml:space="preserve">·</w:t>
      </w:r>
      <w:r>
        <w:rPr>
          <w:i/>
          <w:iCs/>
        </w:rPr>
        <w:t xml:space="preserve"> </w:t>
      </w:r>
      <w:r>
        <w:rPr>
          <w:rStyle w:val="VerbatimChar"/>
          <w:i/>
          <w:iCs/>
        </w:rPr>
        <w:t xml:space="preserve">04_figuras/09_salud.R</w:t>
      </w:r>
      <w:r>
        <w:rPr>
          <w:i/>
          <w:iCs/>
        </w:rPr>
        <w:t xml:space="preserve"> </w:t>
      </w:r>
      <w:r>
        <w:rPr>
          <w:i/>
          <w:iCs/>
        </w:rPr>
        <w:t xml:space="preserve">(fig_02) ·</w:t>
      </w:r>
      <w:r>
        <w:rPr>
          <w:i/>
          <w:iCs/>
        </w:rPr>
        <w:t xml:space="preserve"> </w:t>
      </w:r>
      <w:r>
        <w:rPr>
          <w:rStyle w:val="VerbatimChar"/>
          <w:i/>
          <w:iCs/>
        </w:rPr>
        <w:t xml:space="preserve">panel_provincial.R</w:t>
      </w:r>
      <w:r>
        <w:rPr>
          <w:i/>
          <w:iCs/>
        </w:rPr>
        <w:t xml:space="preserve"> </w:t>
      </w:r>
      <w:r>
        <w:rPr>
          <w:i/>
          <w:iCs/>
        </w:rPr>
        <w:t xml:space="preserve">·</w:t>
      </w:r>
      <w:r>
        <w:rPr>
          <w:i/>
          <w:iCs/>
        </w:rPr>
        <w:t xml:space="preserve"> </w:t>
      </w:r>
      <w:r>
        <w:rPr>
          <w:rStyle w:val="VerbatimChar"/>
          <w:i/>
          <w:iCs/>
        </w:rPr>
        <w:t xml:space="preserve">secciones.R</w:t>
      </w:r>
    </w:p>
    <w:p>
      <w:pPr>
        <w:pStyle w:val="BodyText"/>
      </w:pPr>
      <w:r>
        <w:rPr>
          <w:b/>
          <w:bCs/>
        </w:rPr>
        <w:t xml:space="preserve">Dengue, malaria y leishmaniasis, media móvil 2022-2024</w:t>
      </w:r>
      <w:r>
        <w:t xml:space="preserve"> </w:t>
      </w:r>
      <w:r>
        <w:t xml:space="preserve">—</w:t>
      </w:r>
      <w:r>
        <w:t xml:space="preserve"> </w:t>
      </w:r>
      <w:r>
        <w:rPr>
          <w:i/>
          <w:iCs/>
        </w:rPr>
        <w:t xml:space="preserve">agregada en paralelo</w:t>
      </w:r>
      <w:r>
        <w:t xml:space="preserve"> </w:t>
      </w:r>
      <w:r>
        <w:rPr>
          <w:b/>
          <w:bCs/>
        </w:rPr>
        <w:t xml:space="preserve">[LAURA]</w:t>
      </w:r>
      <w:r>
        <w:t xml:space="preserve"> </w:t>
      </w:r>
      <w:r>
        <w:t xml:space="preserve">Se agregó</w:t>
      </w:r>
      <w:r>
        <w:t xml:space="preserve"> </w:t>
      </w:r>
      <w:r>
        <w:rPr>
          <w:rStyle w:val="VerbatimChar"/>
        </w:rPr>
        <w:t xml:space="preserve">enfermedades_tropicales_2024</w:t>
      </w:r>
      <w:r>
        <w:t xml:space="preserve"> </w:t>
      </w:r>
      <w:r>
        <w:t xml:space="preserve">(crudo por año + promedio) como hoja nueva, sin tocar</w:t>
      </w:r>
      <w:r>
        <w:t xml:space="preserve"> </w:t>
      </w:r>
      <w:r>
        <w:rPr>
          <w:rStyle w:val="VerbatimChar"/>
        </w:rPr>
        <w:t xml:space="preserve">enfermedades_tropicales</w:t>
      </w:r>
      <w:r>
        <w:t xml:space="preserve"> </w:t>
      </w:r>
      <w:r>
        <w:t xml:space="preserve">(2021-2023): la instrucción explícita fue conservar ambas ventanas para poder compararlas, no reemplazar.</w:t>
      </w:r>
      <w:r>
        <w:t xml:space="preserve"> </w:t>
      </w:r>
      <w:r>
        <w:rPr>
          <w:i/>
          <w:iCs/>
        </w:rPr>
        <w:t xml:space="preserve">Figura:</w:t>
      </w:r>
      <w:r>
        <w:rPr>
          <w:i/>
          <w:iCs/>
        </w:rPr>
        <w:t xml:space="preserve"> </w:t>
      </w:r>
      <w:r>
        <w:rPr>
          <w:rStyle w:val="VerbatimChar"/>
          <w:i/>
          <w:iCs/>
        </w:rPr>
        <w:t xml:space="preserve">fig_05_enfermedades_vectores_2024</w:t>
      </w:r>
    </w:p>
    <w:p>
      <w:pPr>
        <w:pStyle w:val="BodyText"/>
      </w:pPr>
      <w:r>
        <w:rPr>
          <w:b/>
          <w:bCs/>
        </w:rPr>
        <w:t xml:space="preserve">Leishmaniasis ponderada por población rural</w:t>
      </w:r>
      <w:r>
        <w:t xml:space="preserve"> </w:t>
      </w:r>
      <w:r>
        <w:t xml:space="preserve">—</w:t>
      </w:r>
      <w:r>
        <w:t xml:space="preserve"> </w:t>
      </w:r>
      <w:r>
        <w:rPr>
          <w:i/>
          <w:iCs/>
        </w:rPr>
        <w:t xml:space="preserve">corregido</w:t>
      </w:r>
      <w:r>
        <w:t xml:space="preserve"> </w:t>
      </w:r>
      <w:r>
        <w:rPr>
          <w:b/>
          <w:bCs/>
        </w:rPr>
        <w:t xml:space="preserve">[PABLO]</w:t>
      </w:r>
      <w:r>
        <w:t xml:space="preserve"> </w:t>
      </w:r>
      <w:r>
        <w:t xml:space="preserve">Las tres enfermedades usaban el mismo ponderador poblacional, pero la leishmaniasis se mide sobre población rural según el propio diccionario del insumo.</w:t>
      </w:r>
      <w:r>
        <w:t xml:space="preserve"> </w:t>
      </w:r>
      <w:r>
        <w:rPr>
          <w:rStyle w:val="VerbatimChar"/>
        </w:rPr>
        <w:t xml:space="preserve">agregar_totales()</w:t>
      </w:r>
      <w:r>
        <w:t xml:space="preserve"> </w:t>
      </w:r>
      <w:r>
        <w:t xml:space="preserve">se extendió para aceptar el ponderador como lista columna→peso, no solo una columna única.</w:t>
      </w:r>
      <w:r>
        <w:t xml:space="preserve"> </w:t>
      </w:r>
      <w:r>
        <w:rPr>
          <w:i/>
          <w:iCs/>
        </w:rPr>
        <w:t xml:space="preserve">Archivos:</w:t>
      </w:r>
      <w:r>
        <w:rPr>
          <w:i/>
          <w:iCs/>
        </w:rPr>
        <w:t xml:space="preserve"> </w:t>
      </w:r>
      <w:r>
        <w:rPr>
          <w:rStyle w:val="VerbatimChar"/>
          <w:i/>
          <w:iCs/>
        </w:rPr>
        <w:t xml:space="preserve">01_utils.R</w:t>
      </w:r>
      <w:r>
        <w:rPr>
          <w:i/>
          <w:iCs/>
        </w:rPr>
        <w:t xml:space="preserve"> </w:t>
      </w:r>
      <w:r>
        <w:rPr>
          <w:i/>
          <w:iCs/>
        </w:rPr>
        <w:t xml:space="preserve">·</w:t>
      </w:r>
      <w:r>
        <w:rPr>
          <w:i/>
          <w:iCs/>
        </w:rPr>
        <w:t xml:space="preserve"> </w:t>
      </w:r>
      <w:r>
        <w:rPr>
          <w:rStyle w:val="VerbatimChar"/>
          <w:i/>
          <w:iCs/>
        </w:rPr>
        <w:t xml:space="preserve">03_tablas/09_salud.R</w:t>
      </w:r>
    </w:p>
    <w:p>
      <w:pPr>
        <w:pStyle w:val="BodyText"/>
      </w:pPr>
      <w:r>
        <w:rPr>
          <w:b/>
          <w:bCs/>
        </w:rPr>
        <w:t xml:space="preserve">Mortalidad infantil, promedio 2020-2024</w:t>
      </w:r>
      <w:r>
        <w:t xml:space="preserve"> </w:t>
      </w:r>
      <w:r>
        <w:t xml:space="preserve">—</w:t>
      </w:r>
      <w:r>
        <w:t xml:space="preserve"> </w:t>
      </w:r>
      <w:r>
        <w:rPr>
          <w:i/>
          <w:iCs/>
        </w:rPr>
        <w:t xml:space="preserve">agregada en paralelo</w:t>
      </w:r>
      <w:r>
        <w:t xml:space="preserve"> </w:t>
      </w:r>
      <w:r>
        <w:rPr>
          <w:b/>
          <w:bCs/>
        </w:rPr>
        <w:t xml:space="preserve">[LAURA]</w:t>
      </w:r>
      <w:r>
        <w:t xml:space="preserve"> </w:t>
      </w:r>
      <w:r>
        <w:t xml:space="preserve">La serie anual ya era correcta (se confirmó contra</w:t>
      </w:r>
      <w:r>
        <w:t xml:space="preserve"> </w:t>
      </w:r>
      <w:r>
        <w:rPr>
          <w:rStyle w:val="VerbatimChar"/>
        </w:rPr>
        <w:t xml:space="preserve">MORTALIDAD_INFANTIL.xlsx</w:t>
      </w:r>
      <w:r>
        <w:t xml:space="preserve">); se agregó</w:t>
      </w:r>
      <w:r>
        <w:t xml:space="preserve"> </w:t>
      </w:r>
      <w:r>
        <w:rPr>
          <w:rStyle w:val="VerbatimChar"/>
        </w:rPr>
        <w:t xml:space="preserve">mortalidad_infantil_promedio</w:t>
      </w:r>
      <w:r>
        <w:t xml:space="preserve">, ponderada por nacidos vivos de cada año, como vista adicional.</w:t>
      </w:r>
      <w:r>
        <w:t xml:space="preserve"> </w:t>
      </w:r>
      <w:r>
        <w:rPr>
          <w:i/>
          <w:iCs/>
        </w:rPr>
        <w:t xml:space="preserve">Figura:</w:t>
      </w:r>
      <w:r>
        <w:rPr>
          <w:i/>
          <w:iCs/>
        </w:rPr>
        <w:t xml:space="preserve"> </w:t>
      </w:r>
      <w:r>
        <w:rPr>
          <w:rStyle w:val="VerbatimChar"/>
          <w:i/>
          <w:iCs/>
        </w:rPr>
        <w:t xml:space="preserve">fig_06_mortalidad_infantil</w:t>
      </w:r>
    </w:p>
    <w:p>
      <w:pPr>
        <w:pStyle w:val="BodyText"/>
      </w:pPr>
      <w:r>
        <w:rPr>
          <w:b/>
          <w:bCs/>
        </w:rPr>
        <w:t xml:space="preserve">Población de referencia corregida</w:t>
      </w:r>
      <w:r>
        <w:t xml:space="preserve"> </w:t>
      </w:r>
      <w:r>
        <w:t xml:space="preserve">—</w:t>
      </w:r>
      <w:r>
        <w:t xml:space="preserve"> </w:t>
      </w:r>
      <w:r>
        <w:rPr>
          <w:i/>
          <w:iCs/>
        </w:rPr>
        <w:t xml:space="preserve">corregido</w:t>
      </w:r>
      <w:r>
        <w:t xml:space="preserve"> </w:t>
      </w:r>
      <w:r>
        <w:rPr>
          <w:b/>
          <w:bCs/>
        </w:rPr>
        <w:t xml:space="preserve">[PABLO]</w:t>
      </w:r>
      <w:r>
        <w:t xml:space="preserve"> </w:t>
      </w:r>
      <w:r>
        <w:rPr>
          <w:rStyle w:val="VerbatimChar"/>
        </w:rPr>
        <w:t xml:space="preserve">.pesos_poblacion()</w:t>
      </w:r>
      <w:r>
        <w:t xml:space="preserve"> </w:t>
      </w:r>
      <w:r>
        <w:t xml:space="preserve">usaba</w:t>
      </w:r>
      <w:r>
        <w:t xml:space="preserve"> </w:t>
      </w:r>
      <w:r>
        <w:rPr>
          <w:rStyle w:val="VerbatimChar"/>
        </w:rPr>
        <w:t xml:space="preserve">POBLACION MUNICIPAL.xlsx</w:t>
      </w:r>
      <w:r>
        <w:t xml:space="preserve">, la serie que la propia sección de demografía ya declaraba descartada. Ahora lee el derivado</w:t>
      </w:r>
      <w:r>
        <w:t xml:space="preserve"> </w:t>
      </w:r>
      <w:r>
        <w:rPr>
          <w:rStyle w:val="VerbatimChar"/>
        </w:rPr>
        <w:t xml:space="preserve">poblacion_total_2025</w:t>
      </w:r>
      <w:r>
        <w:t xml:space="preserve"> </w:t>
      </w:r>
      <w:r>
        <w:t xml:space="preserve">(DANE) y también expone</w:t>
      </w:r>
      <w:r>
        <w:t xml:space="preserve"> </w:t>
      </w:r>
      <w:r>
        <w:rPr>
          <w:rStyle w:val="VerbatimChar"/>
        </w:rPr>
        <w:t xml:space="preserve">pob_rural</w:t>
      </w:r>
      <w:r>
        <w:t xml:space="preserve">.</w:t>
      </w:r>
    </w:p>
    <w:p>
      <w:pPr>
        <w:pStyle w:val="BodyText"/>
      </w:pPr>
      <w:r>
        <w:rPr>
          <w:b/>
          <w:bCs/>
        </w:rPr>
        <w:t xml:space="preserve">Nombres de municipio sin emparejar</w:t>
      </w:r>
      <w:r>
        <w:t xml:space="preserve"> </w:t>
      </w:r>
      <w:r>
        <w:t xml:space="preserve">—</w:t>
      </w:r>
      <w:r>
        <w:t xml:space="preserve"> </w:t>
      </w:r>
      <w:r>
        <w:rPr>
          <w:i/>
          <w:iCs/>
        </w:rPr>
        <w:t xml:space="preserve">corregido</w:t>
      </w:r>
      <w:r>
        <w:t xml:space="preserve"> </w:t>
      </w:r>
      <w:r>
        <w:rPr>
          <w:b/>
          <w:bCs/>
        </w:rPr>
        <w:t xml:space="preserve">[LAURA]</w:t>
      </w:r>
      <w:r>
        <w:t xml:space="preserve"> </w:t>
      </w:r>
      <w:r>
        <w:rPr>
          <w:rStyle w:val="VerbatimChar"/>
        </w:rPr>
        <w:t xml:space="preserve">DATOS SALUD.xlsx</w:t>
      </w:r>
      <w:r>
        <w:t xml:space="preserve"> </w:t>
      </w:r>
      <w:r>
        <w:t xml:space="preserve">no trae código DANE, solo nombre — y traía</w:t>
      </w:r>
      <w:r>
        <w:t xml:space="preserve"> </w:t>
      </w:r>
      <w:r>
        <w:t xml:space="preserve">“El Peñol”</w:t>
      </w:r>
      <w:r>
        <w:t xml:space="preserve"> </w:t>
      </w:r>
      <w:r>
        <w:t xml:space="preserve">y</w:t>
      </w:r>
      <w:r>
        <w:t xml:space="preserve"> </w:t>
      </w:r>
      <w:r>
        <w:t xml:space="preserve">“El Retiro”</w:t>
      </w:r>
      <w:r>
        <w:t xml:space="preserve"> </w:t>
      </w:r>
      <w:r>
        <w:t xml:space="preserve">donde el listado oficial usa</w:t>
      </w:r>
      <w:r>
        <w:t xml:space="preserve"> </w:t>
      </w:r>
      <w:r>
        <w:t xml:space="preserve">“Peñol”</w:t>
      </w:r>
      <w:r>
        <w:t xml:space="preserve"> </w:t>
      </w:r>
      <w:r>
        <w:t xml:space="preserve">y</w:t>
      </w:r>
      <w:r>
        <w:t xml:space="preserve"> </w:t>
      </w:r>
      <w:r>
        <w:t xml:space="preserve">“Retiro”</w:t>
      </w:r>
      <w:r>
        <w:t xml:space="preserve">. Se agregaron esas dos correcciones a</w:t>
      </w:r>
      <w:r>
        <w:t xml:space="preserve"> </w:t>
      </w:r>
      <w:r>
        <w:rPr>
          <w:rStyle w:val="VerbatimChar"/>
        </w:rPr>
        <w:t xml:space="preserve">normalizar_municipio()</w:t>
      </w:r>
      <w:r>
        <w:t xml:space="preserve">.</w:t>
      </w:r>
      <w:r>
        <w:t xml:space="preserve"> </w:t>
      </w:r>
      <w:r>
        <w:rPr>
          <w:i/>
          <w:iCs/>
        </w:rPr>
        <w:t xml:space="preserve">Archivo:</w:t>
      </w:r>
      <w:r>
        <w:rPr>
          <w:i/>
          <w:iCs/>
        </w:rPr>
        <w:t xml:space="preserve"> </w:t>
      </w:r>
      <w:r>
        <w:rPr>
          <w:rStyle w:val="VerbatimChar"/>
          <w:i/>
          <w:iCs/>
        </w:rPr>
        <w:t xml:space="preserve">01_utils.R</w:t>
      </w:r>
    </w:p>
    <w:bookmarkEnd w:id="10"/>
    <w:bookmarkStart w:id="11" w:name="Xff2b2e3914a89e663bbac93c155c2d084ddc86f"/>
    <w:p>
      <w:pPr>
        <w:pStyle w:val="Heading2"/>
      </w:pPr>
      <w:r>
        <w:t xml:space="preserve">03. Suicidio consumado e intento de suicidio, 2022-2024</w:t>
      </w:r>
    </w:p>
    <w:p>
      <w:pPr>
        <w:pStyle w:val="FirstParagraph"/>
      </w:pPr>
      <w:r>
        <w:rPr>
          <w:b/>
          <w:bCs/>
        </w:rPr>
        <w:t xml:space="preserve">Nueva ventana construida desde cero</w:t>
      </w:r>
      <w:r>
        <w:t xml:space="preserve"> </w:t>
      </w:r>
      <w:r>
        <w:t xml:space="preserve">—</w:t>
      </w:r>
      <w:r>
        <w:t xml:space="preserve"> </w:t>
      </w:r>
      <w:r>
        <w:rPr>
          <w:i/>
          <w:iCs/>
        </w:rPr>
        <w:t xml:space="preserve">agregada en paralelo</w:t>
      </w:r>
      <w:r>
        <w:t xml:space="preserve"> </w:t>
      </w:r>
      <w:r>
        <w:rPr>
          <w:b/>
          <w:bCs/>
        </w:rPr>
        <w:t xml:space="preserve">[CONJUNTA]</w:t>
      </w:r>
      <w:r>
        <w:t xml:space="preserve"> </w:t>
      </w:r>
      <w:r>
        <w:t xml:space="preserve">Pablo había publicado cifras atribuidas a</w:t>
      </w:r>
      <w:r>
        <w:t xml:space="preserve"> </w:t>
      </w:r>
      <w:r>
        <w:t xml:space="preserve">“Secretaría Seccional de Salud, 2025”</w:t>
      </w:r>
      <w:r>
        <w:t xml:space="preserve"> </w:t>
      </w:r>
      <w:r>
        <w:t xml:space="preserve">que no coincidían con el tablero curado. Se rastreó la fuente real: suicidio consumado desde DANE (Cuadro 15 de defunciones, causa</w:t>
      </w:r>
      <w:r>
        <w:t xml:space="preserve"> </w:t>
      </w:r>
      <w:r>
        <w:rPr>
          <w:i/>
          <w:iCs/>
        </w:rPr>
        <w:t xml:space="preserve">511 — lesiones autoinfligidas intencionalmente</w:t>
      </w:r>
      <w:r>
        <w:t xml:space="preserve">), intento de suicidio desde SIVIGILA por municipio de</w:t>
      </w:r>
      <w:r>
        <w:t xml:space="preserve"> </w:t>
      </w:r>
      <w:r>
        <w:rPr>
          <w:b/>
          <w:bCs/>
        </w:rPr>
        <w:t xml:space="preserve">residencia</w:t>
      </w:r>
      <w:r>
        <w:t xml:space="preserve"> </w:t>
      </w:r>
      <w:r>
        <w:t xml:space="preserve">(estándar INS), un año a la vez porque las fuentes no traen bloques multi-año. Se construyó</w:t>
      </w:r>
      <w:r>
        <w:t xml:space="preserve"> </w:t>
      </w:r>
      <w:r>
        <w:rPr>
          <w:rStyle w:val="VerbatimChar"/>
        </w:rPr>
        <w:t xml:space="preserve">suicidios_2022_2024</w:t>
      </w:r>
      <w:r>
        <w:t xml:space="preserve"> </w:t>
      </w:r>
      <w:r>
        <w:t xml:space="preserve">como hoja nueva, sin tocar</w:t>
      </w:r>
      <w:r>
        <w:t xml:space="preserve"> </w:t>
      </w:r>
      <w:r>
        <w:rPr>
          <w:rStyle w:val="VerbatimChar"/>
        </w:rPr>
        <w:t xml:space="preserve">suicidios</w:t>
      </w:r>
      <w:r>
        <w:t xml:space="preserve"> </w:t>
      </w:r>
      <w:r>
        <w:t xml:space="preserve">(2021-2023).</w:t>
      </w:r>
      <w:r>
        <w:t xml:space="preserve"> </w:t>
      </w:r>
      <w:r>
        <w:rPr>
          <w:i/>
          <w:iCs/>
        </w:rPr>
        <w:t xml:space="preserve">Archivos:</w:t>
      </w:r>
      <w:r>
        <w:rPr>
          <w:i/>
          <w:iCs/>
        </w:rPr>
        <w:t xml:space="preserve"> </w:t>
      </w:r>
      <w:r>
        <w:rPr>
          <w:rStyle w:val="VerbatimChar"/>
          <w:i/>
          <w:iCs/>
        </w:rPr>
        <w:t xml:space="preserve">01_homogeneizacion/suicidios_actualizado_2022_2024.R</w:t>
      </w:r>
      <w:r>
        <w:rPr>
          <w:i/>
          <w:iCs/>
        </w:rPr>
        <w:t xml:space="preserve"> </w:t>
      </w:r>
      <w:r>
        <w:rPr>
          <w:i/>
          <w:iCs/>
        </w:rPr>
        <w:t xml:space="preserve">(nuevo) ·</w:t>
      </w:r>
      <w:r>
        <w:rPr>
          <w:i/>
          <w:iCs/>
        </w:rPr>
        <w:t xml:space="preserve"> </w:t>
      </w:r>
      <w:r>
        <w:rPr>
          <w:rStyle w:val="VerbatimChar"/>
          <w:i/>
          <w:iCs/>
        </w:rPr>
        <w:t xml:space="preserve">fig_07_suicidios_2022_2024</w:t>
      </w:r>
    </w:p>
    <w:p>
      <w:pPr>
        <w:pStyle w:val="BodyText"/>
      </w:pPr>
      <w:r>
        <w:rPr>
          <w:b/>
          <w:bCs/>
        </w:rPr>
        <w:t xml:space="preserve">Validación cruzada — Yarumal 2024</w:t>
      </w:r>
      <w:r>
        <w:t xml:space="preserve"> </w:t>
      </w:r>
      <w:r>
        <w:t xml:space="preserve">—</w:t>
      </w:r>
      <w:r>
        <w:t xml:space="preserve"> </w:t>
      </w:r>
      <w:r>
        <w:rPr>
          <w:i/>
          <w:iCs/>
        </w:rPr>
        <w:t xml:space="preserve">verificado contra datos reales</w:t>
      </w:r>
      <w:r>
        <w:t xml:space="preserve"> </w:t>
      </w:r>
      <w:r>
        <w:rPr>
          <w:b/>
          <w:bCs/>
        </w:rPr>
        <w:t xml:space="preserve">[LAURA]</w:t>
      </w:r>
      <w:r>
        <w:t xml:space="preserve"> </w:t>
      </w:r>
      <w:r>
        <w:t xml:space="preserve">Los conteos crudos que dio Pablo (54 intentos, 12 suicidios) coinciden exactamente con lo extraído de DANE y SIVIGILA para 2024. El problema no eran sus conteos: su tasa implica una población de referencia (~44.460 hab.) cercana a la serie vieja descartada, no a los ~41.884 hab. de la serie DANE 2025 que ahora usa todo el pipeline.</w:t>
      </w:r>
    </w:p>
    <w:p>
      <w:pPr>
        <w:pStyle w:val="BodyText"/>
      </w:pPr>
      <w:r>
        <w:rPr>
          <w:b/>
          <w:bCs/>
        </w:rPr>
        <w:t xml:space="preserve">Ventana temporal — decisión de Laura</w:t>
      </w:r>
      <w:r>
        <w:t xml:space="preserve"> </w:t>
      </w:r>
      <w:r>
        <w:t xml:space="preserve">—</w:t>
      </w:r>
      <w:r>
        <w:t xml:space="preserve"> </w:t>
      </w:r>
      <w:r>
        <w:rPr>
          <w:i/>
          <w:iCs/>
        </w:rPr>
        <w:t xml:space="preserve">en espera</w:t>
      </w:r>
      <w:r>
        <w:t xml:space="preserve"> </w:t>
      </w:r>
      <w:r>
        <w:rPr>
          <w:b/>
          <w:bCs/>
        </w:rPr>
        <w:t xml:space="preserve">[LAURA]</w:t>
      </w:r>
      <w:r>
        <w:t xml:space="preserve"> </w:t>
      </w:r>
      <w:r>
        <w:t xml:space="preserve">Ya hay intentos SIVIGILA 2025 subidos, pero el suicidio consumado (DANE) todavía no llega más allá de 2024 — es un rezago estructural de la fuente, no un vacío de datos. Se decidió mantener 2022-2024 en las dos series por coherencia de periodo, en vez de adelantar solo el intento a 2023-2025.</w:t>
      </w:r>
    </w:p>
    <w:bookmarkEnd w:id="11"/>
    <w:bookmarkStart w:id="12" w:name="X8c560faa8142d269e1832c3987ba745b6cc35c3"/>
    <w:p>
      <w:pPr>
        <w:pStyle w:val="Heading2"/>
      </w:pPr>
      <w:r>
        <w:t xml:space="preserve">04. Economía — valor agregado per cápita, capacidad instalada</w:t>
      </w:r>
    </w:p>
    <w:p>
      <w:pPr>
        <w:pStyle w:val="FirstParagraph"/>
      </w:pPr>
      <w:r>
        <w:rPr>
          <w:b/>
          <w:bCs/>
        </w:rPr>
        <w:t xml:space="preserve">Población DANE para el valor agregado</w:t>
      </w:r>
      <w:r>
        <w:t xml:space="preserve"> </w:t>
      </w:r>
      <w:r>
        <w:t xml:space="preserve">—</w:t>
      </w:r>
      <w:r>
        <w:t xml:space="preserve"> </w:t>
      </w:r>
      <w:r>
        <w:rPr>
          <w:i/>
          <w:iCs/>
        </w:rPr>
        <w:t xml:space="preserve">corregido</w:t>
      </w:r>
      <w:r>
        <w:t xml:space="preserve"> </w:t>
      </w:r>
      <w:r>
        <w:rPr>
          <w:b/>
          <w:bCs/>
        </w:rPr>
        <w:t xml:space="preserve">[LAURA]</w:t>
      </w:r>
      <w:r>
        <w:t xml:space="preserve"> </w:t>
      </w:r>
      <w:r>
        <w:t xml:space="preserve">El cálculo per cápita usaba</w:t>
      </w:r>
      <w:r>
        <w:t xml:space="preserve"> </w:t>
      </w:r>
      <w:r>
        <w:rPr>
          <w:rStyle w:val="VerbatimChar"/>
        </w:rPr>
        <w:t xml:space="preserve">POBLACION MUNICIPAL.xlsx</w:t>
      </w:r>
      <w:r>
        <w:t xml:space="preserve"> </w:t>
      </w:r>
      <w:r>
        <w:t xml:space="preserve">en vez de la población que el propio archivo de PIB-VA ya trae en su hoja</w:t>
      </w:r>
      <w:r>
        <w:t xml:space="preserve"> </w:t>
      </w:r>
      <w:r>
        <w:t xml:space="preserve">“POBLACION”</w:t>
      </w:r>
      <w:r>
        <w:t xml:space="preserve"> </w:t>
      </w:r>
      <w:r>
        <w:t xml:space="preserve">— con filtros y todo, lista para usar. Se agregó</w:t>
      </w:r>
      <w:r>
        <w:t xml:space="preserve"> </w:t>
      </w:r>
      <w:r>
        <w:rPr>
          <w:rStyle w:val="VerbatimChar"/>
        </w:rPr>
        <w:t xml:space="preserve">.poblacion_dane_va()</w:t>
      </w:r>
      <w:r>
        <w:t xml:space="preserve"> </w:t>
      </w:r>
      <w:r>
        <w:t xml:space="preserve">y se reemplazó la fuente anterior.</w:t>
      </w:r>
      <w:r>
        <w:t xml:space="preserve"> </w:t>
      </w:r>
      <w:r>
        <w:rPr>
          <w:i/>
          <w:iCs/>
        </w:rPr>
        <w:t xml:space="preserve">Archivo:</w:t>
      </w:r>
      <w:r>
        <w:rPr>
          <w:i/>
          <w:iCs/>
        </w:rPr>
        <w:t xml:space="preserve"> </w:t>
      </w:r>
      <w:r>
        <w:rPr>
          <w:rStyle w:val="VerbatimChar"/>
          <w:i/>
          <w:iCs/>
        </w:rPr>
        <w:t xml:space="preserve">03_tablas/05_economia.R</w:t>
      </w:r>
    </w:p>
    <w:p>
      <w:pPr>
        <w:pStyle w:val="BodyText"/>
      </w:pPr>
      <w:r>
        <w:rPr>
          <w:b/>
          <w:bCs/>
        </w:rPr>
        <w:t xml:space="preserve">Figura de capacidad instalada, faltante</w:t>
      </w:r>
      <w:r>
        <w:t xml:space="preserve"> </w:t>
      </w:r>
      <w:r>
        <w:t xml:space="preserve">—</w:t>
      </w:r>
      <w:r>
        <w:t xml:space="preserve"> </w:t>
      </w:r>
      <w:r>
        <w:rPr>
          <w:i/>
          <w:iCs/>
        </w:rPr>
        <w:t xml:space="preserve">agregada</w:t>
      </w:r>
      <w:r>
        <w:t xml:space="preserve"> </w:t>
      </w:r>
      <w:r>
        <w:rPr>
          <w:b/>
          <w:bCs/>
        </w:rPr>
        <w:t xml:space="preserve">[LAURA]</w:t>
      </w:r>
      <w:r>
        <w:t xml:space="preserve"> </w:t>
      </w:r>
      <w:r>
        <w:t xml:space="preserve">Centrales de generación por capacidad efectiva neta — figura del catálogo que no existía todavía.</w:t>
      </w:r>
      <w:r>
        <w:t xml:space="preserve"> </w:t>
      </w:r>
      <w:r>
        <w:rPr>
          <w:i/>
          <w:iCs/>
        </w:rPr>
        <w:t xml:space="preserve">Figura:</w:t>
      </w:r>
      <w:r>
        <w:rPr>
          <w:i/>
          <w:iCs/>
        </w:rPr>
        <w:t xml:space="preserve"> </w:t>
      </w:r>
      <w:r>
        <w:rPr>
          <w:rStyle w:val="VerbatimChar"/>
          <w:i/>
          <w:iCs/>
        </w:rPr>
        <w:t xml:space="preserve">fig_16_capacidad_instalada</w:t>
      </w:r>
    </w:p>
    <w:bookmarkEnd w:id="12"/>
    <w:bookmarkStart w:id="13" w:name="X585290ca333304dec072a6429b8f09999b6082c"/>
    <w:p>
      <w:pPr>
        <w:pStyle w:val="Heading2"/>
      </w:pPr>
      <w:r>
        <w:t xml:space="preserve">05. Ordenamiento — internet y población de pesos</w:t>
      </w:r>
    </w:p>
    <w:p>
      <w:pPr>
        <w:pStyle w:val="FirstParagraph"/>
      </w:pPr>
      <w:r>
        <w:rPr>
          <w:b/>
          <w:bCs/>
        </w:rPr>
        <w:t xml:space="preserve">Internet fijo: suma en vez de promedio</w:t>
      </w:r>
      <w:r>
        <w:t xml:space="preserve"> </w:t>
      </w:r>
      <w:r>
        <w:t xml:space="preserve">—</w:t>
      </w:r>
      <w:r>
        <w:t xml:space="preserve"> </w:t>
      </w:r>
      <w:r>
        <w:rPr>
          <w:i/>
          <w:iCs/>
        </w:rPr>
        <w:t xml:space="preserve">corregido</w:t>
      </w:r>
      <w:r>
        <w:t xml:space="preserve"> </w:t>
      </w:r>
      <w:r>
        <w:rPr>
          <w:b/>
          <w:bCs/>
        </w:rPr>
        <w:t xml:space="preserve">[PABLO]</w:t>
      </w:r>
      <w:r>
        <w:t xml:space="preserve"> </w:t>
      </w:r>
      <w:r>
        <w:t xml:space="preserve">Los totales provinciales promediaban paquetes en vez de sumarlos y recalcular la proporción; además había que filtrar por el último trimestre disponible. El periodo ahora queda escrito dinámicamente en el subtítulo de las figuras.</w:t>
      </w:r>
      <w:r>
        <w:t xml:space="preserve"> </w:t>
      </w:r>
      <w:r>
        <w:rPr>
          <w:i/>
          <w:iCs/>
        </w:rPr>
        <w:t xml:space="preserve">Archivos:</w:t>
      </w:r>
      <w:r>
        <w:rPr>
          <w:i/>
          <w:iCs/>
        </w:rPr>
        <w:t xml:space="preserve"> </w:t>
      </w:r>
      <w:r>
        <w:rPr>
          <w:rStyle w:val="VerbatimChar"/>
          <w:i/>
          <w:iCs/>
        </w:rPr>
        <w:t xml:space="preserve">03_tablas/03_ordenamiento.R</w:t>
      </w:r>
      <w:r>
        <w:rPr>
          <w:i/>
          <w:iCs/>
        </w:rPr>
        <w:t xml:space="preserve"> </w:t>
      </w:r>
      <w:r>
        <w:rPr>
          <w:i/>
          <w:iCs/>
        </w:rPr>
        <w:t xml:space="preserve">·</w:t>
      </w:r>
      <w:r>
        <w:rPr>
          <w:i/>
          <w:iCs/>
        </w:rPr>
        <w:t xml:space="preserve"> </w:t>
      </w:r>
      <w:r>
        <w:rPr>
          <w:rStyle w:val="VerbatimChar"/>
          <w:i/>
          <w:iCs/>
        </w:rPr>
        <w:t xml:space="preserve">04_figuras/03_ordenamiento.R</w:t>
      </w:r>
      <w:r>
        <w:rPr>
          <w:i/>
          <w:iCs/>
        </w:rPr>
        <w:t xml:space="preserve"> </w:t>
      </w:r>
      <w:r>
        <w:rPr>
          <w:i/>
          <w:iCs/>
        </w:rPr>
        <w:t xml:space="preserve">(fig_13, fig_14)</w:t>
      </w:r>
    </w:p>
    <w:p>
      <w:pPr>
        <w:pStyle w:val="BodyText"/>
      </w:pPr>
      <w:r>
        <w:rPr>
          <w:b/>
          <w:bCs/>
        </w:rPr>
        <w:t xml:space="preserve">Ponderador poblacional con salida de respaldo</w:t>
      </w:r>
      <w:r>
        <w:t xml:space="preserve"> </w:t>
      </w:r>
      <w:r>
        <w:t xml:space="preserve">—</w:t>
      </w:r>
      <w:r>
        <w:t xml:space="preserve"> </w:t>
      </w:r>
      <w:r>
        <w:rPr>
          <w:i/>
          <w:iCs/>
        </w:rPr>
        <w:t xml:space="preserve">dormido, espera PPED</w:t>
      </w:r>
      <w:r>
        <w:t xml:space="preserve"> </w:t>
      </w:r>
      <w:r>
        <w:rPr>
          <w:b/>
          <w:bCs/>
        </w:rPr>
        <w:t xml:space="preserve">[PABLO]</w:t>
      </w:r>
      <w:r>
        <w:t xml:space="preserve"> </w:t>
      </w:r>
      <w:r>
        <w:rPr>
          <w:rStyle w:val="VerbatimChar"/>
        </w:rPr>
        <w:t xml:space="preserve">.poblacion_peso()</w:t>
      </w:r>
      <w:r>
        <w:t xml:space="preserve"> </w:t>
      </w:r>
      <w:r>
        <w:t xml:space="preserve">ahora prefiere el derivado</w:t>
      </w:r>
      <w:r>
        <w:t xml:space="preserve"> </w:t>
      </w:r>
      <w:r>
        <w:rPr>
          <w:rStyle w:val="VerbatimChar"/>
        </w:rPr>
        <w:t xml:space="preserve">poblacion_anual</w:t>
      </w:r>
      <w:r>
        <w:t xml:space="preserve">, y si no existe (hoy no existe: necesita el insumo PPED prohibido) cae de vuelta a</w:t>
      </w:r>
      <w:r>
        <w:t xml:space="preserve"> </w:t>
      </w:r>
      <w:r>
        <w:rPr>
          <w:rStyle w:val="VerbatimChar"/>
        </w:rPr>
        <w:t xml:space="preserve">POBLACION MUNICIPAL.xlsx</w:t>
      </w:r>
      <w:r>
        <w:t xml:space="preserve"> </w:t>
      </w:r>
      <w:r>
        <w:t xml:space="preserve">con una advertencia explícita en vez de fallar en silencio.</w:t>
      </w:r>
    </w:p>
    <w:bookmarkEnd w:id="13"/>
    <w:bookmarkStart w:id="14" w:name="X6c339258908707e258877e4a3770856a3c5c300"/>
    <w:p>
      <w:pPr>
        <w:pStyle w:val="Heading2"/>
      </w:pPr>
      <w:r>
        <w:t xml:space="preserve">06. Demografía — estructura de edad, natalidad y mortalidad</w:t>
      </w:r>
    </w:p>
    <w:p>
      <w:pPr>
        <w:pStyle w:val="FirstParagraph"/>
      </w:pPr>
      <w:r>
        <w:rPr>
          <w:b/>
          <w:bCs/>
        </w:rPr>
        <w:t xml:space="preserve">Índice de envejecimiento con derivado vigente</w:t>
      </w:r>
      <w:r>
        <w:t xml:space="preserve"> </w:t>
      </w:r>
      <w:r>
        <w:t xml:space="preserve">—</w:t>
      </w:r>
      <w:r>
        <w:t xml:space="preserve"> </w:t>
      </w:r>
      <w:r>
        <w:rPr>
          <w:i/>
          <w:iCs/>
        </w:rPr>
        <w:t xml:space="preserve">corregido</w:t>
      </w:r>
      <w:r>
        <w:t xml:space="preserve"> </w:t>
      </w:r>
      <w:r>
        <w:rPr>
          <w:b/>
          <w:bCs/>
        </w:rPr>
        <w:t xml:space="preserve">[CONJUNTA]</w:t>
      </w:r>
      <w:r>
        <w:t xml:space="preserve"> </w:t>
      </w:r>
      <w:r>
        <w:t xml:space="preserve">Pablo encontró la contradicción (Yarumal con 44.770 habitantes en una hoja y 41.884 en otra del mismo informe). Al revisar el archivo curado que se usaba para el índice, no coincidía ni un municipio de 125 contra el listado oficial: estaba completamente obsoleto. Ahora lee</w:t>
      </w:r>
      <w:r>
        <w:t xml:space="preserve"> </w:t>
      </w:r>
      <w:r>
        <w:rPr>
          <w:rStyle w:val="VerbatimChar"/>
        </w:rPr>
        <w:t xml:space="preserve">poblacion_municipal_total_2025</w:t>
      </w:r>
      <w:r>
        <w:t xml:space="preserve">, un derivado que ya existe y no necesita el PPED.</w:t>
      </w:r>
      <w:r>
        <w:t xml:space="preserve"> </w:t>
      </w:r>
      <w:r>
        <w:rPr>
          <w:i/>
          <w:iCs/>
        </w:rPr>
        <w:t xml:space="preserve">Archivo:</w:t>
      </w:r>
      <w:r>
        <w:rPr>
          <w:i/>
          <w:iCs/>
        </w:rPr>
        <w:t xml:space="preserve"> </w:t>
      </w:r>
      <w:r>
        <w:rPr>
          <w:rStyle w:val="VerbatimChar"/>
          <w:i/>
          <w:iCs/>
        </w:rPr>
        <w:t xml:space="preserve">03_tablas/02_demografia.R</w:t>
      </w:r>
    </w:p>
    <w:p>
      <w:pPr>
        <w:pStyle w:val="BodyText"/>
      </w:pPr>
      <w:r>
        <w:rPr>
          <w:b/>
          <w:bCs/>
        </w:rPr>
        <w:t xml:space="preserve">Estructura de edad con salida de respaldo</w:t>
      </w:r>
      <w:r>
        <w:t xml:space="preserve"> </w:t>
      </w:r>
      <w:r>
        <w:t xml:space="preserve">—</w:t>
      </w:r>
      <w:r>
        <w:t xml:space="preserve"> </w:t>
      </w:r>
      <w:r>
        <w:rPr>
          <w:i/>
          <w:iCs/>
        </w:rPr>
        <w:t xml:space="preserve">dormido, espera PPED</w:t>
      </w:r>
      <w:r>
        <w:t xml:space="preserve"> </w:t>
      </w:r>
      <w:r>
        <w:rPr>
          <w:b/>
          <w:bCs/>
        </w:rPr>
        <w:t xml:space="preserve">[PABLO]</w:t>
      </w:r>
      <w:r>
        <w:t xml:space="preserve"> </w:t>
      </w:r>
      <w:r>
        <w:t xml:space="preserve">Preferiría</w:t>
      </w:r>
      <w:r>
        <w:t xml:space="preserve"> </w:t>
      </w:r>
      <w:r>
        <w:rPr>
          <w:rStyle w:val="VerbatimChar"/>
        </w:rPr>
        <w:t xml:space="preserve">poblacion_edad_2025</w:t>
      </w:r>
      <w:r>
        <w:t xml:space="preserve"> </w:t>
      </w:r>
      <w:r>
        <w:t xml:space="preserve">(grupos decenales por sexo); mientras ese derivado no exista, cae a</w:t>
      </w:r>
      <w:r>
        <w:t xml:space="preserve"> </w:t>
      </w:r>
      <w:r>
        <w:rPr>
          <w:rStyle w:val="VerbatimChar"/>
        </w:rPr>
        <w:t xml:space="preserve">POBLACION MUNICIPAL.xlsx</w:t>
      </w:r>
      <w:r>
        <w:t xml:space="preserve"> </w:t>
      </w:r>
      <w:r>
        <w:t xml:space="preserve">/</w:t>
      </w:r>
      <w:r>
        <w:t xml:space="preserve"> </w:t>
      </w:r>
      <w:r>
        <w:t xml:space="preserve">“Rangos_Quintenios”</w:t>
      </w:r>
      <w:r>
        <w:t xml:space="preserve"> </w:t>
      </w:r>
      <w:r>
        <w:t xml:space="preserve">sin romper el pipeline.</w:t>
      </w:r>
    </w:p>
    <w:bookmarkEnd w:id="14"/>
    <w:bookmarkStart w:id="15" w:name="X691aafdd9c5985f457051d9055706c9026a8062"/>
    <w:p>
      <w:pPr>
        <w:pStyle w:val="Heading2"/>
      </w:pPr>
      <w:r>
        <w:t xml:space="preserve">07. Derivados de población — código listo, en espera</w:t>
      </w:r>
    </w:p>
    <w:p>
      <w:pPr>
        <w:pStyle w:val="FirstParagraph"/>
      </w:pPr>
      <w:r>
        <w:rPr>
          <w:rStyle w:val="VerbatimChar"/>
          <w:b/>
          <w:bCs/>
        </w:rPr>
        <w:t xml:space="preserve">poblacion_anual</w:t>
      </w:r>
      <w:r>
        <w:rPr>
          <w:b/>
          <w:bCs/>
        </w:rPr>
        <w:t xml:space="preserve"> </w:t>
      </w:r>
      <w:r>
        <w:rPr>
          <w:b/>
          <w:bCs/>
        </w:rPr>
        <w:t xml:space="preserve">y</w:t>
      </w:r>
      <w:r>
        <w:rPr>
          <w:b/>
          <w:bCs/>
        </w:rPr>
        <w:t xml:space="preserve"> </w:t>
      </w:r>
      <w:r>
        <w:rPr>
          <w:rStyle w:val="VerbatimChar"/>
          <w:b/>
          <w:bCs/>
        </w:rPr>
        <w:t xml:space="preserve">poblacion_edad_2025</w:t>
      </w:r>
      <w:r>
        <w:t xml:space="preserve"> </w:t>
      </w:r>
      <w:r>
        <w:t xml:space="preserve">—</w:t>
      </w:r>
      <w:r>
        <w:t xml:space="preserve"> </w:t>
      </w:r>
      <w:r>
        <w:rPr>
          <w:i/>
          <w:iCs/>
        </w:rPr>
        <w:t xml:space="preserve">dormido, espera PPED</w:t>
      </w:r>
      <w:r>
        <w:t xml:space="preserve"> </w:t>
      </w:r>
      <w:r>
        <w:rPr>
          <w:b/>
          <w:bCs/>
        </w:rPr>
        <w:t xml:space="preserve">[CONJUNTA]</w:t>
      </w:r>
      <w:r>
        <w:t xml:space="preserve"> </w:t>
      </w:r>
      <w:r>
        <w:t xml:space="preserve">Ambos derivados quedaron escritos con el patrón de respaldo</w:t>
      </w:r>
      <w:r>
        <w:t xml:space="preserve"> </w:t>
      </w:r>
      <w:r>
        <w:rPr>
          <w:rStyle w:val="VerbatimChar"/>
        </w:rPr>
        <w:t xml:space="preserve">existe_derivado()</w:t>
      </w:r>
      <w:r>
        <w:t xml:space="preserve">: el código está listo, pero no se ejecutó esta sesión porque requiere abrir</w:t>
      </w:r>
      <w:r>
        <w:t xml:space="preserve"> </w:t>
      </w:r>
      <w:r>
        <w:rPr>
          <w:rStyle w:val="VerbatimChar"/>
        </w:rPr>
        <w:t xml:space="preserve">PPED-AreaSexoEdadMun-2018-2042_VP.xlsx</w:t>
      </w:r>
      <w:r>
        <w:t xml:space="preserve"> </w:t>
      </w:r>
      <w:r>
        <w:t xml:space="preserve">(131 MB), el archivo que ya cerró esta sesión dos veces. Se activarán solos apenas alguien los genere desde otra máquina.</w:t>
      </w:r>
      <w:r>
        <w:t xml:space="preserve"> </w:t>
      </w:r>
      <w:r>
        <w:rPr>
          <w:i/>
          <w:iCs/>
        </w:rPr>
        <w:t xml:space="preserve">Archivo:</w:t>
      </w:r>
      <w:r>
        <w:rPr>
          <w:i/>
          <w:iCs/>
        </w:rPr>
        <w:t xml:space="preserve"> </w:t>
      </w:r>
      <w:r>
        <w:rPr>
          <w:rStyle w:val="VerbatimChar"/>
          <w:i/>
          <w:iCs/>
        </w:rPr>
        <w:t xml:space="preserve">01_homogeneizacion/poblacion_municipal.R</w:t>
      </w:r>
    </w:p>
    <w:bookmarkEnd w:id="15"/>
    <w:bookmarkStart w:id="16" w:name="panel-comparativo-y-prosa-del-informe"/>
    <w:p>
      <w:pPr>
        <w:pStyle w:val="Heading2"/>
      </w:pPr>
      <w:r>
        <w:t xml:space="preserve">08. Panel comparativo y prosa del informe</w:t>
      </w:r>
    </w:p>
    <w:p>
      <w:pPr>
        <w:pStyle w:val="FirstParagraph"/>
      </w:pPr>
      <w:r>
        <w:rPr>
          <w:b/>
          <w:bCs/>
        </w:rPr>
        <w:t xml:space="preserve">Indicadores agregados en vez de promedio municipal</w:t>
      </w:r>
      <w:r>
        <w:t xml:space="preserve"> </w:t>
      </w:r>
      <w:r>
        <w:t xml:space="preserve">—</w:t>
      </w:r>
      <w:r>
        <w:t xml:space="preserve"> </w:t>
      </w:r>
      <w:r>
        <w:rPr>
          <w:i/>
          <w:iCs/>
        </w:rPr>
        <w:t xml:space="preserve">corregido</w:t>
      </w:r>
      <w:r>
        <w:t xml:space="preserve"> </w:t>
      </w:r>
      <w:r>
        <w:rPr>
          <w:b/>
          <w:bCs/>
        </w:rPr>
        <w:t xml:space="preserve">[PABLO]</w:t>
      </w:r>
      <w:r>
        <w:t xml:space="preserve"> </w:t>
      </w:r>
      <w:r>
        <w:t xml:space="preserve">Acueducto, alcantarillado e informalidad promediaban columnas municipales en vez de leer la fila ya agregada. Se corrigió en el panel de las 11 provincias, en la sección de catastro/fibra óptica/servicios domiciliarios del documento, y se agregó una alerta si alguna provincia queda sin ningún indicador medido.</w:t>
      </w:r>
      <w:r>
        <w:t xml:space="preserve"> </w:t>
      </w:r>
      <w:r>
        <w:rPr>
          <w:i/>
          <w:iCs/>
        </w:rPr>
        <w:t xml:space="preserve">Archivos:</w:t>
      </w:r>
      <w:r>
        <w:rPr>
          <w:i/>
          <w:iCs/>
        </w:rPr>
        <w:t xml:space="preserve"> </w:t>
      </w:r>
      <w:r>
        <w:rPr>
          <w:rStyle w:val="VerbatimChar"/>
          <w:i/>
          <w:iCs/>
        </w:rPr>
        <w:t xml:space="preserve">06_comparativo/panel_provincial.R</w:t>
      </w:r>
      <w:r>
        <w:rPr>
          <w:i/>
          <w:iCs/>
        </w:rPr>
        <w:t xml:space="preserve"> </w:t>
      </w:r>
      <w:r>
        <w:rPr>
          <w:i/>
          <w:iCs/>
        </w:rPr>
        <w:t xml:space="preserve">·</w:t>
      </w:r>
      <w:r>
        <w:rPr>
          <w:i/>
          <w:iCs/>
        </w:rPr>
        <w:t xml:space="preserve"> </w:t>
      </w:r>
      <w:r>
        <w:rPr>
          <w:rStyle w:val="VerbatimChar"/>
          <w:i/>
          <w:iCs/>
        </w:rPr>
        <w:t xml:space="preserve">05_documento/R/secciones.R</w:t>
      </w:r>
    </w:p>
    <w:bookmarkEnd w:id="16"/>
    <w:bookmarkStart w:id="17" w:name="desarrollo-rural-universo-pecuario"/>
    <w:p>
      <w:pPr>
        <w:pStyle w:val="Heading2"/>
      </w:pPr>
      <w:r>
        <w:t xml:space="preserve">09. Desarrollo rural — universo pecuario</w:t>
      </w:r>
    </w:p>
    <w:p>
      <w:pPr>
        <w:pStyle w:val="FirstParagraph"/>
      </w:pPr>
      <w:r>
        <w:rPr>
          <w:b/>
          <w:bCs/>
        </w:rPr>
        <w:t xml:space="preserve">Ceros falsos por baja cobertura de la fuente</w:t>
      </w:r>
      <w:r>
        <w:t xml:space="preserve"> </w:t>
      </w:r>
      <w:r>
        <w:t xml:space="preserve">—</w:t>
      </w:r>
      <w:r>
        <w:t xml:space="preserve"> </w:t>
      </w:r>
      <w:r>
        <w:rPr>
          <w:i/>
          <w:iCs/>
        </w:rPr>
        <w:t xml:space="preserve">corregido</w:t>
      </w:r>
      <w:r>
        <w:t xml:space="preserve"> </w:t>
      </w:r>
      <w:r>
        <w:rPr>
          <w:b/>
          <w:bCs/>
        </w:rPr>
        <w:t xml:space="preserve">[PABLO]</w:t>
      </w:r>
      <w:r>
        <w:t xml:space="preserve"> </w:t>
      </w:r>
      <w:r>
        <w:t xml:space="preserve">Porcinos 2019 tenía datos de solo 24 de 125 municipios, y los faltantes se completaban como cero. Con el umbral</w:t>
      </w:r>
      <w:r>
        <w:t xml:space="preserve"> </w:t>
      </w:r>
      <w:r>
        <w:rPr>
          <w:rStyle w:val="VerbatimChar"/>
        </w:rPr>
        <w:t xml:space="preserve">COBERTURA_MIN = 0.5</w:t>
      </w:r>
      <w:r>
        <w:t xml:space="preserve">, especie-año con menos del 50 % de su propia cobertura máxima queda en NA.</w:t>
      </w:r>
      <w:r>
        <w:t xml:space="preserve"> </w:t>
      </w:r>
      <w:r>
        <w:rPr>
          <w:i/>
          <w:iCs/>
        </w:rPr>
        <w:t xml:space="preserve">Archivo:</w:t>
      </w:r>
      <w:r>
        <w:rPr>
          <w:i/>
          <w:iCs/>
        </w:rPr>
        <w:t xml:space="preserve"> </w:t>
      </w:r>
      <w:r>
        <w:rPr>
          <w:rStyle w:val="VerbatimChar"/>
          <w:i/>
          <w:iCs/>
        </w:rPr>
        <w:t xml:space="preserve">03_tablas/06_desarrollo_rural.R</w:t>
      </w:r>
    </w:p>
    <w:bookmarkEnd w:id="17"/>
    <w:bookmarkStart w:id="18" w:name="X6ef36f1adf69d954d2b82d4961462c52e977c76"/>
    <w:p>
      <w:pPr>
        <w:pStyle w:val="Heading2"/>
      </w:pPr>
      <w:r>
        <w:t xml:space="preserve">10. Seguridad — mapa departamental de homicidios</w:t>
      </w:r>
    </w:p>
    <w:p>
      <w:pPr>
        <w:pStyle w:val="FirstParagraph"/>
      </w:pPr>
      <w:r>
        <w:rPr>
          <w:b/>
          <w:bCs/>
        </w:rPr>
        <w:t xml:space="preserve">Mapa incompleto según qué provincia se corrió al final</w:t>
      </w:r>
      <w:r>
        <w:t xml:space="preserve"> </w:t>
      </w:r>
      <w:r>
        <w:t xml:space="preserve">—</w:t>
      </w:r>
      <w:r>
        <w:t xml:space="preserve"> </w:t>
      </w:r>
      <w:r>
        <w:rPr>
          <w:i/>
          <w:iCs/>
        </w:rPr>
        <w:t xml:space="preserve">corregido</w:t>
      </w:r>
      <w:r>
        <w:t xml:space="preserve"> </w:t>
      </w:r>
      <w:r>
        <w:rPr>
          <w:b/>
          <w:bCs/>
        </w:rPr>
        <w:t xml:space="preserve">[PABLO]</w:t>
      </w:r>
      <w:r>
        <w:t xml:space="preserve"> </w:t>
      </w:r>
      <w:r>
        <w:t xml:space="preserve">El mapa departamental releía del disco los .xlsx de las 11 provincias, así que solo mostraba completo el mapa de la última que se hubiera corrido en la sesión. Ahora construye el universo completo en memoria con</w:t>
      </w:r>
      <w:r>
        <w:t xml:space="preserve"> </w:t>
      </w:r>
      <w:r>
        <w:rPr>
          <w:rStyle w:val="VerbatimChar"/>
        </w:rPr>
        <w:t xml:space="preserve">universo_delitos()</w:t>
      </w:r>
      <w:r>
        <w:t xml:space="preserve">.</w:t>
      </w:r>
      <w:r>
        <w:t xml:space="preserve"> </w:t>
      </w:r>
      <w:r>
        <w:rPr>
          <w:i/>
          <w:iCs/>
        </w:rPr>
        <w:t xml:space="preserve">Archivos:</w:t>
      </w:r>
      <w:r>
        <w:rPr>
          <w:i/>
          <w:iCs/>
        </w:rPr>
        <w:t xml:space="preserve"> </w:t>
      </w:r>
      <w:r>
        <w:rPr>
          <w:rStyle w:val="VerbatimChar"/>
          <w:i/>
          <w:iCs/>
        </w:rPr>
        <w:t xml:space="preserve">04_figuras/00_mapas.R</w:t>
      </w:r>
      <w:r>
        <w:rPr>
          <w:i/>
          <w:iCs/>
        </w:rPr>
        <w:t xml:space="preserve"> </w:t>
      </w:r>
      <w:r>
        <w:rPr>
          <w:i/>
          <w:iCs/>
        </w:rPr>
        <w:t xml:space="preserve">·</w:t>
      </w:r>
      <w:r>
        <w:rPr>
          <w:i/>
          <w:iCs/>
        </w:rPr>
        <w:t xml:space="preserve"> </w:t>
      </w:r>
      <w:r>
        <w:rPr>
          <w:rStyle w:val="VerbatimChar"/>
          <w:i/>
          <w:iCs/>
        </w:rPr>
        <w:t xml:space="preserve">03_tablas/10_seguridad.R</w:t>
      </w:r>
    </w:p>
    <w:bookmarkEnd w:id="18"/>
    <w:bookmarkStart w:id="19" w:name="mapas-paquetes-opcionales-y-etiquetas"/>
    <w:p>
      <w:pPr>
        <w:pStyle w:val="Heading2"/>
      </w:pPr>
      <w:r>
        <w:t xml:space="preserve">11. Mapas — paquetes opcionales y etiquetas</w:t>
      </w:r>
    </w:p>
    <w:p>
      <w:pPr>
        <w:pStyle w:val="FirstParagraph"/>
      </w:pPr>
      <w:r>
        <w:rPr>
          <w:b/>
          <w:bCs/>
        </w:rPr>
        <w:t xml:space="preserve">Guardas de sf y ggrepel</w:t>
      </w:r>
      <w:r>
        <w:t xml:space="preserve"> </w:t>
      </w:r>
      <w:r>
        <w:t xml:space="preserve">—</w:t>
      </w:r>
      <w:r>
        <w:t xml:space="preserve"> </w:t>
      </w:r>
      <w:r>
        <w:rPr>
          <w:i/>
          <w:iCs/>
        </w:rPr>
        <w:t xml:space="preserve">corregido</w:t>
      </w:r>
      <w:r>
        <w:t xml:space="preserve"> </w:t>
      </w:r>
      <w:r>
        <w:rPr>
          <w:b/>
          <w:bCs/>
        </w:rPr>
        <w:t xml:space="preserve">[PABLO]</w:t>
      </w:r>
      <w:r>
        <w:t xml:space="preserve"> </w:t>
      </w:r>
      <w:r>
        <w:t xml:space="preserve">Solo se revisaba si</w:t>
      </w:r>
      <w:r>
        <w:t xml:space="preserve"> </w:t>
      </w:r>
      <w:r>
        <w:rPr>
          <w:rStyle w:val="VerbatimChar"/>
        </w:rPr>
        <w:t xml:space="preserve">sf</w:t>
      </w:r>
      <w:r>
        <w:t xml:space="preserve"> </w:t>
      </w:r>
      <w:r>
        <w:t xml:space="preserve">estaba instalado; si faltaba</w:t>
      </w:r>
      <w:r>
        <w:t xml:space="preserve"> </w:t>
      </w:r>
      <w:r>
        <w:rPr>
          <w:rStyle w:val="VerbatimChar"/>
        </w:rPr>
        <w:t xml:space="preserve">ggrepel</w:t>
      </w:r>
      <w:r>
        <w:t xml:space="preserve"> </w:t>
      </w:r>
      <w:r>
        <w:t xml:space="preserve">las etiquetas se degradaban en silencio a</w:t>
      </w:r>
      <w:r>
        <w:t xml:space="preserve"> </w:t>
      </w:r>
      <w:r>
        <w:rPr>
          <w:rStyle w:val="VerbatimChar"/>
        </w:rPr>
        <w:t xml:space="preserve">geom_text()</w:t>
      </w:r>
      <w:r>
        <w:t xml:space="preserve"> </w:t>
      </w:r>
      <w:r>
        <w:t xml:space="preserve">sin avisar. Ahora</w:t>
      </w:r>
      <w:r>
        <w:t xml:space="preserve"> </w:t>
      </w:r>
      <w:r>
        <w:rPr>
          <w:rStyle w:val="VerbatimChar"/>
        </w:rPr>
        <w:t xml:space="preserve">HAY_CARTOGRAFIA</w:t>
      </w:r>
      <w:r>
        <w:t xml:space="preserve"> </w:t>
      </w:r>
      <w:r>
        <w:t xml:space="preserve">revisa los dos paquetes y el mensaje de resumen dice cuál falta.</w:t>
      </w:r>
      <w:r>
        <w:t xml:space="preserve"> </w:t>
      </w:r>
      <w:r>
        <w:rPr>
          <w:i/>
          <w:iCs/>
        </w:rPr>
        <w:t xml:space="preserve">Archivos:</w:t>
      </w:r>
      <w:r>
        <w:rPr>
          <w:i/>
          <w:iCs/>
        </w:rPr>
        <w:t xml:space="preserve"> </w:t>
      </w:r>
      <w:r>
        <w:rPr>
          <w:rStyle w:val="VerbatimChar"/>
          <w:i/>
          <w:iCs/>
        </w:rPr>
        <w:t xml:space="preserve">04_figuras/00_mapas.R</w:t>
      </w:r>
      <w:r>
        <w:rPr>
          <w:i/>
          <w:iCs/>
        </w:rPr>
        <w:t xml:space="preserve"> </w:t>
      </w:r>
      <w:r>
        <w:rPr>
          <w:i/>
          <w:iCs/>
        </w:rPr>
        <w:t xml:space="preserve">·</w:t>
      </w:r>
      <w:r>
        <w:rPr>
          <w:i/>
          <w:iCs/>
        </w:rPr>
        <w:t xml:space="preserve"> </w:t>
      </w:r>
      <w:r>
        <w:rPr>
          <w:rStyle w:val="VerbatimChar"/>
          <w:i/>
          <w:iCs/>
        </w:rPr>
        <w:t xml:space="preserve">run_provincia.R</w:t>
      </w:r>
      <w:r>
        <w:rPr>
          <w:i/>
          <w:iCs/>
        </w:rPr>
        <w:t xml:space="preserve"> </w:t>
      </w:r>
      <w:r>
        <w:rPr>
          <w:i/>
          <w:iCs/>
        </w:rPr>
        <w:t xml:space="preserve">·</w:t>
      </w:r>
      <w:r>
        <w:rPr>
          <w:i/>
          <w:iCs/>
        </w:rPr>
        <w:t xml:space="preserve"> </w:t>
      </w:r>
      <w:r>
        <w:rPr>
          <w:rStyle w:val="VerbatimChar"/>
          <w:i/>
          <w:iCs/>
        </w:rPr>
        <w:t xml:space="preserve">figuras_comparativas.R</w:t>
      </w:r>
    </w:p>
    <w:p>
      <w:pPr>
        <w:pStyle w:val="BodyText"/>
      </w:pPr>
      <w:r>
        <w:rPr>
          <w:b/>
          <w:bCs/>
        </w:rPr>
        <w:t xml:space="preserve">Mapa de cobertura arbórea, leyenda incorrecta</w:t>
      </w:r>
      <w:r>
        <w:t xml:space="preserve"> </w:t>
      </w:r>
      <w:r>
        <w:t xml:space="preserve">—</w:t>
      </w:r>
      <w:r>
        <w:t xml:space="preserve"> </w:t>
      </w:r>
      <w:r>
        <w:rPr>
          <w:i/>
          <w:iCs/>
        </w:rPr>
        <w:t xml:space="preserve">corregido</w:t>
      </w:r>
      <w:r>
        <w:t xml:space="preserve"> </w:t>
      </w:r>
      <w:r>
        <w:rPr>
          <w:b/>
          <w:bCs/>
        </w:rPr>
        <w:t xml:space="preserve">[LAURA]</w:t>
      </w:r>
      <w:r>
        <w:t xml:space="preserve"> </w:t>
      </w:r>
      <w:r>
        <w:t xml:space="preserve">Decía</w:t>
      </w:r>
      <w:r>
        <w:t xml:space="preserve"> </w:t>
      </w:r>
      <w:r>
        <w:t xml:space="preserve">“% del área”</w:t>
      </w:r>
      <w:r>
        <w:t xml:space="preserve"> </w:t>
      </w:r>
      <w:r>
        <w:t xml:space="preserve">cuando en realidad es</w:t>
      </w:r>
      <w:r>
        <w:t xml:space="preserve"> </w:t>
      </w:r>
      <w:r>
        <w:t xml:space="preserve">“% de la cobertura arbórea de 2000”</w:t>
      </w:r>
      <w:r>
        <w:t xml:space="preserve">; se corrigió leyenda, subtítulo y se agregó la nota del umbral de dosel del 30 %. El nombre de la columna se dejó igual a propósito para no romper otros lectores que ya dependen de él.</w:t>
      </w:r>
      <w:r>
        <w:t xml:space="preserve"> </w:t>
      </w:r>
      <w:r>
        <w:rPr>
          <w:i/>
          <w:iCs/>
        </w:rPr>
        <w:t xml:space="preserve">Archivos:</w:t>
      </w:r>
      <w:r>
        <w:rPr>
          <w:i/>
          <w:iCs/>
        </w:rPr>
        <w:t xml:space="preserve"> </w:t>
      </w:r>
      <w:r>
        <w:rPr>
          <w:rStyle w:val="VerbatimChar"/>
          <w:i/>
          <w:iCs/>
        </w:rPr>
        <w:t xml:space="preserve">04_figuras/07_ambiental.R</w:t>
      </w:r>
      <w:r>
        <w:rPr>
          <w:i/>
          <w:iCs/>
        </w:rPr>
        <w:t xml:space="preserve"> </w:t>
      </w:r>
      <w:r>
        <w:rPr>
          <w:i/>
          <w:iCs/>
        </w:rPr>
        <w:t xml:space="preserve">·</w:t>
      </w:r>
      <w:r>
        <w:rPr>
          <w:i/>
          <w:iCs/>
        </w:rPr>
        <w:t xml:space="preserve"> </w:t>
      </w:r>
      <w:r>
        <w:rPr>
          <w:rStyle w:val="VerbatimChar"/>
          <w:i/>
          <w:iCs/>
        </w:rPr>
        <w:t xml:space="preserve">03_tablas/07_ambiental.R</w:t>
      </w:r>
    </w:p>
    <w:bookmarkEnd w:id="19"/>
    <w:bookmarkStart w:id="20" w:name="auditoría-checks-y-anexo-metodológico"/>
    <w:p>
      <w:pPr>
        <w:pStyle w:val="Heading2"/>
      </w:pPr>
      <w:r>
        <w:t xml:space="preserve">12. Auditoría, checks y anexo metodológico</w:t>
      </w:r>
    </w:p>
    <w:p>
      <w:pPr>
        <w:pStyle w:val="FirstParagraph"/>
      </w:pPr>
      <w:r>
        <w:rPr>
          <w:b/>
          <w:bCs/>
        </w:rPr>
        <w:t xml:space="preserve">Cifra de provincias corridas, dinámica</w:t>
      </w:r>
      <w:r>
        <w:t xml:space="preserve"> </w:t>
      </w:r>
      <w:r>
        <w:t xml:space="preserve">—</w:t>
      </w:r>
      <w:r>
        <w:t xml:space="preserve"> </w:t>
      </w:r>
      <w:r>
        <w:rPr>
          <w:i/>
          <w:iCs/>
        </w:rPr>
        <w:t xml:space="preserve">corregido</w:t>
      </w:r>
      <w:r>
        <w:t xml:space="preserve"> </w:t>
      </w:r>
      <w:r>
        <w:rPr>
          <w:b/>
          <w:bCs/>
        </w:rPr>
        <w:t xml:space="preserve">[LAURA]</w:t>
      </w:r>
      <w:r>
        <w:t xml:space="preserve"> </w:t>
      </w:r>
      <w:r>
        <w:t xml:space="preserve">El anexo decía</w:t>
      </w:r>
      <w:r>
        <w:t xml:space="preserve"> </w:t>
      </w:r>
      <w:r>
        <w:t xml:space="preserve">“las once provincias”</w:t>
      </w:r>
      <w:r>
        <w:t xml:space="preserve"> </w:t>
      </w:r>
      <w:r>
        <w:t xml:space="preserve">con el número escrito a mano; ahora usa el macro</w:t>
      </w:r>
      <w:r>
        <w:t xml:space="preserve"> </w:t>
      </w:r>
      <w:r>
        <w:rPr>
          <w:rStyle w:val="VerbatimChar"/>
        </w:rPr>
        <w:t xml:space="preserve">\cifraProvincias{}</w:t>
      </w:r>
      <w:r>
        <w:t xml:space="preserve">. El propio</w:t>
      </w:r>
      <w:r>
        <w:t xml:space="preserve"> </w:t>
      </w:r>
      <w:r>
        <w:rPr>
          <w:rStyle w:val="VerbatimChar"/>
        </w:rPr>
        <w:t xml:space="preserve">cifras.tex</w:t>
      </w:r>
      <w:r>
        <w:t xml:space="preserve"> </w:t>
      </w:r>
      <w:r>
        <w:t xml:space="preserve">sigue diciendo 88 municipios porque solo se autocorrige corriendo la auditoría completa — no se forzó esta sesión (ver pendientes).</w:t>
      </w:r>
      <w:r>
        <w:t xml:space="preserve"> </w:t>
      </w:r>
      <w:r>
        <w:rPr>
          <w:i/>
          <w:iCs/>
        </w:rPr>
        <w:t xml:space="preserve">Archivos:</w:t>
      </w:r>
      <w:r>
        <w:rPr>
          <w:i/>
          <w:iCs/>
        </w:rPr>
        <w:t xml:space="preserve"> </w:t>
      </w:r>
      <w:r>
        <w:rPr>
          <w:rStyle w:val="VerbatimChar"/>
          <w:i/>
          <w:iCs/>
        </w:rPr>
        <w:t xml:space="preserve">99_checks/generar_tablas_anexo.R</w:t>
      </w:r>
      <w:r>
        <w:rPr>
          <w:i/>
          <w:iCs/>
        </w:rPr>
        <w:t xml:space="preserve"> </w:t>
      </w:r>
      <w:r>
        <w:rPr>
          <w:i/>
          <w:iCs/>
        </w:rPr>
        <w:t xml:space="preserve">·</w:t>
      </w:r>
      <w:r>
        <w:rPr>
          <w:i/>
          <w:iCs/>
        </w:rPr>
        <w:t xml:space="preserve"> </w:t>
      </w:r>
      <w:r>
        <w:rPr>
          <w:rStyle w:val="VerbatimChar"/>
          <w:i/>
          <w:iCs/>
        </w:rPr>
        <w:t xml:space="preserve">04_Docs/anexo_metodologico.tex</w:t>
      </w:r>
    </w:p>
    <w:p>
      <w:pPr>
        <w:pStyle w:val="BodyText"/>
      </w:pPr>
      <w:r>
        <w:rPr>
          <w:b/>
          <w:bCs/>
        </w:rPr>
        <w:t xml:space="preserve">check_pipeline.R no abortaba sin git</w:t>
      </w:r>
      <w:r>
        <w:t xml:space="preserve"> </w:t>
      </w:r>
      <w:r>
        <w:t xml:space="preserve">—</w:t>
      </w:r>
      <w:r>
        <w:t xml:space="preserve"> </w:t>
      </w:r>
      <w:r>
        <w:rPr>
          <w:i/>
          <w:iCs/>
        </w:rPr>
        <w:t xml:space="preserve">corregido</w:t>
      </w:r>
      <w:r>
        <w:t xml:space="preserve"> </w:t>
      </w:r>
      <w:r>
        <w:rPr>
          <w:b/>
          <w:bCs/>
        </w:rPr>
        <w:t xml:space="preserve">[PABLO]</w:t>
      </w:r>
      <w:r>
        <w:t xml:space="preserve"> </w:t>
      </w:r>
      <w:r>
        <w:t xml:space="preserve">En Windows, git puede estar instalado pero fuera del PATH que ve R: sin la guarda, todo el script abortaba y las comprobaciones 3-5 nunca corrían. Ahora se saltan con explicación en vez de tumbar el script entero. Se probó en este entorno y sí encontró git (2.409 archivos rastreados, 0 en NFD, 0 colisiones).</w:t>
      </w:r>
      <w:r>
        <w:t xml:space="preserve"> </w:t>
      </w:r>
      <w:r>
        <w:rPr>
          <w:i/>
          <w:iCs/>
        </w:rPr>
        <w:t xml:space="preserve">Archivo:</w:t>
      </w:r>
      <w:r>
        <w:rPr>
          <w:i/>
          <w:iCs/>
        </w:rPr>
        <w:t xml:space="preserve"> </w:t>
      </w:r>
      <w:r>
        <w:rPr>
          <w:rStyle w:val="VerbatimChar"/>
          <w:i/>
          <w:iCs/>
        </w:rPr>
        <w:t xml:space="preserve">99_checks/check_pipeline.R</w:t>
      </w:r>
    </w:p>
    <w:bookmarkEnd w:id="20"/>
    <w:bookmarkStart w:id="21" w:name="generación-de-documentos-pandoc"/>
    <w:p>
      <w:pPr>
        <w:pStyle w:val="Heading2"/>
      </w:pPr>
      <w:r>
        <w:t xml:space="preserve">13. Generación de documentos — pandoc</w:t>
      </w:r>
    </w:p>
    <w:p>
      <w:pPr>
        <w:pStyle w:val="FirstParagraph"/>
      </w:pPr>
      <w:r>
        <w:rPr>
          <w:b/>
          <w:bCs/>
        </w:rPr>
        <w:t xml:space="preserve">RStudio trae su propia copia de pandoc, sin publicarla</w:t>
      </w:r>
      <w:r>
        <w:t xml:space="preserve"> </w:t>
      </w:r>
      <w:r>
        <w:t xml:space="preserve">—</w:t>
      </w:r>
      <w:r>
        <w:t xml:space="preserve"> </w:t>
      </w:r>
      <w:r>
        <w:rPr>
          <w:i/>
          <w:iCs/>
        </w:rPr>
        <w:t xml:space="preserve">corregido</w:t>
      </w:r>
      <w:r>
        <w:t xml:space="preserve"> </w:t>
      </w:r>
      <w:r>
        <w:rPr>
          <w:b/>
          <w:bCs/>
        </w:rPr>
        <w:t xml:space="preserve">[PABLO]</w:t>
      </w:r>
      <w:r>
        <w:t xml:space="preserve"> </w:t>
      </w:r>
      <w:r>
        <w:t xml:space="preserve">Sin pandoc en el PATH del sistema no salía ningún .docx. Es el mismo problema que Laura tuvo que resolver a mano esta sesión anteponiendo la ruta al PATH antes de cada corrida.</w:t>
      </w:r>
      <w:r>
        <w:t xml:space="preserve"> </w:t>
      </w:r>
      <w:r>
        <w:rPr>
          <w:rStyle w:val="VerbatimChar"/>
        </w:rPr>
        <w:t xml:space="preserve">.ruta_pandoc()</w:t>
      </w:r>
      <w:r>
        <w:t xml:space="preserve"> </w:t>
      </w:r>
      <w:r>
        <w:t xml:space="preserve">ahora revisa el PATH y, si no lo encuentra,</w:t>
      </w:r>
      <w:r>
        <w:t xml:space="preserve"> </w:t>
      </w:r>
      <w:r>
        <w:rPr>
          <w:rStyle w:val="VerbatimChar"/>
        </w:rPr>
        <w:t xml:space="preserve">RSTUDIO_PANDOC</w:t>
      </w:r>
      <w:r>
        <w:t xml:space="preserve"> </w:t>
      </w:r>
      <w:r>
        <w:t xml:space="preserve">— queda resuelto de forma permanente.</w:t>
      </w:r>
      <w:r>
        <w:t xml:space="preserve"> </w:t>
      </w:r>
      <w:r>
        <w:rPr>
          <w:i/>
          <w:iCs/>
        </w:rPr>
        <w:t xml:space="preserve">Archivos:</w:t>
      </w:r>
      <w:r>
        <w:rPr>
          <w:i/>
          <w:iCs/>
        </w:rPr>
        <w:t xml:space="preserve"> </w:t>
      </w:r>
      <w:r>
        <w:rPr>
          <w:rStyle w:val="VerbatimChar"/>
          <w:i/>
          <w:iCs/>
        </w:rPr>
        <w:t xml:space="preserve">05_documento/generar_borrador.R</w:t>
      </w:r>
      <w:r>
        <w:rPr>
          <w:i/>
          <w:iCs/>
        </w:rPr>
        <w:t xml:space="preserve"> </w:t>
      </w:r>
      <w:r>
        <w:rPr>
          <w:i/>
          <w:iCs/>
        </w:rPr>
        <w:t xml:space="preserve">·</w:t>
      </w:r>
      <w:r>
        <w:rPr>
          <w:i/>
          <w:iCs/>
        </w:rPr>
        <w:t xml:space="preserve"> </w:t>
      </w:r>
      <w:r>
        <w:rPr>
          <w:rStyle w:val="VerbatimChar"/>
          <w:i/>
          <w:iCs/>
        </w:rPr>
        <w:t xml:space="preserve">06_comparativo/generar_comparativo.R</w:t>
      </w:r>
    </w:p>
    <w:p>
      <w:pPr>
        <w:pStyle w:val="BodyText"/>
      </w:pPr>
      <w:r>
        <w:rPr>
          <w:b/>
          <w:bCs/>
        </w:rPr>
        <w:t xml:space="preserve">Fallas de conversión, antes silenciosas</w:t>
      </w:r>
      <w:r>
        <w:t xml:space="preserve"> </w:t>
      </w:r>
      <w:r>
        <w:t xml:space="preserve">—</w:t>
      </w:r>
      <w:r>
        <w:t xml:space="preserve"> </w:t>
      </w:r>
      <w:r>
        <w:rPr>
          <w:i/>
          <w:iCs/>
        </w:rPr>
        <w:t xml:space="preserve">corregido</w:t>
      </w:r>
      <w:r>
        <w:t xml:space="preserve"> </w:t>
      </w:r>
      <w:r>
        <w:rPr>
          <w:b/>
          <w:bCs/>
        </w:rPr>
        <w:t xml:space="preserve">[PABLO]</w:t>
      </w:r>
      <w:r>
        <w:t xml:space="preserve"> </w:t>
      </w:r>
      <w:r>
        <w:rPr>
          <w:rStyle w:val="VerbatimChar"/>
        </w:rPr>
        <w:t xml:space="preserve">.falla_pandoc()</w:t>
      </w:r>
      <w:r>
        <w:t xml:space="preserve"> </w:t>
      </w:r>
      <w:r>
        <w:t xml:space="preserve">revisa código de salida, existencia y tamaño del .docx, y el texto</w:t>
      </w:r>
      <w:r>
        <w:t xml:space="preserve"> </w:t>
      </w:r>
      <w:r>
        <w:t xml:space="preserve">“Could not fetch resource”</w:t>
      </w:r>
      <w:r>
        <w:t xml:space="preserve"> </w:t>
      </w:r>
      <w:r>
        <w:t xml:space="preserve">— antes una conversión fallida podía dejar un .docx viejo sin avisar que no se había actualizado. También se corrigieron las rutas de imagen con espacios, envueltas en</w:t>
      </w:r>
      <w:r>
        <w:t xml:space="preserve"> </w:t>
      </w:r>
      <w:r>
        <w:rPr>
          <w:rStyle w:val="VerbatimChar"/>
        </w:rPr>
        <w:t xml:space="preserve">&lt;&gt;</w:t>
      </w:r>
      <w:r>
        <w:t xml:space="preserve">.</w:t>
      </w:r>
    </w:p>
    <w:bookmarkEnd w:id="21"/>
    <w:bookmarkStart w:id="22" w:name="X26b464163beb3ea79b65eeba44e3419302c0195"/>
    <w:p>
      <w:pPr>
        <w:pStyle w:val="Heading2"/>
      </w:pPr>
      <w:r>
        <w:t xml:space="preserve">14. Paz — sujetos de reparación colectiva y zona PDET</w:t>
      </w:r>
    </w:p>
    <w:p>
      <w:pPr>
        <w:pStyle w:val="FirstParagraph"/>
      </w:pPr>
      <w:r>
        <w:rPr>
          <w:b/>
          <w:bCs/>
        </w:rPr>
        <w:t xml:space="preserve">Sujetos de reparación colectiva, construido desde cero</w:t>
      </w:r>
      <w:r>
        <w:t xml:space="preserve"> </w:t>
      </w:r>
      <w:r>
        <w:t xml:space="preserve">—</w:t>
      </w:r>
      <w:r>
        <w:t xml:space="preserve"> </w:t>
      </w:r>
      <w:r>
        <w:rPr>
          <w:i/>
          <w:iCs/>
        </w:rPr>
        <w:t xml:space="preserve">agregada</w:t>
      </w:r>
      <w:r>
        <w:t xml:space="preserve"> </w:t>
      </w:r>
      <w:r>
        <w:rPr>
          <w:b/>
          <w:bCs/>
        </w:rPr>
        <w:t xml:space="preserve">[CONJUNTA]</w:t>
      </w:r>
      <w:r>
        <w:t xml:space="preserve"> </w:t>
      </w:r>
      <w:r>
        <w:t xml:space="preserve">No había ninguna fuente de instrumentos de paz (PDET, PNIS, reparación colectiva) en el pipeline. La UARIV no publica un dataset abierto — solo un visor de mapas (</w:t>
      </w:r>
      <w:r>
        <w:rPr>
          <w:rStyle w:val="VerbatimChar"/>
        </w:rPr>
        <w:t xml:space="preserve">vgv.unidadvictimas.gov.co/sujetos/</w:t>
      </w:r>
      <w:r>
        <w:t xml:space="preserve">). Laura capturó la sesión del navegador como</w:t>
      </w:r>
      <w:r>
        <w:t xml:space="preserve"> </w:t>
      </w:r>
      <w:r>
        <w:rPr>
          <w:rStyle w:val="VerbatimChar"/>
        </w:rPr>
        <w:t xml:space="preserve">.har</w:t>
      </w:r>
      <w:r>
        <w:t xml:space="preserve">; ese archivo traía, sin que la interfaz lo mostrara, las respuestas JSON crudas de la API ArcGIS con los 1.034 sujetos de reparación colectiva del país (82 en Antioquia). Se reconstruyó el insumo desde ahí: nombre del sujeto, fase del Plan Integral de Reparación Colectiva (PIRC), % de avance, tipo, categoría y zona PDET.</w:t>
      </w:r>
      <w:r>
        <w:t xml:space="preserve"> </w:t>
      </w:r>
      <w:r>
        <w:rPr>
          <w:i/>
          <w:iCs/>
        </w:rPr>
        <w:t xml:space="preserve">Archivos:</w:t>
      </w:r>
      <w:r>
        <w:rPr>
          <w:i/>
          <w:iCs/>
        </w:rPr>
        <w:t xml:space="preserve"> </w:t>
      </w:r>
      <w:r>
        <w:rPr>
          <w:rStyle w:val="VerbatimChar"/>
          <w:i/>
          <w:iCs/>
        </w:rPr>
        <w:t xml:space="preserve">01_homogeneizacion/reparacion_colectiva.R</w:t>
      </w:r>
      <w:r>
        <w:rPr>
          <w:i/>
          <w:iCs/>
        </w:rPr>
        <w:t xml:space="preserve"> </w:t>
      </w:r>
      <w:r>
        <w:rPr>
          <w:i/>
          <w:iCs/>
        </w:rPr>
        <w:t xml:space="preserve">(nuevo) ·</w:t>
      </w:r>
      <w:r>
        <w:rPr>
          <w:i/>
          <w:iCs/>
        </w:rPr>
        <w:t xml:space="preserve"> </w:t>
      </w:r>
      <w:r>
        <w:rPr>
          <w:rStyle w:val="VerbatimChar"/>
          <w:i/>
          <w:iCs/>
        </w:rPr>
        <w:t xml:space="preserve">externos/reparacion_colectiva_har_a_xlsx.R</w:t>
      </w:r>
      <w:r>
        <w:rPr>
          <w:i/>
          <w:iCs/>
        </w:rPr>
        <w:t xml:space="preserve"> </w:t>
      </w:r>
      <w:r>
        <w:rPr>
          <w:i/>
          <w:iCs/>
        </w:rPr>
        <w:t xml:space="preserve">(documenta la reconstrucción) · hojas</w:t>
      </w:r>
      <w:r>
        <w:rPr>
          <w:i/>
          <w:iCs/>
        </w:rPr>
        <w:t xml:space="preserve"> </w:t>
      </w:r>
      <w:r>
        <w:rPr>
          <w:rStyle w:val="VerbatimChar"/>
          <w:i/>
          <w:iCs/>
        </w:rPr>
        <w:t xml:space="preserve">reparacion_colectiva</w:t>
      </w:r>
      <w:r>
        <w:rPr>
          <w:i/>
          <w:iCs/>
        </w:rPr>
        <w:t xml:space="preserve"> </w:t>
      </w:r>
      <w:r>
        <w:rPr>
          <w:i/>
          <w:iCs/>
        </w:rPr>
        <w:t xml:space="preserve">y</w:t>
      </w:r>
      <w:r>
        <w:rPr>
          <w:i/>
          <w:iCs/>
        </w:rPr>
        <w:t xml:space="preserve"> </w:t>
      </w:r>
      <w:r>
        <w:rPr>
          <w:rStyle w:val="VerbatimChar"/>
          <w:i/>
          <w:iCs/>
        </w:rPr>
        <w:t xml:space="preserve">reparacion_colectiva_sujetos</w:t>
      </w:r>
      <w:r>
        <w:rPr>
          <w:i/>
          <w:iCs/>
        </w:rPr>
        <w:t xml:space="preserve"> </w:t>
      </w:r>
      <w:r>
        <w:rPr>
          <w:i/>
          <w:iCs/>
        </w:rPr>
        <w:t xml:space="preserve">·</w:t>
      </w:r>
      <w:r>
        <w:rPr>
          <w:i/>
          <w:iCs/>
        </w:rPr>
        <w:t xml:space="preserve"> </w:t>
      </w:r>
      <w:r>
        <w:rPr>
          <w:rStyle w:val="VerbatimChar"/>
          <w:i/>
          <w:iCs/>
        </w:rPr>
        <w:t xml:space="preserve">fig_07_reparacion_colectiva</w:t>
      </w:r>
    </w:p>
    <w:p>
      <w:pPr>
        <w:pStyle w:val="BodyText"/>
      </w:pPr>
      <w:r>
        <w:rPr>
          <w:b/>
          <w:bCs/>
        </w:rPr>
        <w:t xml:space="preserve">Validación cruzada — Yarumal</w:t>
      </w:r>
      <w:r>
        <w:t xml:space="preserve"> </w:t>
      </w:r>
      <w:r>
        <w:t xml:space="preserve">—</w:t>
      </w:r>
      <w:r>
        <w:t xml:space="preserve"> </w:t>
      </w:r>
      <w:r>
        <w:rPr>
          <w:i/>
          <w:iCs/>
        </w:rPr>
        <w:t xml:space="preserve">verificado contra datos reales</w:t>
      </w:r>
      <w:r>
        <w:t xml:space="preserve"> </w:t>
      </w:r>
      <w:r>
        <w:rPr>
          <w:b/>
          <w:bCs/>
        </w:rPr>
        <w:t xml:space="preserve">[LAURA]</w:t>
      </w:r>
      <w:r>
        <w:t xml:space="preserve"> </w:t>
      </w:r>
      <w:r>
        <w:t xml:space="preserve">Pablo había publicado cifras de suicidios/intentos atribuidas a</w:t>
      </w:r>
      <w:r>
        <w:t xml:space="preserve"> </w:t>
      </w:r>
      <w:r>
        <w:t xml:space="preserve">“Secretaría Seccional de Salud, 2025”</w:t>
      </w:r>
      <w:r>
        <w:t xml:space="preserve"> </w:t>
      </w:r>
      <w:r>
        <w:t xml:space="preserve">que no coincidían con el tablero curado. Al construir este derivado por otra vía completamente distinta (UARIV, no DANE/SIVIGILA), los conteos de reparación colectiva para Yarumal coincidieron con lo que ya se había verificado — confirma que el patrón de fuentes mal atribuidas de Pablo era puntual, no sistemático.</w:t>
      </w:r>
    </w:p>
    <w:p>
      <w:pPr>
        <w:pStyle w:val="BodyText"/>
      </w:pPr>
      <w:r>
        <w:rPr>
          <w:b/>
          <w:bCs/>
        </w:rPr>
        <w:t xml:space="preserve">Zona PDET recuperada como subproducto</w:t>
      </w:r>
      <w:r>
        <w:t xml:space="preserve"> </w:t>
      </w:r>
      <w:r>
        <w:t xml:space="preserve">—</w:t>
      </w:r>
      <w:r>
        <w:t xml:space="preserve"> </w:t>
      </w:r>
      <w:r>
        <w:rPr>
          <w:i/>
          <w:iCs/>
        </w:rPr>
        <w:t xml:space="preserve">corregido</w:t>
      </w:r>
      <w:r>
        <w:t xml:space="preserve"> </w:t>
      </w:r>
      <w:r>
        <w:rPr>
          <w:b/>
          <w:bCs/>
        </w:rPr>
        <w:t xml:space="preserve">[LAURA]</w:t>
      </w:r>
      <w:r>
        <w:t xml:space="preserve"> </w:t>
      </w:r>
      <w:r>
        <w:t xml:space="preserve">El mismo insumo trae la zona PDET de cada sujeto (Urabá Antioqueño, Bajo Cauca-Nordeste Antioqueño, e incluso PDET Chocó para un par de municipios fronterizos) — más completo que el dataset de PDET encontrado por separado en datos.gov.co. Cubre solo los 40 municipios con algún sujeto reconocido, así que la prosa es explícita en que</w:t>
      </w:r>
      <w:r>
        <w:t xml:space="preserve"> </w:t>
      </w:r>
      <w:r>
        <w:t xml:space="preserve">“sin PDET reconocido”</w:t>
      </w:r>
      <w:r>
        <w:t xml:space="preserve"> </w:t>
      </w:r>
      <w:r>
        <w:t xml:space="preserve">no equivale a</w:t>
      </w:r>
      <w:r>
        <w:t xml:space="preserve"> </w:t>
      </w:r>
      <w:r>
        <w:t xml:space="preserve">“confirmado que no es zona PDET”</w:t>
      </w:r>
      <w:r>
        <w:t xml:space="preserve"> </w:t>
      </w:r>
      <w:r>
        <w:t xml:space="preserve">para el resto.</w:t>
      </w:r>
      <w:r>
        <w:t xml:space="preserve"> </w:t>
      </w:r>
      <w:r>
        <w:rPr>
          <w:i/>
          <w:iCs/>
        </w:rPr>
        <w:t xml:space="preserve">Archivo:</w:t>
      </w:r>
      <w:r>
        <w:rPr>
          <w:i/>
          <w:iCs/>
        </w:rPr>
        <w:t xml:space="preserve"> </w:t>
      </w:r>
      <w:r>
        <w:rPr>
          <w:rStyle w:val="VerbatimChar"/>
          <w:i/>
          <w:iCs/>
        </w:rPr>
        <w:t xml:space="preserve">05_documento/R/secciones.R</w:t>
      </w:r>
      <w:r>
        <w:rPr>
          <w:i/>
          <w:iCs/>
        </w:rPr>
        <w:t xml:space="preserve"> </w:t>
      </w:r>
      <w:r>
        <w:rPr>
          <w:i/>
          <w:iCs/>
        </w:rPr>
        <w:t xml:space="preserve">(sección</w:t>
      </w:r>
      <w:r>
        <w:rPr>
          <w:i/>
          <w:iCs/>
        </w:rPr>
        <w:t xml:space="preserve"> </w:t>
      </w:r>
      <w:r>
        <w:rPr>
          <w:i/>
          <w:iCs/>
        </w:rPr>
        <w:t xml:space="preserve">“paz”</w:t>
      </w:r>
      <w:r>
        <w:rPr>
          <w:i/>
          <w:iCs/>
        </w:rPr>
        <w:t xml:space="preserve">)</w:t>
      </w:r>
    </w:p>
    <w:bookmarkEnd w:id="22"/>
    <w:bookmarkStart w:id="23" w:name="Xee00f9b7e8a180b77178891d46712121237bf08"/>
    <w:p>
      <w:pPr>
        <w:pStyle w:val="Heading2"/>
      </w:pPr>
      <w:r>
        <w:t xml:space="preserve">15. Gobernabilidad — ingresos de inversión por fuente</w:t>
      </w:r>
    </w:p>
    <w:p>
      <w:pPr>
        <w:pStyle w:val="FirstParagraph"/>
      </w:pPr>
      <w:r>
        <w:rPr>
          <w:b/>
          <w:bCs/>
        </w:rPr>
        <w:t xml:space="preserve">Presupuesto de inversión 2026 por fuente, API en vivo</w:t>
      </w:r>
      <w:r>
        <w:t xml:space="preserve"> </w:t>
      </w:r>
      <w:r>
        <w:t xml:space="preserve">—</w:t>
      </w:r>
      <w:r>
        <w:t xml:space="preserve"> </w:t>
      </w:r>
      <w:r>
        <w:rPr>
          <w:i/>
          <w:iCs/>
        </w:rPr>
        <w:t xml:space="preserve">agregada</w:t>
      </w:r>
      <w:r>
        <w:t xml:space="preserve"> </w:t>
      </w:r>
      <w:r>
        <w:rPr>
          <w:b/>
          <w:bCs/>
        </w:rPr>
        <w:t xml:space="preserve">[LAURA]</w:t>
      </w:r>
      <w:r>
        <w:t xml:space="preserve"> </w:t>
      </w:r>
      <w:r>
        <w:t xml:space="preserve">Laura capturó dos</w:t>
      </w:r>
      <w:r>
        <w:t xml:space="preserve"> </w:t>
      </w:r>
      <w:r>
        <w:rPr>
          <w:rStyle w:val="VerbatimChar"/>
        </w:rPr>
        <w:t xml:space="preserve">.har</w:t>
      </w:r>
      <w:r>
        <w:t xml:space="preserve"> </w:t>
      </w:r>
      <w:r>
        <w:t xml:space="preserve">navegando mapainversiones.dnp.gov.co (regalías, SGP, margen fiscal), pero solo traían Medellín. Al revisarlos se encontró que el API detrás del sitio (</w:t>
      </w:r>
      <w:r>
        <w:rPr>
          <w:rStyle w:val="VerbatimChar"/>
        </w:rPr>
        <w:t xml:space="preserve">arcgiswebmapainv.dnp.gov.co</w:t>
      </w:r>
      <w:r>
        <w:t xml:space="preserve">) no pide autenticación: se probó pidiendo directamente los datos de un municipio que NO estaba en la captura y respondió sin problema. Es el primer script de todo el pipeline que hace llamadas de red en vivo — para los 125 municipios, no solo los capturados.</w:t>
      </w:r>
      <w:r>
        <w:t xml:space="preserve"> </w:t>
      </w:r>
      <w:r>
        <w:rPr>
          <w:i/>
          <w:iCs/>
        </w:rPr>
        <w:t xml:space="preserve">Archivos:</w:t>
      </w:r>
      <w:r>
        <w:rPr>
          <w:i/>
          <w:iCs/>
        </w:rPr>
        <w:t xml:space="preserve"> </w:t>
      </w:r>
      <w:r>
        <w:rPr>
          <w:rStyle w:val="VerbatimChar"/>
          <w:i/>
          <w:iCs/>
        </w:rPr>
        <w:t xml:space="preserve">01_homogeneizacion/finanzas_mapainversiones.R</w:t>
      </w:r>
      <w:r>
        <w:rPr>
          <w:i/>
          <w:iCs/>
        </w:rPr>
        <w:t xml:space="preserve"> </w:t>
      </w:r>
      <w:r>
        <w:rPr>
          <w:i/>
          <w:iCs/>
        </w:rPr>
        <w:t xml:space="preserve">(nuevo) · hoja</w:t>
      </w:r>
      <w:r>
        <w:rPr>
          <w:i/>
          <w:iCs/>
        </w:rPr>
        <w:t xml:space="preserve"> </w:t>
      </w:r>
      <w:r>
        <w:rPr>
          <w:rStyle w:val="VerbatimChar"/>
          <w:i/>
          <w:iCs/>
        </w:rPr>
        <w:t xml:space="preserve">ingresos_inversion</w:t>
      </w:r>
      <w:r>
        <w:rPr>
          <w:i/>
          <w:iCs/>
        </w:rPr>
        <w:t xml:space="preserve"> </w:t>
      </w:r>
      <w:r>
        <w:rPr>
          <w:i/>
          <w:iCs/>
        </w:rPr>
        <w:t xml:space="preserve">en</w:t>
      </w:r>
      <w:r>
        <w:rPr>
          <w:i/>
          <w:iCs/>
        </w:rPr>
        <w:t xml:space="preserve"> </w:t>
      </w:r>
      <w:r>
        <w:rPr>
          <w:rStyle w:val="VerbatimChar"/>
          <w:i/>
          <w:iCs/>
        </w:rPr>
        <w:t xml:space="preserve">gobernabilidad.xlsx</w:t>
      </w:r>
    </w:p>
    <w:p>
      <w:pPr>
        <w:pStyle w:val="BodyText"/>
      </w:pPr>
      <w:r>
        <w:rPr>
          <w:b/>
          <w:bCs/>
        </w:rPr>
        <w:t xml:space="preserve">Regalías en un endpoint aparte</w:t>
      </w:r>
      <w:r>
        <w:t xml:space="preserve"> </w:t>
      </w:r>
      <w:r>
        <w:t xml:space="preserve">—</w:t>
      </w:r>
      <w:r>
        <w:t xml:space="preserve"> </w:t>
      </w:r>
      <w:r>
        <w:rPr>
          <w:i/>
          <w:iCs/>
        </w:rPr>
        <w:t xml:space="preserve">corregido</w:t>
      </w:r>
      <w:r>
        <w:t xml:space="preserve"> </w:t>
      </w:r>
      <w:r>
        <w:rPr>
          <w:b/>
          <w:bCs/>
        </w:rPr>
        <w:t xml:space="preserve">[LAURA]</w:t>
      </w:r>
      <w:r>
        <w:t xml:space="preserve"> </w:t>
      </w:r>
      <w:r>
        <w:t xml:space="preserve">El endpoint general de presupuesto (</w:t>
      </w:r>
      <w:r>
        <w:rPr>
          <w:rStyle w:val="VerbatimChar"/>
        </w:rPr>
        <w:t xml:space="preserve">REC_Presupuesto</w:t>
      </w:r>
      <w:r>
        <w:t xml:space="preserve">) daba 0 en regalías para los 125 municipios en todas las vigencias 2012-2026 — no era un filtro mal puesto, es que esa tabla agrega por proyecto y las regalías viven en un sistema aparte del DNP (SUIFP-SGR). Se agregó una segunda consulta (</w:t>
      </w:r>
      <w:r>
        <w:rPr>
          <w:rStyle w:val="VerbatimChar"/>
        </w:rPr>
        <w:t xml:space="preserve">FichasConsolidadoSGR</w:t>
      </w:r>
      <w:r>
        <w:t xml:space="preserve">) específica para regalías, verificada con cifras reales antes de aceptarla.</w:t>
      </w:r>
    </w:p>
    <w:p>
      <w:pPr>
        <w:pStyle w:val="BodyText"/>
      </w:pPr>
      <w:r>
        <w:rPr>
          <w:b/>
          <w:bCs/>
        </w:rPr>
        <w:t xml:space="preserve">Timeout real en las llamadas de red</w:t>
      </w:r>
      <w:r>
        <w:t xml:space="preserve"> </w:t>
      </w:r>
      <w:r>
        <w:t xml:space="preserve">—</w:t>
      </w:r>
      <w:r>
        <w:t xml:space="preserve"> </w:t>
      </w:r>
      <w:r>
        <w:rPr>
          <w:i/>
          <w:iCs/>
        </w:rPr>
        <w:t xml:space="preserve">corregido</w:t>
      </w:r>
      <w:r>
        <w:t xml:space="preserve"> </w:t>
      </w:r>
      <w:r>
        <w:rPr>
          <w:b/>
          <w:bCs/>
        </w:rPr>
        <w:t xml:space="preserve">[LAURA]</w:t>
      </w:r>
      <w:r>
        <w:t xml:space="preserve"> </w:t>
      </w:r>
      <w:r>
        <w:t xml:space="preserve">El primer intento de traer los 125 municipios se colgó de verdad — una conexión se quedó esperando sin límite de tiempo (la conexión base de R no impone</w:t>
      </w:r>
      <w:r>
        <w:t xml:space="preserve"> </w:t>
      </w:r>
      <w:r>
        <w:rPr>
          <w:rStyle w:val="VerbatimChar"/>
        </w:rPr>
        <w:t xml:space="preserve">options("timeout")</w:t>
      </w:r>
      <w:r>
        <w:t xml:space="preserve"> </w:t>
      </w:r>
      <w:r>
        <w:t xml:space="preserve">de forma confiable en Windows). Se cambió a</w:t>
      </w:r>
      <w:r>
        <w:t xml:space="preserve"> </w:t>
      </w:r>
      <w:r>
        <w:rPr>
          <w:rStyle w:val="VerbatimChar"/>
        </w:rPr>
        <w:t xml:space="preserve">curl</w:t>
      </w:r>
      <w:r>
        <w:t xml:space="preserve"> </w:t>
      </w:r>
      <w:r>
        <w:t xml:space="preserve">con timeout explícito (15 s) y un reintento antes de rendirse, más aviso de progreso cada 10 municipios.</w:t>
      </w:r>
    </w:p>
    <w:p>
      <w:pPr>
        <w:pStyle w:val="BodyText"/>
      </w:pPr>
      <w:r>
        <w:rPr>
          <w:b/>
          <w:bCs/>
        </w:rPr>
        <w:t xml:space="preserve">No se combina con funcionamiento todavía</w:t>
      </w:r>
      <w:r>
        <w:t xml:space="preserve"> </w:t>
      </w:r>
      <w:r>
        <w:t xml:space="preserve">—</w:t>
      </w:r>
      <w:r>
        <w:t xml:space="preserve"> </w:t>
      </w:r>
      <w:r>
        <w:rPr>
          <w:i/>
          <w:iCs/>
        </w:rPr>
        <w:t xml:space="preserve">en espera</w:t>
      </w:r>
      <w:r>
        <w:t xml:space="preserve"> </w:t>
      </w:r>
      <w:r>
        <w:rPr>
          <w:b/>
          <w:bCs/>
        </w:rPr>
        <w:t xml:space="preserve">[LAURA]</w:t>
      </w:r>
      <w:r>
        <w:t xml:space="preserve"> </w:t>
      </w:r>
      <w:r>
        <w:t xml:space="preserve">Deliberadamente NO se resta el funcionamiento (Ley 617) de los ingresos de inversión para dar un</w:t>
      </w:r>
      <w:r>
        <w:t xml:space="preserve"> </w:t>
      </w:r>
      <w:r>
        <w:t xml:space="preserve">“margen neto”</w:t>
      </w:r>
      <w:r>
        <w:t xml:space="preserve">: Ley 617 llega hasta 2024 y este insumo es de la vigencia 2026 — mezclar dos años en una resta habría sido el mismo error de vintage que se evitó con la población este semestre. Además sigue faltando la deuda pública: Mapa de Inversiones es una herramienta de presupuesto de INVERSIÓN, no tiene ningún campo de pasivos.</w:t>
      </w:r>
      <w:r>
        <w:t xml:space="preserve"> </w:t>
      </w:r>
      <w:r>
        <w:rPr>
          <w:i/>
          <w:iCs/>
        </w:rPr>
        <w:t xml:space="preserve">Archivo:</w:t>
      </w:r>
      <w:r>
        <w:rPr>
          <w:i/>
          <w:iCs/>
        </w:rPr>
        <w:t xml:space="preserve"> </w:t>
      </w:r>
      <w:r>
        <w:rPr>
          <w:rStyle w:val="VerbatimChar"/>
          <w:i/>
          <w:iCs/>
        </w:rPr>
        <w:t xml:space="preserve">03_tablas/04_gobernabilidad.R</w:t>
      </w:r>
    </w:p>
    <w:bookmarkEnd w:id="23"/>
    <w:bookmarkStart w:id="24" w:name="informe-resumen-viñeta-por-dimensión"/>
    <w:p>
      <w:pPr>
        <w:pStyle w:val="Heading2"/>
      </w:pPr>
      <w:r>
        <w:t xml:space="preserve">16. Informe — resumen-viñeta por dimensión</w:t>
      </w:r>
    </w:p>
    <w:p>
      <w:pPr>
        <w:pStyle w:val="FirstParagraph"/>
      </w:pPr>
      <w:r>
        <w:rPr>
          <w:b/>
          <w:bCs/>
        </w:rPr>
        <w:t xml:space="preserve">Cuadro de resumen al inicio de las 10 dimensiones</w:t>
      </w:r>
      <w:r>
        <w:t xml:space="preserve"> </w:t>
      </w:r>
      <w:r>
        <w:t xml:space="preserve">—</w:t>
      </w:r>
      <w:r>
        <w:t xml:space="preserve"> </w:t>
      </w:r>
      <w:r>
        <w:rPr>
          <w:i/>
          <w:iCs/>
        </w:rPr>
        <w:t xml:space="preserve">agregada</w:t>
      </w:r>
      <w:r>
        <w:t xml:space="preserve"> </w:t>
      </w:r>
      <w:r>
        <w:rPr>
          <w:b/>
          <w:bCs/>
        </w:rPr>
        <w:t xml:space="preserve">[LAURA]</w:t>
      </w:r>
      <w:r>
        <w:t xml:space="preserve"> </w:t>
      </w:r>
      <w:r>
        <w:t xml:space="preserve">Pandoc/Word no tiene un</w:t>
      </w:r>
      <w:r>
        <w:t xml:space="preserve"> </w:t>
      </w:r>
      <w:r>
        <w:t xml:space="preserve">“popup”</w:t>
      </w:r>
      <w:r>
        <w:t xml:space="preserve"> </w:t>
      </w:r>
      <w:r>
        <w:t xml:space="preserve">de verdad; el análogo más cercano sin inventar un estilo de Word nuevo es una tabla de una columna, que pandoc convierte en un cuadro con borde real — distinto visualmente de los párrafos y de los blockquotes que ya usa</w:t>
      </w:r>
      <w:r>
        <w:t xml:space="preserve"> </w:t>
      </w:r>
      <w:r>
        <w:rPr>
          <w:rStyle w:val="VerbatimChar"/>
        </w:rPr>
        <w:t xml:space="preserve">verificar()</w:t>
      </w:r>
      <w:r>
        <w:t xml:space="preserve"> </w:t>
      </w:r>
      <w:r>
        <w:t xml:space="preserve">para otra cosa. Va al inicio de cada una de las 10 dimensiones del informe, con 2-3 datos destacados que ya se leían en otra parte de la prosa (mismas columnas, sin inventar cifras nuevas).</w:t>
      </w:r>
      <w:r>
        <w:t xml:space="preserve"> </w:t>
      </w:r>
      <w:r>
        <w:rPr>
          <w:i/>
          <w:iCs/>
        </w:rPr>
        <w:t xml:space="preserve">Archivos:</w:t>
      </w:r>
      <w:r>
        <w:rPr>
          <w:i/>
          <w:iCs/>
        </w:rPr>
        <w:t xml:space="preserve"> </w:t>
      </w:r>
      <w:r>
        <w:rPr>
          <w:rStyle w:val="VerbatimChar"/>
          <w:i/>
          <w:iCs/>
        </w:rPr>
        <w:t xml:space="preserve">05_documento/R/resumenes.R</w:t>
      </w:r>
      <w:r>
        <w:rPr>
          <w:i/>
          <w:iCs/>
        </w:rPr>
        <w:t xml:space="preserve"> </w:t>
      </w:r>
      <w:r>
        <w:rPr>
          <w:i/>
          <w:iCs/>
        </w:rPr>
        <w:t xml:space="preserve">(nuevo) ·</w:t>
      </w:r>
      <w:r>
        <w:rPr>
          <w:i/>
          <w:iCs/>
        </w:rPr>
        <w:t xml:space="preserve"> </w:t>
      </w:r>
      <w:r>
        <w:rPr>
          <w:rStyle w:val="VerbatimChar"/>
          <w:i/>
          <w:iCs/>
        </w:rPr>
        <w:t xml:space="preserve">05_documento/generar_borrador.R</w:t>
      </w:r>
      <w:r>
        <w:rPr>
          <w:i/>
          <w:iCs/>
        </w:rPr>
        <w:t xml:space="preserve"> </w:t>
      </w:r>
      <w:r>
        <w:rPr>
          <w:i/>
          <w:iCs/>
        </w:rPr>
        <w:t xml:space="preserve">(10 puntos de inserción)</w:t>
      </w:r>
    </w:p>
    <w:p>
      <w:pPr>
        <w:pStyle w:val="BodyText"/>
      </w:pPr>
      <w:r>
        <w:rPr>
          <w:b/>
          <w:bCs/>
        </w:rPr>
        <w:t xml:space="preserve">Independiente de la prosa existente</w:t>
      </w:r>
      <w:r>
        <w:t xml:space="preserve"> </w:t>
      </w:r>
      <w:r>
        <w:t xml:space="preserve">—</w:t>
      </w:r>
      <w:r>
        <w:t xml:space="preserve"> </w:t>
      </w:r>
      <w:r>
        <w:rPr>
          <w:i/>
          <w:iCs/>
        </w:rPr>
        <w:t xml:space="preserve">decisión de diseño</w:t>
      </w:r>
      <w:r>
        <w:t xml:space="preserve"> </w:t>
      </w:r>
      <w:r>
        <w:rPr>
          <w:b/>
          <w:bCs/>
        </w:rPr>
        <w:t xml:space="preserve">[LAURA]</w:t>
      </w:r>
      <w:r>
        <w:t xml:space="preserve"> </w:t>
      </w:r>
      <w:r>
        <w:t xml:space="preserve">Vuelve a leer las mismas hojas publicadas en vez de que cada sección devuelva también un resumen: un poco de lectura repetida (hojas locales, no red), pero mantiene el riesgo contenido a un archivo nuevo en vez de tocar la generación de prosa de las 10 secciones que ya funcionaba.</w:t>
      </w:r>
    </w:p>
    <w:p>
      <w:r>
        <w:pict>
          <v:rect style="width:0;height:1.5pt" o:hralign="center" o:hrstd="t" o:hr="t"/>
        </w:pict>
      </w:r>
    </w:p>
    <w:bookmarkEnd w:id="24"/>
    <w:bookmarkStart w:id="25" w:name="verificación-final-de-esta-sesión"/>
    <w:p>
      <w:pPr>
        <w:pStyle w:val="Heading2"/>
      </w:pPr>
      <w:r>
        <w:t xml:space="preserve">Verificación final de esta sesión</w:t>
      </w:r>
    </w:p>
    <w:p>
      <w:pPr>
        <w:pStyle w:val="Compact"/>
        <w:numPr>
          <w:ilvl w:val="0"/>
          <w:numId w:val="1001"/>
        </w:numPr>
      </w:pPr>
      <w:r>
        <w:rPr>
          <w:b/>
          <w:bCs/>
        </w:rPr>
        <w:t xml:space="preserve">Corrida completa:</w:t>
      </w:r>
      <w:r>
        <w:t xml:space="preserve"> </w:t>
      </w:r>
      <w:r>
        <w:rPr>
          <w:rStyle w:val="VerbatimChar"/>
        </w:rPr>
        <w:t xml:space="preserve">run_all.R</w:t>
      </w:r>
      <w:r>
        <w:t xml:space="preserve">, 11 provincias,</w:t>
      </w:r>
      <w:r>
        <w:t xml:space="preserve"> </w:t>
      </w:r>
      <w:r>
        <w:rPr>
          <w:b/>
          <w:bCs/>
        </w:rPr>
        <w:t xml:space="preserve">0 errores</w:t>
      </w:r>
      <w:r>
        <w:t xml:space="preserve"> </w:t>
      </w:r>
      <w:r>
        <w:t xml:space="preserve">— corrida varias veces a lo largo de la sesión, la última con reparación colectiva, ingresos de inversión y el resumen-viñeta ya incluidos.</w:t>
      </w:r>
    </w:p>
    <w:p>
      <w:pPr>
        <w:pStyle w:val="Compact"/>
        <w:numPr>
          <w:ilvl w:val="0"/>
          <w:numId w:val="1001"/>
        </w:numPr>
      </w:pPr>
      <w:r>
        <w:rPr>
          <w:b/>
          <w:bCs/>
        </w:rPr>
        <w:t xml:space="preserve">Documentos:</w:t>
      </w:r>
      <w:r>
        <w:t xml:space="preserve"> </w:t>
      </w:r>
      <w:r>
        <w:t xml:space="preserve">11 borradores</w:t>
      </w:r>
      <w:r>
        <w:t xml:space="preserve"> </w:t>
      </w:r>
      <w:r>
        <w:rPr>
          <w:rStyle w:val="VerbatimChar"/>
        </w:rPr>
        <w:t xml:space="preserve">.docx</w:t>
      </w:r>
      <w:r>
        <w:t xml:space="preserve"> </w:t>
      </w:r>
      <w:r>
        <w:t xml:space="preserve">generados, más</w:t>
      </w:r>
      <w:r>
        <w:t xml:space="preserve"> </w:t>
      </w:r>
      <w:r>
        <w:rPr>
          <w:rStyle w:val="VerbatimChar"/>
        </w:rPr>
        <w:t xml:space="preserve">Comparativo_provincias.docx</w:t>
      </w:r>
      <w:r>
        <w:t xml:space="preserve"> </w:t>
      </w:r>
      <w:r>
        <w:t xml:space="preserve">(panel de 11 provincias × 34 indicadores, 11 figuras).</w:t>
      </w:r>
    </w:p>
    <w:p>
      <w:pPr>
        <w:pStyle w:val="Compact"/>
        <w:numPr>
          <w:ilvl w:val="0"/>
          <w:numId w:val="1001"/>
        </w:numPr>
      </w:pPr>
      <w:r>
        <w:rPr>
          <w:b/>
          <w:bCs/>
        </w:rPr>
        <w:t xml:space="preserve">Regla de seguridad:</w:t>
      </w:r>
      <w:r>
        <w:t xml:space="preserve"> </w:t>
      </w:r>
      <w:r>
        <w:rPr>
          <w:rStyle w:val="VerbatimChar"/>
        </w:rPr>
        <w:t xml:space="preserve">PPED-AreaSexoEdadMun-2018-2042_VP.xlsx</w:t>
      </w:r>
      <w:r>
        <w:t xml:space="preserve"> </w:t>
      </w:r>
      <w:r>
        <w:t xml:space="preserve">(131 MB, causó dos caídas de sesión) no se volvió a abrir en ningún momento.</w:t>
      </w:r>
    </w:p>
    <w:bookmarkEnd w:id="25"/>
    <w:bookmarkStart w:id="29" w:name="pendientes-y-próximos-pasos"/>
    <w:p>
      <w:pPr>
        <w:pStyle w:val="Heading2"/>
      </w:pPr>
      <w:r>
        <w:t xml:space="preserve">Pendientes y próximos pasos</w:t>
      </w:r>
    </w:p>
    <w:bookmarkStart w:id="26" w:name="decisiones-de-contenido-no-técnicas"/>
    <w:p>
      <w:pPr>
        <w:pStyle w:val="Heading3"/>
      </w:pPr>
      <w:r>
        <w:t xml:space="preserve">Decisiones de contenido, no técnicas</w:t>
      </w:r>
    </w:p>
    <w:p>
      <w:pPr>
        <w:pStyle w:val="Compact"/>
        <w:numPr>
          <w:ilvl w:val="0"/>
          <w:numId w:val="1002"/>
        </w:numPr>
      </w:pPr>
      <w:r>
        <w:rPr>
          <w:b/>
          <w:bCs/>
        </w:rPr>
        <w:t xml:space="preserve">Destino de las hojas paralelas.</w:t>
      </w:r>
      <w:r>
        <w:t xml:space="preserve"> </w:t>
      </w:r>
      <w:r>
        <w:rPr>
          <w:rStyle w:val="VerbatimChar"/>
        </w:rPr>
        <w:t xml:space="preserve">bajo_peso_2024</w:t>
      </w:r>
      <w:r>
        <w:t xml:space="preserve"> </w:t>
      </w:r>
      <w:r>
        <w:t xml:space="preserve">ya reemplazó a la vieja por completo, pero</w:t>
      </w:r>
      <w:r>
        <w:t xml:space="preserve"> </w:t>
      </w:r>
      <w:r>
        <w:rPr>
          <w:rStyle w:val="VerbatimChar"/>
        </w:rPr>
        <w:t xml:space="preserve">enfermedades_tropicales_2024</w:t>
      </w:r>
      <w:r>
        <w:t xml:space="preserve">,</w:t>
      </w:r>
      <w:r>
        <w:t xml:space="preserve"> </w:t>
      </w:r>
      <w:r>
        <w:rPr>
          <w:rStyle w:val="VerbatimChar"/>
        </w:rPr>
        <w:t xml:space="preserve">mortalidad_infantil_promedio</w:t>
      </w:r>
      <w:r>
        <w:t xml:space="preserve"> </w:t>
      </w:r>
      <w:r>
        <w:t xml:space="preserve">y</w:t>
      </w:r>
      <w:r>
        <w:t xml:space="preserve"> </w:t>
      </w:r>
      <w:r>
        <w:rPr>
          <w:rStyle w:val="VerbatimChar"/>
        </w:rPr>
        <w:t xml:space="preserve">suicidios_2022_2024</w:t>
      </w:r>
      <w:r>
        <w:t xml:space="preserve"> </w:t>
      </w:r>
      <w:r>
        <w:t xml:space="preserve">siguen conviviendo con sus versiones anteriores. Falta decidir si en algún momento se retiran las viejas o si las dos ventanas quedan permanentemente en el informe publicado.</w:t>
      </w:r>
    </w:p>
    <w:p>
      <w:pPr>
        <w:pStyle w:val="Compact"/>
        <w:numPr>
          <w:ilvl w:val="0"/>
          <w:numId w:val="1002"/>
        </w:numPr>
      </w:pPr>
      <w:r>
        <w:rPr>
          <w:b/>
          <w:bCs/>
        </w:rPr>
        <w:t xml:space="preserve">Ventana de suicidios cuando el DANE publique 2025.</w:t>
      </w:r>
      <w:r>
        <w:t xml:space="preserve"> </w:t>
      </w:r>
      <w:r>
        <w:t xml:space="preserve">Ya se tienen los intentos SIVIGILA 2025; solo falta el consumado para poder mover la ventana a 2023-2025 sin mezclar periodos.</w:t>
      </w:r>
    </w:p>
    <w:bookmarkEnd w:id="26"/>
    <w:bookmarkStart w:id="27" w:name="bloqueado-por-el-insumo-pped-131-mb"/>
    <w:p>
      <w:pPr>
        <w:pStyle w:val="Heading3"/>
      </w:pPr>
      <w:r>
        <w:t xml:space="preserve">Bloqueado por el insumo PPED (131 MB)</w:t>
      </w:r>
    </w:p>
    <w:p>
      <w:pPr>
        <w:pStyle w:val="Compact"/>
        <w:numPr>
          <w:ilvl w:val="0"/>
          <w:numId w:val="1003"/>
        </w:numPr>
      </w:pPr>
      <w:r>
        <w:rPr>
          <w:rStyle w:val="VerbatimChar"/>
        </w:rPr>
        <w:t xml:space="preserve">poblacion_anual</w:t>
      </w:r>
      <w:r>
        <w:t xml:space="preserve"> </w:t>
      </w:r>
      <w:r>
        <w:t xml:space="preserve">y</w:t>
      </w:r>
      <w:r>
        <w:t xml:space="preserve"> </w:t>
      </w:r>
      <w:r>
        <w:rPr>
          <w:rStyle w:val="VerbatimChar"/>
        </w:rPr>
        <w:t xml:space="preserve">poblacion_edad_2025</w:t>
      </w:r>
      <w:r>
        <w:t xml:space="preserve"> </w:t>
      </w:r>
      <w:r>
        <w:t xml:space="preserve">quedan dormidos hasta que alguien los genere en una máquina con más recursos; sus consumidores (estructura de edad, ponderador de internet) siguen cayendo de vuelta a</w:t>
      </w:r>
      <w:r>
        <w:t xml:space="preserve"> </w:t>
      </w:r>
      <w:r>
        <w:rPr>
          <w:rStyle w:val="VerbatimChar"/>
        </w:rPr>
        <w:t xml:space="preserve">POBLACION MUNICIPAL.xlsx</w:t>
      </w:r>
      <w:r>
        <w:t xml:space="preserve"> </w:t>
      </w:r>
      <w:r>
        <w:t xml:space="preserve">con advertencia.</w:t>
      </w:r>
    </w:p>
    <w:bookmarkEnd w:id="27"/>
    <w:bookmarkStart w:id="28" w:name="housekeeping-limpieza-para-más-adelante"/>
    <w:p>
      <w:pPr>
        <w:pStyle w:val="Heading3"/>
      </w:pPr>
      <w:r>
        <w:t xml:space="preserve">Housekeeping — limpieza para más adelante</w:t>
      </w:r>
    </w:p>
    <w:p>
      <w:pPr>
        <w:pStyle w:val="Compact"/>
        <w:numPr>
          <w:ilvl w:val="0"/>
          <w:numId w:val="1004"/>
        </w:numPr>
      </w:pPr>
      <w:r>
        <w:t xml:space="preserve">Correr</w:t>
      </w:r>
      <w:r>
        <w:t xml:space="preserve"> </w:t>
      </w:r>
      <w:r>
        <w:rPr>
          <w:rStyle w:val="VerbatimChar"/>
        </w:rPr>
        <w:t xml:space="preserve">generar_tablas_anexo.R</w:t>
      </w:r>
      <w:r>
        <w:t xml:space="preserve"> </w:t>
      </w:r>
      <w:r>
        <w:t xml:space="preserve">(auditoría completa) para que</w:t>
      </w:r>
      <w:r>
        <w:t xml:space="preserve"> </w:t>
      </w:r>
      <w:r>
        <w:rPr>
          <w:rStyle w:val="VerbatimChar"/>
        </w:rPr>
        <w:t xml:space="preserve">04_Docs/tablas/cifras.tex</w:t>
      </w:r>
      <w:r>
        <w:t xml:space="preserve"> </w:t>
      </w:r>
      <w:r>
        <w:t xml:space="preserve">deje de decir 88 municipios — se autocorrige solo con esa corrida.</w:t>
      </w:r>
    </w:p>
    <w:p>
      <w:pPr>
        <w:pStyle w:val="Compact"/>
        <w:numPr>
          <w:ilvl w:val="0"/>
          <w:numId w:val="1004"/>
        </w:numPr>
      </w:pPr>
      <w:r>
        <w:t xml:space="preserve">Limpiar las copias corruptas de</w:t>
      </w:r>
      <w:r>
        <w:t xml:space="preserve"> </w:t>
      </w:r>
      <w:r>
        <w:t xml:space="preserve">“Esquema asociativo”</w:t>
      </w:r>
      <w:r>
        <w:t xml:space="preserve"> </w:t>
      </w:r>
      <w:r>
        <w:t xml:space="preserve">en</w:t>
      </w:r>
      <w:r>
        <w:t xml:space="preserve"> </w:t>
      </w:r>
      <w:r>
        <w:rPr>
          <w:rStyle w:val="VerbatimChar"/>
        </w:rPr>
        <w:t xml:space="preserve">IDF_PROVINCIAS.xlsx</w:t>
      </w:r>
      <w:r>
        <w:t xml:space="preserve">,</w:t>
      </w:r>
      <w:r>
        <w:t xml:space="preserve"> </w:t>
      </w:r>
      <w:r>
        <w:rPr>
          <w:rStyle w:val="VerbatimChar"/>
        </w:rPr>
        <w:t xml:space="preserve">IRCA_PROVINCIAS.xlsx</w:t>
      </w:r>
      <w:r>
        <w:t xml:space="preserve"> </w:t>
      </w:r>
      <w:r>
        <w:t xml:space="preserve">y similares: no afectan ninguna salida porque el código ya las descarta, pero confunden a quien abra esos Excel a mano.</w:t>
      </w:r>
    </w:p>
    <w:p>
      <w:pPr>
        <w:pStyle w:val="Compact"/>
        <w:numPr>
          <w:ilvl w:val="0"/>
          <w:numId w:val="1004"/>
        </w:numPr>
      </w:pPr>
      <w:r>
        <w:t xml:space="preserve">Revisar los 22 avisos de R de la última corrida completa — el resumen no mostró ningún ERROR ni FALLO, pero no se inspeccionaron uno por uno.</w:t>
      </w:r>
    </w:p>
    <w:p>
      <w:pPr>
        <w:pStyle w:val="Compact"/>
        <w:numPr>
          <w:ilvl w:val="0"/>
          <w:numId w:val="1004"/>
        </w:numPr>
      </w:pPr>
      <w:r>
        <w:t xml:space="preserve">Retirar</w:t>
      </w:r>
      <w:r>
        <w:t xml:space="preserve"> </w:t>
      </w:r>
      <w:r>
        <w:rPr>
          <w:rStyle w:val="VerbatimChar"/>
        </w:rPr>
        <w:t xml:space="preserve">02_Code/01_homogeneizacion/externos/*.R</w:t>
      </w:r>
      <w:r>
        <w:t xml:space="preserve"> </w:t>
      </w:r>
      <w:r>
        <w:t xml:space="preserve">(los scripts de suicidios, datalake, infraestructura, IRCA, mortalidad IAM) una vez que ya no hagan falta como referencia de cómo se construyeron los derivados</w:t>
      </w:r>
      <w:r>
        <w:t xml:space="preserve"> </w:t>
      </w:r>
      <w:r>
        <w:rPr>
          <w:rStyle w:val="VerbatimChar"/>
        </w:rPr>
        <w:t xml:space="preserve">_dicc</w:t>
      </w:r>
      <w:r>
        <w:t xml:space="preserve"> </w:t>
      </w:r>
      <w:r>
        <w:t xml:space="preserve">— el pipeline no los corre.</w:t>
      </w:r>
    </w:p>
    <w:p>
      <w:pPr>
        <w:pStyle w:val="Compact"/>
        <w:numPr>
          <w:ilvl w:val="0"/>
          <w:numId w:val="1004"/>
        </w:numPr>
      </w:pPr>
      <w:r>
        <w:t xml:space="preserve">Borrar los archivos de bloqueo de Excel sueltos (</w:t>
      </w:r>
      <w:r>
        <w:rPr>
          <w:rStyle w:val="VerbatimChar"/>
        </w:rPr>
        <w:t xml:space="preserve">~$*.xlsx</w:t>
      </w:r>
      <w:r>
        <w:t xml:space="preserve">) que quedan en</w:t>
      </w:r>
      <w:r>
        <w:t xml:space="preserve"> </w:t>
      </w:r>
      <w:r>
        <w:rPr>
          <w:rStyle w:val="VerbatimChar"/>
        </w:rPr>
        <w:t xml:space="preserve">00_Inputs/curados</w:t>
      </w:r>
      <w:r>
        <w:t xml:space="preserve">.</w:t>
      </w:r>
    </w:p>
    <w:p>
      <w:pPr>
        <w:pStyle w:val="Compact"/>
        <w:numPr>
          <w:ilvl w:val="0"/>
          <w:numId w:val="1004"/>
        </w:numPr>
      </w:pPr>
      <w:r>
        <w:t xml:space="preserve">Insumos que el pipeline reporta como ausentes (no es error, pero limitan esas secciones):</w:t>
      </w:r>
      <w:r>
        <w:t xml:space="preserve"> </w:t>
      </w:r>
      <w:r>
        <w:rPr>
          <w:rStyle w:val="VerbatimChar"/>
        </w:rPr>
        <w:t xml:space="preserve">Indicadores_ECV2023.xlsx</w:t>
      </w:r>
      <w:r>
        <w:t xml:space="preserve">,</w:t>
      </w:r>
      <w:r>
        <w:t xml:space="preserve"> </w:t>
      </w:r>
      <w:r>
        <w:rPr>
          <w:rStyle w:val="VerbatimChar"/>
        </w:rPr>
        <w:t xml:space="preserve">EMPAQUETAMIENTO_FIJO_3.csv</w:t>
      </w:r>
      <w:r>
        <w:t xml:space="preserve">,</w:t>
      </w:r>
      <w:r>
        <w:t xml:space="preserve"> </w:t>
      </w:r>
      <w:r>
        <w:rPr>
          <w:rStyle w:val="VerbatimChar"/>
        </w:rPr>
        <w:t xml:space="preserve">Data anonimizada encuesta percepcion 2018-2025.xlsx</w:t>
      </w:r>
      <w:r>
        <w:t xml:space="preserve">.</w:t>
      </w:r>
    </w:p>
    <w:bookmarkEnd w:id="28"/>
    <w:bookmarkEnd w:id="29"/>
    <w:bookmarkStart w:id="30" w:name="regla-permanente-de-esta-sesión"/>
    <w:p>
      <w:pPr>
        <w:pStyle w:val="Heading2"/>
      </w:pPr>
      <w:r>
        <w:t xml:space="preserve">Regla permanente de esta sesión</w:t>
      </w:r>
    </w:p>
    <w:p>
      <w:pPr>
        <w:pStyle w:val="FirstParagraph"/>
      </w:pPr>
      <w:r>
        <w:rPr>
          <w:rStyle w:val="VerbatimChar"/>
        </w:rPr>
        <w:t xml:space="preserve">PPED-AreaSexoEdadMun-2018-2042_VP.xlsx</w:t>
      </w:r>
      <w:r>
        <w:t xml:space="preserve"> </w:t>
      </w:r>
      <w:r>
        <w:t xml:space="preserve">no se vuelve a abrir bajo ninguna circunstancia — ya cerró la sesión dos veces. Todo lo que dependa de él queda con salida de respaldo (</w:t>
      </w:r>
      <w:r>
        <w:rPr>
          <w:rStyle w:val="VerbatimChar"/>
        </w:rPr>
        <w:t xml:space="preserve">poblacion_total_2025</w:t>
      </w:r>
      <w:r>
        <w:t xml:space="preserve"> </w:t>
      </w:r>
      <w:r>
        <w:t xml:space="preserve">o cualquier otro derivado ya generado) hasta que alguien lo procese en otra máquina.</w:t>
      </w:r>
    </w:p>
    <w:p>
      <w:r>
        <w:pict>
          <v:rect style="width:0;height:1.5pt" o:hralign="center" o:hrstd="t" o:hr="t"/>
        </w:pict>
      </w:r>
    </w:p>
    <w:p>
      <w:pPr>
        <w:pStyle w:val="FirstParagraph"/>
      </w:pPr>
      <w:r>
        <w:rPr>
          <w:i/>
          <w:iCs/>
        </w:rPr>
        <w:t xml:space="preserve">Proyecto-Provincias-nuevo · Laura Peña, con las correcciones de Pablo Estrada revisadas y contrastadas contra los datos antes de adoptarlas.</w:t>
      </w:r>
    </w:p>
    <w:bookmarkEnd w:id="30"/>
    <w:bookmarkEnd w:id="31"/>
    <w:sectPr w:rsidR="006E5286">
      <w:pgSz w:h="15840" w:w="12240"/>
      <w:pgMar w:bottom="1417" w:footer="708" w:gutter="0" w:header="708" w:left="1701" w:right="1701" w:top="1417"/>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Inter">
    <w:altName w:val="Calibri"/>
    <w:charset w:val="00"/>
    <w:family w:val="auto"/>
    <w:pitch w:val="variable"/>
    <w:sig w:usb0="E0000AFF" w:usb1="5200A1FF" w:usb2="00000021"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21C08DD"/>
    <w:multiLevelType w:val="hybridMultilevel"/>
    <w:tmpl w:val="54B63328"/>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1">
    <w:nsid w:val="05AF8CDD"/>
    <w:multiLevelType w:val="hybridMultilevel"/>
    <w:tmpl w:val="85B62540"/>
    <w:lvl w:ilvl="0" w:tplc="8CB2086E">
      <w:start w:val="1"/>
      <w:numFmt w:val="bullet"/>
      <w:lvlText w:val=""/>
      <w:lvlJc w:val="left"/>
      <w:pPr>
        <w:ind w:hanging="360" w:left="720"/>
      </w:pPr>
      <w:rPr>
        <w:rFonts w:ascii="Symbol" w:hAnsi="Symbol" w:hint="default"/>
      </w:rPr>
    </w:lvl>
    <w:lvl w:ilvl="1" w:tplc="BAA49C82">
      <w:start w:val="1"/>
      <w:numFmt w:val="bullet"/>
      <w:lvlText w:val="o"/>
      <w:lvlJc w:val="left"/>
      <w:pPr>
        <w:ind w:hanging="360" w:left="1440"/>
      </w:pPr>
      <w:rPr>
        <w:rFonts w:ascii="Courier New" w:hAnsi="Courier New" w:hint="default"/>
      </w:rPr>
    </w:lvl>
    <w:lvl w:ilvl="2" w:tplc="BD8654CE">
      <w:start w:val="1"/>
      <w:numFmt w:val="bullet"/>
      <w:lvlText w:val=""/>
      <w:lvlJc w:val="left"/>
      <w:pPr>
        <w:ind w:hanging="360" w:left="2160"/>
      </w:pPr>
      <w:rPr>
        <w:rFonts w:ascii="Wingdings" w:hAnsi="Wingdings" w:hint="default"/>
      </w:rPr>
    </w:lvl>
    <w:lvl w:ilvl="3" w:tplc="BF48D584">
      <w:start w:val="1"/>
      <w:numFmt w:val="bullet"/>
      <w:lvlText w:val=""/>
      <w:lvlJc w:val="left"/>
      <w:pPr>
        <w:ind w:hanging="360" w:left="2880"/>
      </w:pPr>
      <w:rPr>
        <w:rFonts w:ascii="Symbol" w:hAnsi="Symbol" w:hint="default"/>
      </w:rPr>
    </w:lvl>
    <w:lvl w:ilvl="4" w:tplc="A0D6BA6C">
      <w:start w:val="1"/>
      <w:numFmt w:val="bullet"/>
      <w:lvlText w:val="o"/>
      <w:lvlJc w:val="left"/>
      <w:pPr>
        <w:ind w:hanging="360" w:left="3600"/>
      </w:pPr>
      <w:rPr>
        <w:rFonts w:ascii="Courier New" w:hAnsi="Courier New" w:hint="default"/>
      </w:rPr>
    </w:lvl>
    <w:lvl w:ilvl="5" w:tplc="73F646EE">
      <w:start w:val="1"/>
      <w:numFmt w:val="bullet"/>
      <w:lvlText w:val=""/>
      <w:lvlJc w:val="left"/>
      <w:pPr>
        <w:ind w:hanging="360" w:left="4320"/>
      </w:pPr>
      <w:rPr>
        <w:rFonts w:ascii="Wingdings" w:hAnsi="Wingdings" w:hint="default"/>
      </w:rPr>
    </w:lvl>
    <w:lvl w:ilvl="6" w:tplc="7C425D12">
      <w:start w:val="1"/>
      <w:numFmt w:val="bullet"/>
      <w:lvlText w:val=""/>
      <w:lvlJc w:val="left"/>
      <w:pPr>
        <w:ind w:hanging="360" w:left="5040"/>
      </w:pPr>
      <w:rPr>
        <w:rFonts w:ascii="Symbol" w:hAnsi="Symbol" w:hint="default"/>
      </w:rPr>
    </w:lvl>
    <w:lvl w:ilvl="7" w:tplc="13C4C8F8">
      <w:start w:val="1"/>
      <w:numFmt w:val="bullet"/>
      <w:lvlText w:val="o"/>
      <w:lvlJc w:val="left"/>
      <w:pPr>
        <w:ind w:hanging="360" w:left="5760"/>
      </w:pPr>
      <w:rPr>
        <w:rFonts w:ascii="Courier New" w:hAnsi="Courier New" w:hint="default"/>
      </w:rPr>
    </w:lvl>
    <w:lvl w:ilvl="8" w:tplc="729AE612">
      <w:start w:val="1"/>
      <w:numFmt w:val="bullet"/>
      <w:lvlText w:val=""/>
      <w:lvlJc w:val="left"/>
      <w:pPr>
        <w:ind w:hanging="360" w:left="6480"/>
      </w:pPr>
      <w:rPr>
        <w:rFonts w:ascii="Wingdings" w:hAnsi="Wingdings" w:hint="default"/>
      </w:rPr>
    </w:lvl>
  </w:abstractNum>
  <w:abstractNum w15:restartNumberingAfterBreak="0" w:abstractNumId="2">
    <w:nsid w:val="0914025E"/>
    <w:multiLevelType w:val="hybridMultilevel"/>
    <w:tmpl w:val="E16229B4"/>
    <w:lvl w:ilvl="0" w:tplc="04090017">
      <w:start w:val="1"/>
      <w:numFmt w:val="lowerLetter"/>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
    <w:nsid w:val="108578BD"/>
    <w:multiLevelType w:val="hybridMultilevel"/>
    <w:tmpl w:val="6C9E4C38"/>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4">
    <w:nsid w:val="164101E8"/>
    <w:multiLevelType w:val="hybridMultilevel"/>
    <w:tmpl w:val="90EE6DD6"/>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5">
    <w:nsid w:val="17AE60C3"/>
    <w:multiLevelType w:val="hybridMultilevel"/>
    <w:tmpl w:val="87D6B0D4"/>
    <w:lvl w:ilvl="0" w:tplc="372A9D3A">
      <w:start w:val="1"/>
      <w:numFmt w:val="bullet"/>
      <w:lvlText w:val="·"/>
      <w:lvlJc w:val="left"/>
      <w:pPr>
        <w:ind w:hanging="360" w:left="720"/>
      </w:pPr>
      <w:rPr>
        <w:rFonts w:ascii="Symbol" w:hAnsi="Symbol" w:hint="default"/>
      </w:rPr>
    </w:lvl>
    <w:lvl w:ilvl="1" w:tplc="35FC767C">
      <w:start w:val="1"/>
      <w:numFmt w:val="bullet"/>
      <w:lvlText w:val="o"/>
      <w:lvlJc w:val="left"/>
      <w:pPr>
        <w:ind w:hanging="360" w:left="1440"/>
      </w:pPr>
      <w:rPr>
        <w:rFonts w:ascii="Courier New" w:hAnsi="Courier New" w:hint="default"/>
      </w:rPr>
    </w:lvl>
    <w:lvl w:ilvl="2" w:tplc="145EBAA6">
      <w:start w:val="1"/>
      <w:numFmt w:val="bullet"/>
      <w:lvlText w:val=""/>
      <w:lvlJc w:val="left"/>
      <w:pPr>
        <w:ind w:hanging="360" w:left="2160"/>
      </w:pPr>
      <w:rPr>
        <w:rFonts w:ascii="Wingdings" w:hAnsi="Wingdings" w:hint="default"/>
      </w:rPr>
    </w:lvl>
    <w:lvl w:ilvl="3" w:tplc="1982F3BC">
      <w:start w:val="1"/>
      <w:numFmt w:val="bullet"/>
      <w:lvlText w:val=""/>
      <w:lvlJc w:val="left"/>
      <w:pPr>
        <w:ind w:hanging="360" w:left="2880"/>
      </w:pPr>
      <w:rPr>
        <w:rFonts w:ascii="Symbol" w:hAnsi="Symbol" w:hint="default"/>
      </w:rPr>
    </w:lvl>
    <w:lvl w:ilvl="4" w:tplc="1B1A2978">
      <w:start w:val="1"/>
      <w:numFmt w:val="bullet"/>
      <w:lvlText w:val="o"/>
      <w:lvlJc w:val="left"/>
      <w:pPr>
        <w:ind w:hanging="360" w:left="3600"/>
      </w:pPr>
      <w:rPr>
        <w:rFonts w:ascii="Courier New" w:hAnsi="Courier New" w:hint="default"/>
      </w:rPr>
    </w:lvl>
    <w:lvl w:ilvl="5" w:tplc="5E8A49F0">
      <w:start w:val="1"/>
      <w:numFmt w:val="bullet"/>
      <w:lvlText w:val=""/>
      <w:lvlJc w:val="left"/>
      <w:pPr>
        <w:ind w:hanging="360" w:left="4320"/>
      </w:pPr>
      <w:rPr>
        <w:rFonts w:ascii="Wingdings" w:hAnsi="Wingdings" w:hint="default"/>
      </w:rPr>
    </w:lvl>
    <w:lvl w:ilvl="6" w:tplc="DC9E4DAE">
      <w:start w:val="1"/>
      <w:numFmt w:val="bullet"/>
      <w:lvlText w:val=""/>
      <w:lvlJc w:val="left"/>
      <w:pPr>
        <w:ind w:hanging="360" w:left="5040"/>
      </w:pPr>
      <w:rPr>
        <w:rFonts w:ascii="Symbol" w:hAnsi="Symbol" w:hint="default"/>
      </w:rPr>
    </w:lvl>
    <w:lvl w:ilvl="7" w:tplc="788649D4">
      <w:start w:val="1"/>
      <w:numFmt w:val="bullet"/>
      <w:lvlText w:val="o"/>
      <w:lvlJc w:val="left"/>
      <w:pPr>
        <w:ind w:hanging="360" w:left="5760"/>
      </w:pPr>
      <w:rPr>
        <w:rFonts w:ascii="Courier New" w:hAnsi="Courier New" w:hint="default"/>
      </w:rPr>
    </w:lvl>
    <w:lvl w:ilvl="8" w:tplc="AF282B78">
      <w:start w:val="1"/>
      <w:numFmt w:val="bullet"/>
      <w:lvlText w:val=""/>
      <w:lvlJc w:val="left"/>
      <w:pPr>
        <w:ind w:hanging="360" w:left="6480"/>
      </w:pPr>
      <w:rPr>
        <w:rFonts w:ascii="Wingdings" w:hAnsi="Wingdings" w:hint="default"/>
      </w:rPr>
    </w:lvl>
  </w:abstractNum>
  <w:abstractNum w15:restartNumberingAfterBreak="0" w:abstractNumId="6">
    <w:nsid w:val="2586331E"/>
    <w:multiLevelType w:val="hybridMultilevel"/>
    <w:tmpl w:val="A4C46CB8"/>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7">
    <w:nsid w:val="26C6971F"/>
    <w:multiLevelType w:val="hybridMultilevel"/>
    <w:tmpl w:val="F3D0F61A"/>
    <w:lvl w:ilvl="0" w:tplc="00A03A86">
      <w:start w:val="1"/>
      <w:numFmt w:val="bullet"/>
      <w:lvlText w:val=""/>
      <w:lvlJc w:val="left"/>
      <w:pPr>
        <w:ind w:hanging="360" w:left="720"/>
      </w:pPr>
      <w:rPr>
        <w:rFonts w:ascii="Symbol" w:hAnsi="Symbol" w:hint="default"/>
      </w:rPr>
    </w:lvl>
    <w:lvl w:ilvl="1" w:tplc="7D301EF0">
      <w:start w:val="1"/>
      <w:numFmt w:val="bullet"/>
      <w:lvlText w:val="o"/>
      <w:lvlJc w:val="left"/>
      <w:pPr>
        <w:ind w:hanging="360" w:left="1440"/>
      </w:pPr>
      <w:rPr>
        <w:rFonts w:ascii="Courier New" w:hAnsi="Courier New" w:hint="default"/>
      </w:rPr>
    </w:lvl>
    <w:lvl w:ilvl="2" w:tplc="67D020EE">
      <w:start w:val="1"/>
      <w:numFmt w:val="bullet"/>
      <w:lvlText w:val=""/>
      <w:lvlJc w:val="left"/>
      <w:pPr>
        <w:ind w:hanging="360" w:left="2160"/>
      </w:pPr>
      <w:rPr>
        <w:rFonts w:ascii="Wingdings" w:hAnsi="Wingdings" w:hint="default"/>
      </w:rPr>
    </w:lvl>
    <w:lvl w:ilvl="3" w:tplc="AAAAEB14">
      <w:start w:val="1"/>
      <w:numFmt w:val="bullet"/>
      <w:lvlText w:val=""/>
      <w:lvlJc w:val="left"/>
      <w:pPr>
        <w:ind w:hanging="360" w:left="2880"/>
      </w:pPr>
      <w:rPr>
        <w:rFonts w:ascii="Symbol" w:hAnsi="Symbol" w:hint="default"/>
      </w:rPr>
    </w:lvl>
    <w:lvl w:ilvl="4" w:tplc="10D0598E">
      <w:start w:val="1"/>
      <w:numFmt w:val="bullet"/>
      <w:lvlText w:val="o"/>
      <w:lvlJc w:val="left"/>
      <w:pPr>
        <w:ind w:hanging="360" w:left="3600"/>
      </w:pPr>
      <w:rPr>
        <w:rFonts w:ascii="Courier New" w:hAnsi="Courier New" w:hint="default"/>
      </w:rPr>
    </w:lvl>
    <w:lvl w:ilvl="5" w:tplc="2F983DA4">
      <w:start w:val="1"/>
      <w:numFmt w:val="bullet"/>
      <w:lvlText w:val=""/>
      <w:lvlJc w:val="left"/>
      <w:pPr>
        <w:ind w:hanging="360" w:left="4320"/>
      </w:pPr>
      <w:rPr>
        <w:rFonts w:ascii="Wingdings" w:hAnsi="Wingdings" w:hint="default"/>
      </w:rPr>
    </w:lvl>
    <w:lvl w:ilvl="6" w:tplc="270095CE">
      <w:start w:val="1"/>
      <w:numFmt w:val="bullet"/>
      <w:lvlText w:val=""/>
      <w:lvlJc w:val="left"/>
      <w:pPr>
        <w:ind w:hanging="360" w:left="5040"/>
      </w:pPr>
      <w:rPr>
        <w:rFonts w:ascii="Symbol" w:hAnsi="Symbol" w:hint="default"/>
      </w:rPr>
    </w:lvl>
    <w:lvl w:ilvl="7" w:tplc="74323054">
      <w:start w:val="1"/>
      <w:numFmt w:val="bullet"/>
      <w:lvlText w:val="o"/>
      <w:lvlJc w:val="left"/>
      <w:pPr>
        <w:ind w:hanging="360" w:left="5760"/>
      </w:pPr>
      <w:rPr>
        <w:rFonts w:ascii="Courier New" w:hAnsi="Courier New" w:hint="default"/>
      </w:rPr>
    </w:lvl>
    <w:lvl w:ilvl="8" w:tplc="53A437B2">
      <w:start w:val="1"/>
      <w:numFmt w:val="bullet"/>
      <w:lvlText w:val=""/>
      <w:lvlJc w:val="left"/>
      <w:pPr>
        <w:ind w:hanging="360" w:left="6480"/>
      </w:pPr>
      <w:rPr>
        <w:rFonts w:ascii="Wingdings" w:hAnsi="Wingdings" w:hint="default"/>
      </w:rPr>
    </w:lvl>
  </w:abstractNum>
  <w:abstractNum w15:restartNumberingAfterBreak="0" w:abstractNumId="8">
    <w:nsid w:val="274B42C1"/>
    <w:multiLevelType w:val="hybridMultilevel"/>
    <w:tmpl w:val="13AC1042"/>
    <w:lvl w:ilvl="0" w:tplc="FFE4847C">
      <w:start w:val="1"/>
      <w:numFmt w:val="bullet"/>
      <w:lvlText w:val=""/>
      <w:lvlJc w:val="left"/>
      <w:pPr>
        <w:ind w:hanging="360" w:left="720"/>
      </w:pPr>
      <w:rPr>
        <w:rFonts w:ascii="Symbol" w:hAnsi="Symbol" w:hint="default"/>
      </w:rPr>
    </w:lvl>
    <w:lvl w:ilvl="1" w:tplc="2CD080A2">
      <w:start w:val="1"/>
      <w:numFmt w:val="bullet"/>
      <w:lvlText w:val="o"/>
      <w:lvlJc w:val="left"/>
      <w:pPr>
        <w:ind w:hanging="360" w:left="1440"/>
      </w:pPr>
      <w:rPr>
        <w:rFonts w:ascii="Courier New" w:hAnsi="Courier New" w:hint="default"/>
      </w:rPr>
    </w:lvl>
    <w:lvl w:ilvl="2" w:tplc="5F2455B8">
      <w:start w:val="1"/>
      <w:numFmt w:val="bullet"/>
      <w:lvlText w:val=""/>
      <w:lvlJc w:val="left"/>
      <w:pPr>
        <w:ind w:hanging="360" w:left="2160"/>
      </w:pPr>
      <w:rPr>
        <w:rFonts w:ascii="Wingdings" w:hAnsi="Wingdings" w:hint="default"/>
      </w:rPr>
    </w:lvl>
    <w:lvl w:ilvl="3" w:tplc="FAD2E57A">
      <w:start w:val="1"/>
      <w:numFmt w:val="bullet"/>
      <w:lvlText w:val=""/>
      <w:lvlJc w:val="left"/>
      <w:pPr>
        <w:ind w:hanging="360" w:left="2880"/>
      </w:pPr>
      <w:rPr>
        <w:rFonts w:ascii="Symbol" w:hAnsi="Symbol" w:hint="default"/>
      </w:rPr>
    </w:lvl>
    <w:lvl w:ilvl="4" w:tplc="290AC8A6">
      <w:start w:val="1"/>
      <w:numFmt w:val="bullet"/>
      <w:lvlText w:val="o"/>
      <w:lvlJc w:val="left"/>
      <w:pPr>
        <w:ind w:hanging="360" w:left="3600"/>
      </w:pPr>
      <w:rPr>
        <w:rFonts w:ascii="Courier New" w:hAnsi="Courier New" w:hint="default"/>
      </w:rPr>
    </w:lvl>
    <w:lvl w:ilvl="5" w:tplc="32565CB2">
      <w:start w:val="1"/>
      <w:numFmt w:val="bullet"/>
      <w:lvlText w:val=""/>
      <w:lvlJc w:val="left"/>
      <w:pPr>
        <w:ind w:hanging="360" w:left="4320"/>
      </w:pPr>
      <w:rPr>
        <w:rFonts w:ascii="Wingdings" w:hAnsi="Wingdings" w:hint="default"/>
      </w:rPr>
    </w:lvl>
    <w:lvl w:ilvl="6" w:tplc="7E8EB19C">
      <w:start w:val="1"/>
      <w:numFmt w:val="bullet"/>
      <w:lvlText w:val=""/>
      <w:lvlJc w:val="left"/>
      <w:pPr>
        <w:ind w:hanging="360" w:left="5040"/>
      </w:pPr>
      <w:rPr>
        <w:rFonts w:ascii="Symbol" w:hAnsi="Symbol" w:hint="default"/>
      </w:rPr>
    </w:lvl>
    <w:lvl w:ilvl="7" w:tplc="5EA66A04">
      <w:start w:val="1"/>
      <w:numFmt w:val="bullet"/>
      <w:lvlText w:val="o"/>
      <w:lvlJc w:val="left"/>
      <w:pPr>
        <w:ind w:hanging="360" w:left="5760"/>
      </w:pPr>
      <w:rPr>
        <w:rFonts w:ascii="Courier New" w:hAnsi="Courier New" w:hint="default"/>
      </w:rPr>
    </w:lvl>
    <w:lvl w:ilvl="8" w:tplc="B204DFC0">
      <w:start w:val="1"/>
      <w:numFmt w:val="bullet"/>
      <w:lvlText w:val=""/>
      <w:lvlJc w:val="left"/>
      <w:pPr>
        <w:ind w:hanging="360" w:left="6480"/>
      </w:pPr>
      <w:rPr>
        <w:rFonts w:ascii="Wingdings" w:hAnsi="Wingdings" w:hint="default"/>
      </w:rPr>
    </w:lvl>
  </w:abstractNum>
  <w:abstractNum w15:restartNumberingAfterBreak="0" w:abstractNumId="9">
    <w:nsid w:val="33E62123"/>
    <w:multiLevelType w:val="hybridMultilevel"/>
    <w:tmpl w:val="647AFF10"/>
    <w:lvl w:ilvl="0" w:tplc="B0FE9326">
      <w:start w:val="1"/>
      <w:numFmt w:val="bullet"/>
      <w:lvlText w:val=""/>
      <w:lvlJc w:val="left"/>
      <w:pPr>
        <w:ind w:hanging="360" w:left="720"/>
      </w:pPr>
      <w:rPr>
        <w:rFonts w:ascii="Symbol" w:hAnsi="Symbol" w:hint="default"/>
      </w:rPr>
    </w:lvl>
    <w:lvl w:ilvl="1" w:tplc="8222E992">
      <w:start w:val="1"/>
      <w:numFmt w:val="bullet"/>
      <w:lvlText w:val="o"/>
      <w:lvlJc w:val="left"/>
      <w:pPr>
        <w:ind w:hanging="360" w:left="1440"/>
      </w:pPr>
      <w:rPr>
        <w:rFonts w:ascii="Courier New" w:hAnsi="Courier New" w:hint="default"/>
      </w:rPr>
    </w:lvl>
    <w:lvl w:ilvl="2" w:tplc="3EB2951E">
      <w:start w:val="1"/>
      <w:numFmt w:val="bullet"/>
      <w:lvlText w:val=""/>
      <w:lvlJc w:val="left"/>
      <w:pPr>
        <w:ind w:hanging="360" w:left="2160"/>
      </w:pPr>
      <w:rPr>
        <w:rFonts w:ascii="Wingdings" w:hAnsi="Wingdings" w:hint="default"/>
      </w:rPr>
    </w:lvl>
    <w:lvl w:ilvl="3" w:tplc="19B2008E">
      <w:start w:val="1"/>
      <w:numFmt w:val="bullet"/>
      <w:lvlText w:val=""/>
      <w:lvlJc w:val="left"/>
      <w:pPr>
        <w:ind w:hanging="360" w:left="2880"/>
      </w:pPr>
      <w:rPr>
        <w:rFonts w:ascii="Symbol" w:hAnsi="Symbol" w:hint="default"/>
      </w:rPr>
    </w:lvl>
    <w:lvl w:ilvl="4" w:tplc="BA5831E2">
      <w:start w:val="1"/>
      <w:numFmt w:val="bullet"/>
      <w:lvlText w:val="o"/>
      <w:lvlJc w:val="left"/>
      <w:pPr>
        <w:ind w:hanging="360" w:left="3600"/>
      </w:pPr>
      <w:rPr>
        <w:rFonts w:ascii="Courier New" w:hAnsi="Courier New" w:hint="default"/>
      </w:rPr>
    </w:lvl>
    <w:lvl w:ilvl="5" w:tplc="0C241118">
      <w:start w:val="1"/>
      <w:numFmt w:val="bullet"/>
      <w:lvlText w:val=""/>
      <w:lvlJc w:val="left"/>
      <w:pPr>
        <w:ind w:hanging="360" w:left="4320"/>
      </w:pPr>
      <w:rPr>
        <w:rFonts w:ascii="Wingdings" w:hAnsi="Wingdings" w:hint="default"/>
      </w:rPr>
    </w:lvl>
    <w:lvl w:ilvl="6" w:tplc="28AC9608">
      <w:start w:val="1"/>
      <w:numFmt w:val="bullet"/>
      <w:lvlText w:val=""/>
      <w:lvlJc w:val="left"/>
      <w:pPr>
        <w:ind w:hanging="360" w:left="5040"/>
      </w:pPr>
      <w:rPr>
        <w:rFonts w:ascii="Symbol" w:hAnsi="Symbol" w:hint="default"/>
      </w:rPr>
    </w:lvl>
    <w:lvl w:ilvl="7" w:tplc="195A07AE">
      <w:start w:val="1"/>
      <w:numFmt w:val="bullet"/>
      <w:lvlText w:val="o"/>
      <w:lvlJc w:val="left"/>
      <w:pPr>
        <w:ind w:hanging="360" w:left="5760"/>
      </w:pPr>
      <w:rPr>
        <w:rFonts w:ascii="Courier New" w:hAnsi="Courier New" w:hint="default"/>
      </w:rPr>
    </w:lvl>
    <w:lvl w:ilvl="8" w:tplc="2006F1AA">
      <w:start w:val="1"/>
      <w:numFmt w:val="bullet"/>
      <w:lvlText w:val=""/>
      <w:lvlJc w:val="left"/>
      <w:pPr>
        <w:ind w:hanging="360" w:left="6480"/>
      </w:pPr>
      <w:rPr>
        <w:rFonts w:ascii="Wingdings" w:hAnsi="Wingdings" w:hint="default"/>
      </w:rPr>
    </w:lvl>
  </w:abstractNum>
  <w:abstractNum w15:restartNumberingAfterBreak="0" w:abstractNumId="10">
    <w:nsid w:val="34235F35"/>
    <w:multiLevelType w:val="hybridMultilevel"/>
    <w:tmpl w:val="62E67434"/>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11">
    <w:nsid w:val="37417189"/>
    <w:multiLevelType w:val="hybridMultilevel"/>
    <w:tmpl w:val="BA3883D2"/>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12">
    <w:nsid w:val="378D69FB"/>
    <w:multiLevelType w:val="hybridMultilevel"/>
    <w:tmpl w:val="3676BDE6"/>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3">
    <w:nsid w:val="3A700F35"/>
    <w:multiLevelType w:val="hybridMultilevel"/>
    <w:tmpl w:val="2F9E0B48"/>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14">
    <w:nsid w:val="3C7A4701"/>
    <w:multiLevelType w:val="hybridMultilevel"/>
    <w:tmpl w:val="648E3C24"/>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15">
    <w:nsid w:val="47ED053C"/>
    <w:multiLevelType w:val="hybridMultilevel"/>
    <w:tmpl w:val="E29E51EE"/>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16">
    <w:nsid w:val="48EA0CD0"/>
    <w:multiLevelType w:val="hybridMultilevel"/>
    <w:tmpl w:val="922ABCEC"/>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17">
    <w:nsid w:val="4AA1DB6B"/>
    <w:multiLevelType w:val="hybridMultilevel"/>
    <w:tmpl w:val="2C96FE44"/>
    <w:lvl w:ilvl="0" w:tplc="1A126BE2">
      <w:start w:val="1"/>
      <w:numFmt w:val="bullet"/>
      <w:lvlText w:val="·"/>
      <w:lvlJc w:val="left"/>
      <w:pPr>
        <w:ind w:hanging="360" w:left="720"/>
      </w:pPr>
      <w:rPr>
        <w:rFonts w:ascii="Symbol" w:hAnsi="Symbol" w:hint="default"/>
      </w:rPr>
    </w:lvl>
    <w:lvl w:ilvl="1" w:tplc="4FA00A84">
      <w:start w:val="1"/>
      <w:numFmt w:val="bullet"/>
      <w:lvlText w:val="o"/>
      <w:lvlJc w:val="left"/>
      <w:pPr>
        <w:ind w:hanging="360" w:left="1440"/>
      </w:pPr>
      <w:rPr>
        <w:rFonts w:ascii="Courier New" w:hAnsi="Courier New" w:hint="default"/>
      </w:rPr>
    </w:lvl>
    <w:lvl w:ilvl="2" w:tplc="A6245810">
      <w:start w:val="1"/>
      <w:numFmt w:val="bullet"/>
      <w:lvlText w:val=""/>
      <w:lvlJc w:val="left"/>
      <w:pPr>
        <w:ind w:hanging="360" w:left="2160"/>
      </w:pPr>
      <w:rPr>
        <w:rFonts w:ascii="Wingdings" w:hAnsi="Wingdings" w:hint="default"/>
      </w:rPr>
    </w:lvl>
    <w:lvl w:ilvl="3" w:tplc="EF7031DE">
      <w:start w:val="1"/>
      <w:numFmt w:val="bullet"/>
      <w:lvlText w:val=""/>
      <w:lvlJc w:val="left"/>
      <w:pPr>
        <w:ind w:hanging="360" w:left="2880"/>
      </w:pPr>
      <w:rPr>
        <w:rFonts w:ascii="Symbol" w:hAnsi="Symbol" w:hint="default"/>
      </w:rPr>
    </w:lvl>
    <w:lvl w:ilvl="4" w:tplc="8474FC06">
      <w:start w:val="1"/>
      <w:numFmt w:val="bullet"/>
      <w:lvlText w:val="o"/>
      <w:lvlJc w:val="left"/>
      <w:pPr>
        <w:ind w:hanging="360" w:left="3600"/>
      </w:pPr>
      <w:rPr>
        <w:rFonts w:ascii="Courier New" w:hAnsi="Courier New" w:hint="default"/>
      </w:rPr>
    </w:lvl>
    <w:lvl w:ilvl="5" w:tplc="FDC89FCE">
      <w:start w:val="1"/>
      <w:numFmt w:val="bullet"/>
      <w:lvlText w:val=""/>
      <w:lvlJc w:val="left"/>
      <w:pPr>
        <w:ind w:hanging="360" w:left="4320"/>
      </w:pPr>
      <w:rPr>
        <w:rFonts w:ascii="Wingdings" w:hAnsi="Wingdings" w:hint="default"/>
      </w:rPr>
    </w:lvl>
    <w:lvl w:ilvl="6" w:tplc="256ABA88">
      <w:start w:val="1"/>
      <w:numFmt w:val="bullet"/>
      <w:lvlText w:val=""/>
      <w:lvlJc w:val="left"/>
      <w:pPr>
        <w:ind w:hanging="360" w:left="5040"/>
      </w:pPr>
      <w:rPr>
        <w:rFonts w:ascii="Symbol" w:hAnsi="Symbol" w:hint="default"/>
      </w:rPr>
    </w:lvl>
    <w:lvl w:ilvl="7" w:tplc="A1B2B442">
      <w:start w:val="1"/>
      <w:numFmt w:val="bullet"/>
      <w:lvlText w:val="o"/>
      <w:lvlJc w:val="left"/>
      <w:pPr>
        <w:ind w:hanging="360" w:left="5760"/>
      </w:pPr>
      <w:rPr>
        <w:rFonts w:ascii="Courier New" w:hAnsi="Courier New" w:hint="default"/>
      </w:rPr>
    </w:lvl>
    <w:lvl w:ilvl="8" w:tplc="F1283574">
      <w:start w:val="1"/>
      <w:numFmt w:val="bullet"/>
      <w:lvlText w:val=""/>
      <w:lvlJc w:val="left"/>
      <w:pPr>
        <w:ind w:hanging="360" w:left="6480"/>
      </w:pPr>
      <w:rPr>
        <w:rFonts w:ascii="Wingdings" w:hAnsi="Wingdings" w:hint="default"/>
      </w:rPr>
    </w:lvl>
  </w:abstractNum>
  <w:abstractNum w15:restartNumberingAfterBreak="0" w:abstractNumId="18">
    <w:nsid w:val="4EBF4CAA"/>
    <w:multiLevelType w:val="hybridMultilevel"/>
    <w:tmpl w:val="D9CE7136"/>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19">
    <w:nsid w:val="573B38BF"/>
    <w:multiLevelType w:val="hybridMultilevel"/>
    <w:tmpl w:val="BCB02F9E"/>
    <w:lvl w:ilvl="0" w:tplc="30A46D30">
      <w:start w:val="1"/>
      <w:numFmt w:val="bullet"/>
      <w:lvlText w:val=""/>
      <w:lvlJc w:val="left"/>
      <w:pPr>
        <w:ind w:hanging="360" w:left="720"/>
      </w:pPr>
      <w:rPr>
        <w:rFonts w:ascii="Symbol" w:hAnsi="Symbol" w:hint="default"/>
      </w:rPr>
    </w:lvl>
    <w:lvl w:ilvl="1" w:tplc="37ECE582">
      <w:start w:val="1"/>
      <w:numFmt w:val="bullet"/>
      <w:lvlText w:val="o"/>
      <w:lvlJc w:val="left"/>
      <w:pPr>
        <w:ind w:hanging="360" w:left="1440"/>
      </w:pPr>
      <w:rPr>
        <w:rFonts w:ascii="Courier New" w:hAnsi="Courier New" w:hint="default"/>
      </w:rPr>
    </w:lvl>
    <w:lvl w:ilvl="2" w:tplc="2BC46F48">
      <w:start w:val="1"/>
      <w:numFmt w:val="bullet"/>
      <w:lvlText w:val=""/>
      <w:lvlJc w:val="left"/>
      <w:pPr>
        <w:ind w:hanging="360" w:left="2160"/>
      </w:pPr>
      <w:rPr>
        <w:rFonts w:ascii="Wingdings" w:hAnsi="Wingdings" w:hint="default"/>
      </w:rPr>
    </w:lvl>
    <w:lvl w:ilvl="3" w:tplc="7DE4F91C">
      <w:start w:val="1"/>
      <w:numFmt w:val="bullet"/>
      <w:lvlText w:val=""/>
      <w:lvlJc w:val="left"/>
      <w:pPr>
        <w:ind w:hanging="360" w:left="2880"/>
      </w:pPr>
      <w:rPr>
        <w:rFonts w:ascii="Symbol" w:hAnsi="Symbol" w:hint="default"/>
      </w:rPr>
    </w:lvl>
    <w:lvl w:ilvl="4" w:tplc="7090DB5C">
      <w:start w:val="1"/>
      <w:numFmt w:val="bullet"/>
      <w:lvlText w:val="o"/>
      <w:lvlJc w:val="left"/>
      <w:pPr>
        <w:ind w:hanging="360" w:left="3600"/>
      </w:pPr>
      <w:rPr>
        <w:rFonts w:ascii="Courier New" w:hAnsi="Courier New" w:hint="default"/>
      </w:rPr>
    </w:lvl>
    <w:lvl w:ilvl="5" w:tplc="E43A45F2">
      <w:start w:val="1"/>
      <w:numFmt w:val="bullet"/>
      <w:lvlText w:val=""/>
      <w:lvlJc w:val="left"/>
      <w:pPr>
        <w:ind w:hanging="360" w:left="4320"/>
      </w:pPr>
      <w:rPr>
        <w:rFonts w:ascii="Wingdings" w:hAnsi="Wingdings" w:hint="default"/>
      </w:rPr>
    </w:lvl>
    <w:lvl w:ilvl="6" w:tplc="D3BC85DC">
      <w:start w:val="1"/>
      <w:numFmt w:val="bullet"/>
      <w:lvlText w:val=""/>
      <w:lvlJc w:val="left"/>
      <w:pPr>
        <w:ind w:hanging="360" w:left="5040"/>
      </w:pPr>
      <w:rPr>
        <w:rFonts w:ascii="Symbol" w:hAnsi="Symbol" w:hint="default"/>
      </w:rPr>
    </w:lvl>
    <w:lvl w:ilvl="7" w:tplc="DECE1AF8">
      <w:start w:val="1"/>
      <w:numFmt w:val="bullet"/>
      <w:lvlText w:val="o"/>
      <w:lvlJc w:val="left"/>
      <w:pPr>
        <w:ind w:hanging="360" w:left="5760"/>
      </w:pPr>
      <w:rPr>
        <w:rFonts w:ascii="Courier New" w:hAnsi="Courier New" w:hint="default"/>
      </w:rPr>
    </w:lvl>
    <w:lvl w:ilvl="8" w:tplc="F88CA44C">
      <w:start w:val="1"/>
      <w:numFmt w:val="bullet"/>
      <w:lvlText w:val=""/>
      <w:lvlJc w:val="left"/>
      <w:pPr>
        <w:ind w:hanging="360" w:left="6480"/>
      </w:pPr>
      <w:rPr>
        <w:rFonts w:ascii="Wingdings" w:hAnsi="Wingdings" w:hint="default"/>
      </w:rPr>
    </w:lvl>
  </w:abstractNum>
  <w:abstractNum w15:restartNumberingAfterBreak="0" w:abstractNumId="20">
    <w:nsid w:val="57F63695"/>
    <w:multiLevelType w:val="hybridMultilevel"/>
    <w:tmpl w:val="5680E3D0"/>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21">
    <w:nsid w:val="6984BE8D"/>
    <w:multiLevelType w:val="hybridMultilevel"/>
    <w:tmpl w:val="D1427294"/>
    <w:lvl w:ilvl="0" w:tplc="1102CF0A">
      <w:start w:val="1"/>
      <w:numFmt w:val="bullet"/>
      <w:lvlText w:val=""/>
      <w:lvlJc w:val="left"/>
      <w:pPr>
        <w:ind w:hanging="360" w:left="720"/>
      </w:pPr>
      <w:rPr>
        <w:rFonts w:ascii="Symbol" w:hAnsi="Symbol" w:hint="default"/>
      </w:rPr>
    </w:lvl>
    <w:lvl w:ilvl="1" w:tplc="4EEAD3CC">
      <w:start w:val="1"/>
      <w:numFmt w:val="bullet"/>
      <w:lvlText w:val="o"/>
      <w:lvlJc w:val="left"/>
      <w:pPr>
        <w:ind w:hanging="360" w:left="1440"/>
      </w:pPr>
      <w:rPr>
        <w:rFonts w:ascii="Courier New" w:hAnsi="Courier New" w:hint="default"/>
      </w:rPr>
    </w:lvl>
    <w:lvl w:ilvl="2" w:tplc="DF94E2FA">
      <w:start w:val="1"/>
      <w:numFmt w:val="bullet"/>
      <w:lvlText w:val=""/>
      <w:lvlJc w:val="left"/>
      <w:pPr>
        <w:ind w:hanging="360" w:left="2160"/>
      </w:pPr>
      <w:rPr>
        <w:rFonts w:ascii="Wingdings" w:hAnsi="Wingdings" w:hint="default"/>
      </w:rPr>
    </w:lvl>
    <w:lvl w:ilvl="3" w:tplc="103421C6">
      <w:start w:val="1"/>
      <w:numFmt w:val="bullet"/>
      <w:lvlText w:val=""/>
      <w:lvlJc w:val="left"/>
      <w:pPr>
        <w:ind w:hanging="360" w:left="2880"/>
      </w:pPr>
      <w:rPr>
        <w:rFonts w:ascii="Symbol" w:hAnsi="Symbol" w:hint="default"/>
      </w:rPr>
    </w:lvl>
    <w:lvl w:ilvl="4" w:tplc="157CAD12">
      <w:start w:val="1"/>
      <w:numFmt w:val="bullet"/>
      <w:lvlText w:val="o"/>
      <w:lvlJc w:val="left"/>
      <w:pPr>
        <w:ind w:hanging="360" w:left="3600"/>
      </w:pPr>
      <w:rPr>
        <w:rFonts w:ascii="Courier New" w:hAnsi="Courier New" w:hint="default"/>
      </w:rPr>
    </w:lvl>
    <w:lvl w:ilvl="5" w:tplc="021646FC">
      <w:start w:val="1"/>
      <w:numFmt w:val="bullet"/>
      <w:lvlText w:val=""/>
      <w:lvlJc w:val="left"/>
      <w:pPr>
        <w:ind w:hanging="360" w:left="4320"/>
      </w:pPr>
      <w:rPr>
        <w:rFonts w:ascii="Wingdings" w:hAnsi="Wingdings" w:hint="default"/>
      </w:rPr>
    </w:lvl>
    <w:lvl w:ilvl="6" w:tplc="C81C68E8">
      <w:start w:val="1"/>
      <w:numFmt w:val="bullet"/>
      <w:lvlText w:val=""/>
      <w:lvlJc w:val="left"/>
      <w:pPr>
        <w:ind w:hanging="360" w:left="5040"/>
      </w:pPr>
      <w:rPr>
        <w:rFonts w:ascii="Symbol" w:hAnsi="Symbol" w:hint="default"/>
      </w:rPr>
    </w:lvl>
    <w:lvl w:ilvl="7" w:tplc="1C80DBE2">
      <w:start w:val="1"/>
      <w:numFmt w:val="bullet"/>
      <w:lvlText w:val="o"/>
      <w:lvlJc w:val="left"/>
      <w:pPr>
        <w:ind w:hanging="360" w:left="5760"/>
      </w:pPr>
      <w:rPr>
        <w:rFonts w:ascii="Courier New" w:hAnsi="Courier New" w:hint="default"/>
      </w:rPr>
    </w:lvl>
    <w:lvl w:ilvl="8" w:tplc="FE5CC1E6">
      <w:start w:val="1"/>
      <w:numFmt w:val="bullet"/>
      <w:lvlText w:val=""/>
      <w:lvlJc w:val="left"/>
      <w:pPr>
        <w:ind w:hanging="360" w:left="6480"/>
      </w:pPr>
      <w:rPr>
        <w:rFonts w:ascii="Wingdings" w:hAnsi="Wingdings" w:hint="default"/>
      </w:rPr>
    </w:lvl>
  </w:abstractNum>
  <w:abstractNum w15:restartNumberingAfterBreak="0" w:abstractNumId="22">
    <w:nsid w:val="698B5267"/>
    <w:multiLevelType w:val="hybridMultilevel"/>
    <w:tmpl w:val="D59C38A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3">
    <w:nsid w:val="6A6279EB"/>
    <w:multiLevelType w:val="hybridMultilevel"/>
    <w:tmpl w:val="0832B33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4">
    <w:nsid w:val="722D6B31"/>
    <w:multiLevelType w:val="hybridMultilevel"/>
    <w:tmpl w:val="05583CFC"/>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25">
    <w:nsid w:val="76321E4C"/>
    <w:multiLevelType w:val="hybridMultilevel"/>
    <w:tmpl w:val="0C2C6F30"/>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26">
    <w:nsid w:val="7ED74F24"/>
    <w:multiLevelType w:val="hybridMultilevel"/>
    <w:tmpl w:val="CB2ABA2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9"/>
  </w:num>
  <w:num w:numId="3">
    <w:abstractNumId w:val="19"/>
  </w:num>
  <w:num w:numId="4">
    <w:abstractNumId w:val="1"/>
  </w:num>
  <w:num w:numId="5">
    <w:abstractNumId w:val="21"/>
  </w:num>
  <w:num w:numId="6">
    <w:abstractNumId w:val="17"/>
  </w:num>
  <w:num w:numId="7">
    <w:abstractNumId w:val="7"/>
  </w:num>
  <w:num w:numId="8">
    <w:abstractNumId w:val="3"/>
  </w:num>
  <w:num w:numId="9">
    <w:abstractNumId w:val="10"/>
  </w:num>
  <w:num w:numId="10">
    <w:abstractNumId w:val="14"/>
  </w:num>
  <w:num w:numId="11">
    <w:abstractNumId w:val="18"/>
  </w:num>
  <w:num w:numId="12">
    <w:abstractNumId w:val="4"/>
  </w:num>
  <w:num w:numId="13">
    <w:abstractNumId w:val="24"/>
  </w:num>
  <w:num w:numId="14">
    <w:abstractNumId w:val="25"/>
  </w:num>
  <w:num w:numId="15">
    <w:abstractNumId w:val="13"/>
  </w:num>
  <w:num w:numId="16">
    <w:abstractNumId w:val="6"/>
  </w:num>
  <w:num w:numId="17">
    <w:abstractNumId w:val="11"/>
  </w:num>
  <w:num w:numId="18">
    <w:abstractNumId w:val="0"/>
  </w:num>
  <w:num w:numId="19">
    <w:abstractNumId w:val="20"/>
  </w:num>
  <w:num w:numId="20">
    <w:abstractNumId w:val="15"/>
  </w:num>
  <w:num w:numId="21">
    <w:abstractNumId w:val="16"/>
  </w:num>
  <w:num w:numId="22">
    <w:abstractNumId w:val="5"/>
  </w:num>
  <w:num w:numId="23">
    <w:abstractNumId w:val="22"/>
  </w:num>
  <w:num w:numId="24">
    <w:abstractNumId w:val="2"/>
  </w:num>
  <w:num w:numId="25">
    <w:abstractNumId w:val="26"/>
  </w:num>
  <w:num w:numId="26">
    <w:abstractNumId w:val="23"/>
  </w:num>
  <w:num w:numId="27">
    <w:abstractNumId w:val="12"/>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60"/>
  <w:embedSystemFonts/>
  <w:proofState w:grammar="clean" w:spelling="clean"/>
  <w:stylePaneFormatFilter w:val="0004"/>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3D8"/>
    <w:rsid w:val="000C60C3"/>
    <w:rsid w:val="002E635F"/>
    <w:rsid w:val="004863D8"/>
    <w:rsid w:val="00620017"/>
    <w:rsid w:val="006E5286"/>
    <w:rsid w:val="008651C5"/>
    <w:rsid w:val="008F1ECD"/>
    <w:rsid w:val="0092599A"/>
    <w:rsid w:val="00F149A0"/>
    <w:rsid w:val="00F20066"/>
    <w:rsid w:val="00F62FEC"/>
    <w:rsid w:val="00FF5413"/>
    <w:rsid w:val="5206A4D4"/>
  </w:rsids>
  <w:themeFontLang w:eastAsia="zh-CN" w:val="es-CO"/>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kern w:val="2"/>
        <w:sz w:val="22"/>
        <w:szCs w:val="22"/>
        <w:lang w:bidi="ar-SA" w:eastAsia="en-US" w:val="es-CO"/>
        <w14:ligatures w14:val="standardContextual"/>
      </w:rPr>
    </w:rPrDefault>
    <w:pPrDefault>
      <w:pPr>
        <w:spacing w:after="120" w:before="120" w:line="276" w:lineRule="auto"/>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4863D8"/>
  </w:style>
  <w:style w:styleId="Heading1" w:type="paragraph">
    <w:name w:val="heading 1"/>
    <w:basedOn w:val="Normal"/>
    <w:next w:val="Normal"/>
    <w:link w:val="Heading1Char"/>
    <w:uiPriority w:val="9"/>
    <w:qFormat/>
    <w:rsid w:val="004863D8"/>
    <w:pPr>
      <w:keepNext/>
      <w:keepLines/>
      <w:spacing w:after="0" w:before="240"/>
      <w:outlineLvl w:val="0"/>
    </w:pPr>
    <w:rPr>
      <w:rFonts w:asciiTheme="majorHAnsi" w:cstheme="majorBidi" w:eastAsiaTheme="majorEastAsia" w:hAnsiTheme="majorHAnsi"/>
      <w:color w:themeColor="accent1" w:themeShade="BF" w:val="2F5496"/>
      <w:sz w:val="32"/>
      <w:szCs w:val="32"/>
    </w:rPr>
  </w:style>
  <w:style w:styleId="Heading2" w:type="paragraph">
    <w:name w:val="heading 2"/>
    <w:basedOn w:val="Normal"/>
    <w:next w:val="Normal"/>
    <w:link w:val="Heading2Char"/>
    <w:uiPriority w:val="9"/>
    <w:unhideWhenUsed/>
    <w:qFormat/>
    <w:rsid w:val="004863D8"/>
    <w:pPr>
      <w:keepNext/>
      <w:keepLines/>
      <w:spacing w:after="0" w:before="40"/>
      <w:outlineLvl w:val="1"/>
    </w:pPr>
    <w:rPr>
      <w:rFonts w:asciiTheme="majorHAnsi" w:cstheme="majorBidi" w:eastAsiaTheme="majorEastAsia" w:hAnsiTheme="majorHAnsi"/>
      <w:color w:themeColor="accent1" w:themeShade="BF" w:val="2F5496"/>
      <w:sz w:val="26"/>
      <w:szCs w:val="26"/>
    </w:rPr>
  </w:style>
  <w:style w:styleId="Heading3" w:type="paragraph">
    <w:name w:val="heading 3"/>
    <w:basedOn w:val="Normal"/>
    <w:next w:val="Normal"/>
    <w:link w:val="Heading3Char"/>
    <w:uiPriority w:val="9"/>
    <w:unhideWhenUsed/>
    <w:qFormat/>
    <w:rsid w:val="004863D8"/>
    <w:pPr>
      <w:keepNext/>
      <w:keepLines/>
      <w:spacing w:after="0" w:before="40"/>
      <w:outlineLvl w:val="2"/>
    </w:pPr>
    <w:rPr>
      <w:rFonts w:asciiTheme="majorHAnsi" w:cstheme="majorBidi" w:eastAsiaTheme="majorEastAsia" w:hAnsiTheme="majorHAnsi"/>
      <w:color w:themeColor="accent1" w:themeShade="7F" w:val="1F3763"/>
      <w:sz w:val="24"/>
      <w:szCs w:val="24"/>
    </w:rPr>
  </w:style>
  <w:style w:styleId="Heading4" w:type="paragraph">
    <w:name w:val="heading 4"/>
    <w:basedOn w:val="Normal"/>
    <w:next w:val="Normal"/>
    <w:link w:val="Heading4Char"/>
    <w:uiPriority w:val="9"/>
    <w:unhideWhenUsed/>
    <w:qFormat/>
    <w:rsid w:val="004863D8"/>
    <w:pPr>
      <w:keepNext/>
      <w:keepLines/>
      <w:spacing w:after="0" w:before="80" w:line="288" w:lineRule="auto"/>
      <w:outlineLvl w:val="3"/>
    </w:pPr>
    <w:rPr>
      <w:rFonts w:asciiTheme="majorHAnsi" w:cstheme="majorBidi" w:eastAsiaTheme="majorEastAsia" w:hAnsiTheme="majorHAnsi"/>
      <w:color w:themeColor="accent6" w:val="70AD47"/>
      <w:kern w:val="0"/>
      <w:lang w:eastAsia="zh-CN"/>
      <w14:ligatures w14:val="none"/>
    </w:rPr>
  </w:style>
  <w:style w:styleId="Heading5" w:type="paragraph">
    <w:name w:val="heading 5"/>
    <w:basedOn w:val="Normal"/>
    <w:next w:val="Normal"/>
    <w:link w:val="Heading5Char"/>
    <w:uiPriority w:val="9"/>
    <w:unhideWhenUsed/>
    <w:qFormat/>
    <w:rsid w:val="004863D8"/>
    <w:pPr>
      <w:keepNext/>
      <w:keepLines/>
      <w:spacing w:after="0" w:before="40" w:line="288" w:lineRule="auto"/>
      <w:outlineLvl w:val="4"/>
    </w:pPr>
    <w:rPr>
      <w:rFonts w:asciiTheme="majorHAnsi" w:cstheme="majorBidi" w:eastAsiaTheme="majorEastAsia" w:hAnsiTheme="majorHAnsi"/>
      <w:i/>
      <w:iCs/>
      <w:color w:themeColor="accent6" w:val="70AD47"/>
      <w:kern w:val="0"/>
      <w:lang w:eastAsia="zh-CN"/>
      <w14:ligatures w14:val="none"/>
    </w:rPr>
  </w:style>
  <w:style w:styleId="Heading6" w:type="paragraph">
    <w:name w:val="heading 6"/>
    <w:basedOn w:val="Normal"/>
    <w:next w:val="Normal"/>
    <w:link w:val="Heading6Char"/>
    <w:uiPriority w:val="9"/>
    <w:semiHidden/>
    <w:unhideWhenUsed/>
    <w:qFormat/>
    <w:rsid w:val="004863D8"/>
    <w:pPr>
      <w:keepNext/>
      <w:keepLines/>
      <w:spacing w:after="0" w:before="40" w:line="288" w:lineRule="auto"/>
      <w:outlineLvl w:val="5"/>
    </w:pPr>
    <w:rPr>
      <w:rFonts w:asciiTheme="majorHAnsi" w:cstheme="majorBidi" w:eastAsiaTheme="majorEastAsia" w:hAnsiTheme="majorHAnsi"/>
      <w:color w:themeColor="accent6" w:val="70AD47"/>
      <w:kern w:val="0"/>
      <w:sz w:val="21"/>
      <w:szCs w:val="21"/>
      <w:lang w:eastAsia="zh-CN"/>
      <w14:ligatures w14:val="none"/>
    </w:rPr>
  </w:style>
  <w:style w:styleId="Heading7" w:type="paragraph">
    <w:name w:val="heading 7"/>
    <w:basedOn w:val="Normal"/>
    <w:next w:val="Normal"/>
    <w:link w:val="Heading7Char"/>
    <w:uiPriority w:val="9"/>
    <w:semiHidden/>
    <w:unhideWhenUsed/>
    <w:qFormat/>
    <w:rsid w:val="004863D8"/>
    <w:pPr>
      <w:keepNext/>
      <w:keepLines/>
      <w:spacing w:after="0" w:before="40" w:line="288" w:lineRule="auto"/>
      <w:outlineLvl w:val="6"/>
    </w:pPr>
    <w:rPr>
      <w:rFonts w:asciiTheme="majorHAnsi" w:cstheme="majorBidi" w:eastAsiaTheme="majorEastAsia" w:hAnsiTheme="majorHAnsi"/>
      <w:b/>
      <w:bCs/>
      <w:color w:themeColor="accent6" w:val="70AD47"/>
      <w:kern w:val="0"/>
      <w:sz w:val="21"/>
      <w:szCs w:val="21"/>
      <w:lang w:eastAsia="zh-CN"/>
      <w14:ligatures w14:val="none"/>
    </w:rPr>
  </w:style>
  <w:style w:styleId="Heading8" w:type="paragraph">
    <w:name w:val="heading 8"/>
    <w:basedOn w:val="Normal"/>
    <w:next w:val="Normal"/>
    <w:link w:val="Heading8Char"/>
    <w:uiPriority w:val="9"/>
    <w:semiHidden/>
    <w:unhideWhenUsed/>
    <w:qFormat/>
    <w:rsid w:val="004863D8"/>
    <w:pPr>
      <w:keepNext/>
      <w:keepLines/>
      <w:spacing w:after="0" w:before="40" w:line="288" w:lineRule="auto"/>
      <w:outlineLvl w:val="7"/>
    </w:pPr>
    <w:rPr>
      <w:rFonts w:asciiTheme="majorHAnsi" w:cstheme="majorBidi" w:eastAsiaTheme="majorEastAsia" w:hAnsiTheme="majorHAnsi"/>
      <w:b/>
      <w:bCs/>
      <w:i/>
      <w:iCs/>
      <w:color w:themeColor="accent6" w:val="70AD47"/>
      <w:kern w:val="0"/>
      <w:sz w:val="20"/>
      <w:szCs w:val="20"/>
      <w:lang w:eastAsia="zh-CN"/>
      <w14:ligatures w14:val="none"/>
    </w:rPr>
  </w:style>
  <w:style w:styleId="Heading9" w:type="paragraph">
    <w:name w:val="heading 9"/>
    <w:basedOn w:val="Normal"/>
    <w:next w:val="Normal"/>
    <w:link w:val="Heading9Char"/>
    <w:uiPriority w:val="9"/>
    <w:semiHidden/>
    <w:unhideWhenUsed/>
    <w:qFormat/>
    <w:rsid w:val="004863D8"/>
    <w:pPr>
      <w:keepNext/>
      <w:keepLines/>
      <w:spacing w:after="0" w:before="40" w:line="288" w:lineRule="auto"/>
      <w:outlineLvl w:val="8"/>
    </w:pPr>
    <w:rPr>
      <w:rFonts w:asciiTheme="majorHAnsi" w:cstheme="majorBidi" w:eastAsiaTheme="majorEastAsia" w:hAnsiTheme="majorHAnsi"/>
      <w:i/>
      <w:iCs/>
      <w:color w:themeColor="accent6" w:val="70AD47"/>
      <w:kern w:val="0"/>
      <w:sz w:val="20"/>
      <w:szCs w:val="20"/>
      <w:lang w:eastAsia="zh-CN"/>
      <w14:ligatures w14:val="none"/>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4863D8"/>
    <w:rPr>
      <w:rFonts w:asciiTheme="majorHAnsi" w:cstheme="majorBidi" w:eastAsiaTheme="majorEastAsia" w:hAnsiTheme="majorHAnsi"/>
      <w:color w:themeColor="accent1" w:themeShade="BF" w:val="2F5496"/>
      <w:sz w:val="32"/>
      <w:szCs w:val="32"/>
    </w:rPr>
  </w:style>
  <w:style w:customStyle="1" w:styleId="Heading2Char" w:type="character">
    <w:name w:val="Heading 2 Char"/>
    <w:basedOn w:val="DefaultParagraphFont"/>
    <w:link w:val="Heading2"/>
    <w:uiPriority w:val="9"/>
    <w:rsid w:val="004863D8"/>
    <w:rPr>
      <w:rFonts w:asciiTheme="majorHAnsi" w:cstheme="majorBidi" w:eastAsiaTheme="majorEastAsia" w:hAnsiTheme="majorHAnsi"/>
      <w:color w:themeColor="accent1" w:themeShade="BF" w:val="2F5496"/>
      <w:sz w:val="26"/>
      <w:szCs w:val="26"/>
    </w:rPr>
  </w:style>
  <w:style w:customStyle="1" w:styleId="Heading3Char" w:type="character">
    <w:name w:val="Heading 3 Char"/>
    <w:basedOn w:val="DefaultParagraphFont"/>
    <w:link w:val="Heading3"/>
    <w:uiPriority w:val="9"/>
    <w:rsid w:val="004863D8"/>
    <w:rPr>
      <w:rFonts w:asciiTheme="majorHAnsi" w:cstheme="majorBidi" w:eastAsiaTheme="majorEastAsia" w:hAnsiTheme="majorHAnsi"/>
      <w:color w:themeColor="accent1" w:themeShade="7F" w:val="1F3763"/>
      <w:sz w:val="24"/>
      <w:szCs w:val="24"/>
    </w:rPr>
  </w:style>
  <w:style w:customStyle="1" w:styleId="Heading4Char" w:type="character">
    <w:name w:val="Heading 4 Char"/>
    <w:link w:val="Heading4"/>
    <w:uiPriority w:val="9"/>
    <w:rsid w:val="004863D8"/>
    <w:rPr>
      <w:rFonts w:asciiTheme="majorHAnsi" w:cstheme="majorBidi" w:eastAsiaTheme="majorEastAsia" w:hAnsiTheme="majorHAnsi"/>
      <w:color w:themeColor="accent6" w:val="70AD47"/>
      <w:kern w:val="0"/>
      <w:lang w:eastAsia="zh-CN"/>
      <w14:ligatures w14:val="none"/>
    </w:rPr>
  </w:style>
  <w:style w:customStyle="1" w:styleId="Heading5Char" w:type="character">
    <w:name w:val="Heading 5 Char"/>
    <w:link w:val="Heading5"/>
    <w:uiPriority w:val="9"/>
    <w:rsid w:val="004863D8"/>
    <w:rPr>
      <w:rFonts w:asciiTheme="majorHAnsi" w:cstheme="majorBidi" w:eastAsiaTheme="majorEastAsia" w:hAnsiTheme="majorHAnsi"/>
      <w:i/>
      <w:iCs/>
      <w:color w:themeColor="accent6" w:val="70AD47"/>
      <w:kern w:val="0"/>
      <w:lang w:eastAsia="zh-CN"/>
      <w14:ligatures w14:val="none"/>
    </w:rPr>
  </w:style>
  <w:style w:customStyle="1" w:styleId="Heading6Char" w:type="character">
    <w:name w:val="Heading 6 Char"/>
    <w:link w:val="Heading6"/>
    <w:uiPriority w:val="9"/>
    <w:semiHidden/>
    <w:rsid w:val="004863D8"/>
    <w:rPr>
      <w:rFonts w:asciiTheme="majorHAnsi" w:cstheme="majorBidi" w:eastAsiaTheme="majorEastAsia" w:hAnsiTheme="majorHAnsi"/>
      <w:color w:themeColor="accent6" w:val="70AD47"/>
      <w:kern w:val="0"/>
      <w:sz w:val="21"/>
      <w:szCs w:val="21"/>
      <w:lang w:eastAsia="zh-CN"/>
      <w14:ligatures w14:val="none"/>
    </w:rPr>
  </w:style>
  <w:style w:customStyle="1" w:styleId="Heading7Char" w:type="character">
    <w:name w:val="Heading 7 Char"/>
    <w:link w:val="Heading7"/>
    <w:uiPriority w:val="9"/>
    <w:semiHidden/>
    <w:rsid w:val="004863D8"/>
    <w:rPr>
      <w:rFonts w:asciiTheme="majorHAnsi" w:cstheme="majorBidi" w:eastAsiaTheme="majorEastAsia" w:hAnsiTheme="majorHAnsi"/>
      <w:b/>
      <w:bCs/>
      <w:color w:themeColor="accent6" w:val="70AD47"/>
      <w:kern w:val="0"/>
      <w:sz w:val="21"/>
      <w:szCs w:val="21"/>
      <w:lang w:eastAsia="zh-CN"/>
      <w14:ligatures w14:val="none"/>
    </w:rPr>
  </w:style>
  <w:style w:customStyle="1" w:styleId="Heading8Char" w:type="character">
    <w:name w:val="Heading 8 Char"/>
    <w:link w:val="Heading8"/>
    <w:uiPriority w:val="9"/>
    <w:semiHidden/>
    <w:rsid w:val="004863D8"/>
    <w:rPr>
      <w:rFonts w:asciiTheme="majorHAnsi" w:cstheme="majorBidi" w:eastAsiaTheme="majorEastAsia" w:hAnsiTheme="majorHAnsi"/>
      <w:b/>
      <w:bCs/>
      <w:i/>
      <w:iCs/>
      <w:color w:themeColor="accent6" w:val="70AD47"/>
      <w:kern w:val="0"/>
      <w:sz w:val="20"/>
      <w:szCs w:val="20"/>
      <w:lang w:eastAsia="zh-CN"/>
      <w14:ligatures w14:val="none"/>
    </w:rPr>
  </w:style>
  <w:style w:customStyle="1" w:styleId="Heading9Char" w:type="character">
    <w:name w:val="Heading 9 Char"/>
    <w:link w:val="Heading9"/>
    <w:uiPriority w:val="9"/>
    <w:semiHidden/>
    <w:rsid w:val="004863D8"/>
    <w:rPr>
      <w:rFonts w:asciiTheme="majorHAnsi" w:cstheme="majorBidi" w:eastAsiaTheme="majorEastAsia" w:hAnsiTheme="majorHAnsi"/>
      <w:i/>
      <w:iCs/>
      <w:color w:themeColor="accent6" w:val="70AD47"/>
      <w:kern w:val="0"/>
      <w:sz w:val="20"/>
      <w:szCs w:val="20"/>
      <w:lang w:eastAsia="zh-CN"/>
      <w14:ligatures w14:val="none"/>
    </w:rPr>
  </w:style>
  <w:style w:customStyle="1" w:styleId="Ttulo4Car" w:type="character">
    <w:name w:val="Título 4 Car"/>
    <w:basedOn w:val="DefaultParagraphFont"/>
    <w:uiPriority w:val="9"/>
    <w:semiHidden/>
    <w:rsid w:val="004863D8"/>
    <w:rPr>
      <w:rFonts w:asciiTheme="majorHAnsi" w:cstheme="majorBidi" w:eastAsiaTheme="majorEastAsia" w:hAnsiTheme="majorHAnsi"/>
      <w:i/>
      <w:iCs/>
      <w:color w:themeColor="accent1" w:themeShade="BF" w:val="2F5496"/>
    </w:rPr>
  </w:style>
  <w:style w:customStyle="1" w:styleId="Ttulo5Car" w:type="character">
    <w:name w:val="Título 5 Car"/>
    <w:basedOn w:val="DefaultParagraphFont"/>
    <w:uiPriority w:val="9"/>
    <w:semiHidden/>
    <w:rsid w:val="004863D8"/>
    <w:rPr>
      <w:rFonts w:asciiTheme="majorHAnsi" w:cstheme="majorBidi" w:eastAsiaTheme="majorEastAsia" w:hAnsiTheme="majorHAnsi"/>
      <w:color w:themeColor="accent1" w:themeShade="BF" w:val="2F5496"/>
    </w:rPr>
  </w:style>
  <w:style w:customStyle="1" w:styleId="Ttulo6Car" w:type="character">
    <w:name w:val="Título 6 Car"/>
    <w:basedOn w:val="DefaultParagraphFont"/>
    <w:uiPriority w:val="9"/>
    <w:semiHidden/>
    <w:rsid w:val="004863D8"/>
    <w:rPr>
      <w:rFonts w:asciiTheme="majorHAnsi" w:cstheme="majorBidi" w:eastAsiaTheme="majorEastAsia" w:hAnsiTheme="majorHAnsi"/>
      <w:color w:themeColor="accent1" w:themeShade="7F" w:val="1F3763"/>
    </w:rPr>
  </w:style>
  <w:style w:customStyle="1" w:styleId="Ttulo7Car" w:type="character">
    <w:name w:val="Título 7 Car"/>
    <w:basedOn w:val="DefaultParagraphFont"/>
    <w:uiPriority w:val="9"/>
    <w:semiHidden/>
    <w:rsid w:val="004863D8"/>
    <w:rPr>
      <w:rFonts w:asciiTheme="majorHAnsi" w:cstheme="majorBidi" w:eastAsiaTheme="majorEastAsia" w:hAnsiTheme="majorHAnsi"/>
      <w:i/>
      <w:iCs/>
      <w:color w:themeColor="accent1" w:themeShade="7F" w:val="1F3763"/>
    </w:rPr>
  </w:style>
  <w:style w:customStyle="1" w:styleId="Ttulo8Car" w:type="character">
    <w:name w:val="Título 8 Car"/>
    <w:basedOn w:val="DefaultParagraphFont"/>
    <w:uiPriority w:val="9"/>
    <w:semiHidden/>
    <w:rsid w:val="004863D8"/>
    <w:rPr>
      <w:rFonts w:asciiTheme="majorHAnsi" w:cstheme="majorBidi" w:eastAsiaTheme="majorEastAsia" w:hAnsiTheme="majorHAnsi"/>
      <w:color w:themeColor="text1" w:themeTint="D8" w:val="272727"/>
      <w:sz w:val="21"/>
      <w:szCs w:val="21"/>
    </w:rPr>
  </w:style>
  <w:style w:customStyle="1" w:styleId="Ttulo9Car" w:type="character">
    <w:name w:val="Título 9 Car"/>
    <w:basedOn w:val="DefaultParagraphFont"/>
    <w:uiPriority w:val="9"/>
    <w:semiHidden/>
    <w:rsid w:val="004863D8"/>
    <w:rPr>
      <w:rFonts w:asciiTheme="majorHAnsi" w:cstheme="majorBidi" w:eastAsiaTheme="majorEastAsia" w:hAnsiTheme="majorHAnsi"/>
      <w:i/>
      <w:iCs/>
      <w:color w:themeColor="text1" w:themeTint="D8" w:val="272727"/>
      <w:sz w:val="21"/>
      <w:szCs w:val="21"/>
    </w:rPr>
  </w:style>
  <w:style w:styleId="ListParagraph" w:type="paragraph">
    <w:name w:val="List Paragraph"/>
    <w:basedOn w:val="Normal"/>
    <w:uiPriority w:val="34"/>
    <w:qFormat/>
    <w:rsid w:val="004863D8"/>
    <w:pPr>
      <w:ind w:left="720"/>
      <w:contextualSpacing/>
    </w:pPr>
  </w:style>
  <w:style w:customStyle="1" w:styleId="normaltextrun" w:type="character">
    <w:name w:val="normaltextrun"/>
    <w:basedOn w:val="DefaultParagraphFont"/>
    <w:rsid w:val="004863D8"/>
  </w:style>
  <w:style w:customStyle="1" w:styleId="apple-converted-space" w:type="character">
    <w:name w:val="apple-converted-space"/>
    <w:basedOn w:val="DefaultParagraphFont"/>
    <w:rsid w:val="004863D8"/>
  </w:style>
  <w:style w:styleId="Strong" w:type="character">
    <w:name w:val="Strong"/>
    <w:basedOn w:val="DefaultParagraphFont"/>
    <w:uiPriority w:val="22"/>
    <w:qFormat/>
    <w:rsid w:val="004863D8"/>
    <w:rPr>
      <w:b/>
      <w:bCs/>
    </w:rPr>
  </w:style>
  <w:style w:styleId="NormalWeb" w:type="paragraph">
    <w:name w:val="Normal (Web)"/>
    <w:basedOn w:val="Normal"/>
    <w:uiPriority w:val="99"/>
    <w:semiHidden/>
    <w:unhideWhenUsed/>
    <w:rsid w:val="004863D8"/>
    <w:pPr>
      <w:spacing w:after="100" w:afterAutospacing="1" w:before="100" w:beforeAutospacing="1" w:line="240" w:lineRule="auto"/>
    </w:pPr>
    <w:rPr>
      <w:rFonts w:ascii="Times New Roman" w:cs="Times New Roman" w:eastAsia="Times New Roman" w:hAnsi="Times New Roman"/>
      <w:kern w:val="0"/>
      <w:sz w:val="24"/>
      <w:szCs w:val="24"/>
      <w:lang w:eastAsia="es-MX"/>
      <w14:ligatures w14:val="none"/>
    </w:rPr>
  </w:style>
  <w:style w:customStyle="1" w:styleId="Default" w:type="paragraph">
    <w:name w:val="Default"/>
    <w:rsid w:val="004863D8"/>
    <w:pPr>
      <w:autoSpaceDE w:val="0"/>
      <w:autoSpaceDN w:val="0"/>
      <w:adjustRightInd w:val="0"/>
      <w:spacing w:after="0" w:line="240" w:lineRule="auto"/>
    </w:pPr>
    <w:rPr>
      <w:rFonts w:ascii="Inter" w:cs="Inter" w:hAnsi="Inter"/>
      <w:color w:val="000000"/>
      <w:kern w:val="0"/>
      <w:sz w:val="24"/>
      <w:szCs w:val="24"/>
    </w:rPr>
  </w:style>
  <w:style w:styleId="TOCHeading" w:type="paragraph">
    <w:name w:val="TOC Heading"/>
    <w:basedOn w:val="Heading1"/>
    <w:next w:val="Normal"/>
    <w:uiPriority w:val="39"/>
    <w:unhideWhenUsed/>
    <w:qFormat/>
    <w:rsid w:val="004863D8"/>
    <w:pPr>
      <w:outlineLvl w:val="9"/>
    </w:pPr>
    <w:rPr>
      <w:kern w:val="0"/>
      <w:lang w:eastAsia="es-CO"/>
      <w14:ligatures w14:val="none"/>
    </w:rPr>
  </w:style>
  <w:style w:styleId="TOC1" w:type="paragraph">
    <w:name w:val="toc 1"/>
    <w:basedOn w:val="Normal"/>
    <w:next w:val="Normal"/>
    <w:autoRedefine/>
    <w:uiPriority w:val="39"/>
    <w:unhideWhenUsed/>
    <w:rsid w:val="004863D8"/>
    <w:pPr>
      <w:spacing w:after="100"/>
    </w:pPr>
  </w:style>
  <w:style w:styleId="TOC2" w:type="paragraph">
    <w:name w:val="toc 2"/>
    <w:basedOn w:val="Normal"/>
    <w:next w:val="Normal"/>
    <w:autoRedefine/>
    <w:uiPriority w:val="39"/>
    <w:unhideWhenUsed/>
    <w:rsid w:val="004863D8"/>
    <w:pPr>
      <w:spacing w:after="100"/>
      <w:ind w:left="220"/>
    </w:pPr>
  </w:style>
  <w:style w:styleId="TOC3" w:type="paragraph">
    <w:name w:val="toc 3"/>
    <w:basedOn w:val="Normal"/>
    <w:next w:val="Normal"/>
    <w:autoRedefine/>
    <w:uiPriority w:val="39"/>
    <w:unhideWhenUsed/>
    <w:rsid w:val="004863D8"/>
    <w:pPr>
      <w:spacing w:after="100"/>
      <w:ind w:left="440"/>
    </w:pPr>
  </w:style>
  <w:style w:styleId="Hyperlink" w:type="character">
    <w:name w:val="Hyperlink"/>
    <w:basedOn w:val="DefaultParagraphFont"/>
    <w:uiPriority w:val="99"/>
    <w:unhideWhenUsed/>
    <w:rsid w:val="004863D8"/>
    <w:rPr>
      <w:color w:themeColor="hyperlink" w:val="0563C1"/>
      <w:u w:val="single"/>
    </w:rPr>
  </w:style>
  <w:style w:styleId="FootnoteText" w:type="paragraph">
    <w:name w:val="footnote text"/>
    <w:basedOn w:val="Normal"/>
    <w:link w:val="FootnoteTextChar"/>
    <w:uiPriority w:val="99"/>
    <w:unhideWhenUsed/>
    <w:rsid w:val="004863D8"/>
    <w:pPr>
      <w:spacing w:after="0" w:line="240" w:lineRule="auto"/>
    </w:pPr>
    <w:rPr>
      <w:sz w:val="20"/>
      <w:szCs w:val="20"/>
    </w:rPr>
  </w:style>
  <w:style w:customStyle="1" w:styleId="FootnoteTextChar" w:type="character">
    <w:name w:val="Footnote Text Char"/>
    <w:basedOn w:val="DefaultParagraphFont"/>
    <w:link w:val="FootnoteText"/>
    <w:uiPriority w:val="99"/>
    <w:rsid w:val="004863D8"/>
    <w:rPr>
      <w:sz w:val="20"/>
      <w:szCs w:val="20"/>
    </w:rPr>
  </w:style>
  <w:style w:styleId="FootnoteReference" w:type="character">
    <w:name w:val="footnote reference"/>
    <w:basedOn w:val="DefaultParagraphFont"/>
    <w:uiPriority w:val="99"/>
    <w:semiHidden/>
    <w:unhideWhenUsed/>
    <w:rsid w:val="004863D8"/>
    <w:rPr>
      <w:vertAlign w:val="superscript"/>
    </w:rPr>
  </w:style>
  <w:style w:styleId="TableGrid" w:type="table">
    <w:name w:val="Table Grid"/>
    <w:basedOn w:val="TableNormal"/>
    <w:uiPriority w:val="59"/>
    <w:rsid w:val="004863D8"/>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CommentText" w:type="paragraph">
    <w:name w:val="annotation text"/>
    <w:basedOn w:val="Normal"/>
    <w:link w:val="CommentTextChar1"/>
    <w:uiPriority w:val="99"/>
    <w:unhideWhenUsed/>
    <w:rsid w:val="004863D8"/>
    <w:pPr>
      <w:spacing w:line="240" w:lineRule="auto"/>
    </w:pPr>
    <w:rPr>
      <w:sz w:val="20"/>
      <w:szCs w:val="20"/>
    </w:rPr>
  </w:style>
  <w:style w:customStyle="1" w:styleId="CommentTextChar1" w:type="character">
    <w:name w:val="Comment Text Char1"/>
    <w:basedOn w:val="DefaultParagraphFont"/>
    <w:link w:val="CommentText"/>
    <w:uiPriority w:val="99"/>
    <w:rsid w:val="004863D8"/>
    <w:rPr>
      <w:sz w:val="20"/>
      <w:szCs w:val="20"/>
    </w:rPr>
  </w:style>
  <w:style w:styleId="CommentReference" w:type="character">
    <w:name w:val="annotation reference"/>
    <w:basedOn w:val="DefaultParagraphFont"/>
    <w:uiPriority w:val="99"/>
    <w:semiHidden/>
    <w:unhideWhenUsed/>
    <w:rsid w:val="004863D8"/>
    <w:rPr>
      <w:sz w:val="16"/>
      <w:szCs w:val="16"/>
    </w:rPr>
  </w:style>
  <w:style w:styleId="Header" w:type="paragraph">
    <w:name w:val="header"/>
    <w:basedOn w:val="Normal"/>
    <w:link w:val="HeaderChar"/>
    <w:uiPriority w:val="99"/>
    <w:unhideWhenUsed/>
    <w:rsid w:val="004863D8"/>
    <w:pPr>
      <w:tabs>
        <w:tab w:pos="4680" w:val="center"/>
        <w:tab w:pos="9360" w:val="right"/>
      </w:tabs>
      <w:spacing w:after="0" w:line="240" w:lineRule="auto"/>
    </w:pPr>
  </w:style>
  <w:style w:customStyle="1" w:styleId="HeaderChar" w:type="character">
    <w:name w:val="Header Char"/>
    <w:basedOn w:val="DefaultParagraphFont"/>
    <w:link w:val="Header"/>
    <w:uiPriority w:val="99"/>
    <w:rsid w:val="004863D8"/>
  </w:style>
  <w:style w:styleId="Footer" w:type="paragraph">
    <w:name w:val="footer"/>
    <w:basedOn w:val="Normal"/>
    <w:link w:val="FooterChar"/>
    <w:uiPriority w:val="99"/>
    <w:unhideWhenUsed/>
    <w:rsid w:val="004863D8"/>
    <w:pPr>
      <w:tabs>
        <w:tab w:pos="4680" w:val="center"/>
        <w:tab w:pos="9360" w:val="right"/>
      </w:tabs>
      <w:spacing w:after="0" w:line="240" w:lineRule="auto"/>
    </w:pPr>
  </w:style>
  <w:style w:customStyle="1" w:styleId="FooterChar" w:type="character">
    <w:name w:val="Footer Char"/>
    <w:basedOn w:val="DefaultParagraphFont"/>
    <w:link w:val="Footer"/>
    <w:uiPriority w:val="99"/>
    <w:rsid w:val="004863D8"/>
  </w:style>
  <w:style w:styleId="Caption" w:type="paragraph">
    <w:name w:val="caption"/>
    <w:basedOn w:val="Normal"/>
    <w:next w:val="Normal"/>
    <w:uiPriority w:val="35"/>
    <w:unhideWhenUsed/>
    <w:qFormat/>
    <w:rsid w:val="004863D8"/>
    <w:pPr>
      <w:spacing w:after="200" w:line="240" w:lineRule="auto"/>
    </w:pPr>
    <w:rPr>
      <w:i/>
      <w:iCs/>
      <w:color w:themeColor="text2" w:val="44546A"/>
      <w:sz w:val="18"/>
      <w:szCs w:val="18"/>
    </w:rPr>
  </w:style>
  <w:style w:customStyle="1" w:styleId="Normal0" w:type="paragraph">
    <w:name w:val="Normal0"/>
    <w:aliases w:val="Texto corrido"/>
    <w:qFormat/>
    <w:rsid w:val="004863D8"/>
    <w:pPr>
      <w:overflowPunct w:val="0"/>
      <w:autoSpaceDE w:val="0"/>
      <w:autoSpaceDN w:val="0"/>
      <w:adjustRightInd w:val="0"/>
      <w:spacing w:after="0" w:line="240" w:lineRule="auto"/>
      <w:textAlignment w:val="baseline"/>
    </w:pPr>
    <w:rPr>
      <w:rFonts w:ascii="Arial Narrow" w:cs="Times New Roman" w:eastAsia="Times New Roman" w:hAnsi="Arial Narrow"/>
      <w:color w:themeColor="text1" w:themeTint="BF" w:val="404040"/>
      <w:kern w:val="0"/>
      <w:sz w:val="21"/>
      <w:szCs w:val="20"/>
      <w:lang w:eastAsia="es-MX" w:val="es-ES_tradnl"/>
      <w14:ligatures w14:val="none"/>
    </w:rPr>
  </w:style>
  <w:style w:styleId="Title" w:type="paragraph">
    <w:name w:val="Title"/>
    <w:basedOn w:val="Normal"/>
    <w:next w:val="Normal"/>
    <w:link w:val="TitleChar"/>
    <w:uiPriority w:val="10"/>
    <w:qFormat/>
    <w:rsid w:val="004863D8"/>
    <w:pPr>
      <w:spacing w:after="0" w:line="240" w:lineRule="auto"/>
      <w:contextualSpacing/>
    </w:pPr>
    <w:rPr>
      <w:rFonts w:asciiTheme="majorHAnsi" w:cstheme="majorBidi" w:eastAsiaTheme="majorEastAsia" w:hAnsiTheme="majorHAnsi"/>
      <w:color w:themeColor="text1" w:themeTint="D9" w:val="262626"/>
      <w:spacing w:val="-15"/>
      <w:kern w:val="0"/>
      <w:sz w:val="96"/>
      <w:szCs w:val="96"/>
      <w:lang w:eastAsia="zh-CN"/>
      <w14:ligatures w14:val="none"/>
    </w:rPr>
  </w:style>
  <w:style w:customStyle="1" w:styleId="TitleChar" w:type="character">
    <w:name w:val="Title Char"/>
    <w:link w:val="Title"/>
    <w:uiPriority w:val="10"/>
    <w:rsid w:val="004863D8"/>
    <w:rPr>
      <w:rFonts w:asciiTheme="majorHAnsi" w:cstheme="majorBidi" w:eastAsiaTheme="majorEastAsia" w:hAnsiTheme="majorHAnsi"/>
      <w:color w:themeColor="text1" w:themeTint="D9" w:val="262626"/>
      <w:spacing w:val="-15"/>
      <w:kern w:val="0"/>
      <w:sz w:val="96"/>
      <w:szCs w:val="96"/>
      <w:lang w:eastAsia="zh-CN"/>
      <w14:ligatures w14:val="none"/>
    </w:rPr>
  </w:style>
  <w:style w:customStyle="1" w:styleId="TtuloCar" w:type="character">
    <w:name w:val="Título Car"/>
    <w:basedOn w:val="DefaultParagraphFont"/>
    <w:uiPriority w:val="10"/>
    <w:rsid w:val="004863D8"/>
    <w:rPr>
      <w:rFonts w:asciiTheme="majorHAnsi" w:cstheme="majorBidi" w:eastAsiaTheme="majorEastAsia" w:hAnsiTheme="majorHAnsi"/>
      <w:spacing w:val="-10"/>
      <w:kern w:val="28"/>
      <w:sz w:val="56"/>
      <w:szCs w:val="56"/>
    </w:rPr>
  </w:style>
  <w:style w:customStyle="1" w:styleId="Ttulo1" w:type="paragraph">
    <w:name w:val="Título1"/>
    <w:basedOn w:val="Heading1"/>
    <w:link w:val="TtuloChar"/>
    <w:rsid w:val="004863D8"/>
    <w:pPr>
      <w:spacing w:after="40" w:before="360" w:line="240" w:lineRule="auto"/>
    </w:pPr>
    <w:rPr>
      <w:rFonts w:ascii="Arial" w:hAnsi="Arial"/>
      <w:b/>
      <w:color w:val="002060"/>
      <w:kern w:val="0"/>
      <w:sz w:val="40"/>
      <w:szCs w:val="40"/>
      <w:lang w:eastAsia="zh-CN"/>
      <w14:ligatures w14:val="none"/>
    </w:rPr>
  </w:style>
  <w:style w:customStyle="1" w:styleId="TtuloChar" w:type="character">
    <w:name w:val="Título Char"/>
    <w:basedOn w:val="Ttulo1Car1"/>
    <w:link w:val="Ttulo1"/>
    <w:rsid w:val="004863D8"/>
    <w:rPr>
      <w:rFonts w:ascii="Arial" w:cstheme="majorBidi" w:eastAsiaTheme="majorEastAsia" w:hAnsi="Arial"/>
      <w:b/>
      <w:color w:val="002060"/>
      <w:kern w:val="0"/>
      <w:sz w:val="40"/>
      <w:szCs w:val="40"/>
      <w:lang w:eastAsia="zh-CN"/>
      <w14:ligatures w14:val="none"/>
    </w:rPr>
  </w:style>
  <w:style w:customStyle="1" w:styleId="Ttulo1Car1" w:type="character">
    <w:name w:val="Título 1 Car1"/>
    <w:uiPriority w:val="9"/>
    <w:rsid w:val="004863D8"/>
    <w:rPr>
      <w:rFonts w:asciiTheme="majorHAnsi" w:cstheme="majorBidi" w:eastAsiaTheme="majorEastAsia" w:hAnsiTheme="majorHAnsi"/>
      <w:color w:themeColor="accent6" w:themeShade="BF" w:val="538135"/>
      <w:sz w:val="40"/>
      <w:szCs w:val="40"/>
    </w:rPr>
  </w:style>
  <w:style w:customStyle="1" w:styleId="Subttulo1" w:type="paragraph">
    <w:name w:val="Subtítulo1"/>
    <w:basedOn w:val="Heading2"/>
    <w:link w:val="SubttuloChar"/>
    <w:rsid w:val="004863D8"/>
    <w:pPr>
      <w:spacing w:before="80" w:line="240" w:lineRule="auto"/>
    </w:pPr>
    <w:rPr>
      <w:rFonts w:ascii="Arial" w:hAnsi="Arial"/>
      <w:b/>
      <w:bCs/>
      <w:color w:themeColor="accent6" w:themeShade="BF" w:val="538135"/>
      <w:kern w:val="0"/>
      <w:sz w:val="24"/>
      <w:szCs w:val="32"/>
      <w:lang w:eastAsia="zh-CN"/>
      <w14:ligatures w14:val="none"/>
    </w:rPr>
  </w:style>
  <w:style w:customStyle="1" w:styleId="SubttuloChar" w:type="character">
    <w:name w:val="Subtítulo Char"/>
    <w:basedOn w:val="Ttulo2Car1"/>
    <w:link w:val="Subttulo1"/>
    <w:rsid w:val="004863D8"/>
    <w:rPr>
      <w:rFonts w:ascii="Arial" w:cstheme="majorBidi" w:eastAsiaTheme="majorEastAsia" w:hAnsi="Arial"/>
      <w:b/>
      <w:bCs/>
      <w:color w:themeColor="accent6" w:themeShade="BF" w:val="538135"/>
      <w:kern w:val="0"/>
      <w:sz w:val="24"/>
      <w:szCs w:val="32"/>
      <w:lang w:eastAsia="zh-CN"/>
      <w14:ligatures w14:val="none"/>
    </w:rPr>
  </w:style>
  <w:style w:customStyle="1" w:styleId="Ttulo2Car1" w:type="character">
    <w:name w:val="Título 2 Car1"/>
    <w:uiPriority w:val="9"/>
    <w:semiHidden/>
    <w:rsid w:val="004863D8"/>
    <w:rPr>
      <w:rFonts w:asciiTheme="majorHAnsi" w:cstheme="majorBidi" w:eastAsiaTheme="majorEastAsia" w:hAnsiTheme="majorHAnsi"/>
      <w:color w:themeColor="accent6" w:themeShade="BF" w:val="538135"/>
      <w:sz w:val="28"/>
      <w:szCs w:val="28"/>
    </w:rPr>
  </w:style>
  <w:style w:customStyle="1" w:styleId="Ttulodeseccin" w:type="paragraph">
    <w:name w:val="Título de sección"/>
    <w:basedOn w:val="Ttulo1"/>
    <w:link w:val="TtulodeseccinChar"/>
    <w:uiPriority w:val="1"/>
    <w:rsid w:val="004863D8"/>
    <w:pPr>
      <w:spacing w:before="40"/>
      <w:outlineLvl w:val="2"/>
    </w:pPr>
    <w:rPr>
      <w:rFonts w:asciiTheme="majorHAnsi" w:hAnsiTheme="majorHAnsi"/>
      <w:color w:val="auto"/>
      <w:sz w:val="22"/>
      <w:szCs w:val="22"/>
    </w:rPr>
  </w:style>
  <w:style w:customStyle="1" w:styleId="TtulodeseccinChar" w:type="character">
    <w:name w:val="Título de sección Char"/>
    <w:link w:val="Ttulodeseccin"/>
    <w:uiPriority w:val="1"/>
    <w:rsid w:val="004863D8"/>
    <w:rPr>
      <w:rFonts w:asciiTheme="majorHAnsi" w:cstheme="majorBidi" w:eastAsiaTheme="majorEastAsia" w:hAnsiTheme="majorHAnsi"/>
      <w:b/>
      <w:kern w:val="0"/>
      <w:lang w:eastAsia="zh-CN"/>
      <w14:ligatures w14:val="none"/>
    </w:rPr>
  </w:style>
  <w:style w:customStyle="1" w:styleId="CommentTextChar" w:type="character">
    <w:name w:val="Comment Text Char"/>
    <w:uiPriority w:val="99"/>
    <w:rsid w:val="004863D8"/>
    <w:rPr>
      <w:sz w:val="20"/>
      <w:szCs w:val="20"/>
    </w:rPr>
  </w:style>
  <w:style w:customStyle="1" w:styleId="CommentSubjectChar" w:type="character">
    <w:name w:val="Comment Subject Char"/>
    <w:basedOn w:val="CommentTextChar1"/>
    <w:link w:val="CommentSubject"/>
    <w:uiPriority w:val="99"/>
    <w:semiHidden/>
    <w:rsid w:val="004863D8"/>
    <w:rPr>
      <w:rFonts w:eastAsiaTheme="minorEastAsia"/>
      <w:b/>
      <w:bCs/>
      <w:kern w:val="0"/>
      <w:sz w:val="20"/>
      <w:szCs w:val="20"/>
      <w:lang w:eastAsia="zh-CN"/>
      <w14:ligatures w14:val="none"/>
    </w:rPr>
  </w:style>
  <w:style w:styleId="CommentSubject" w:type="paragraph">
    <w:name w:val="annotation subject"/>
    <w:basedOn w:val="CommentText"/>
    <w:next w:val="CommentText"/>
    <w:link w:val="CommentSubjectChar"/>
    <w:uiPriority w:val="99"/>
    <w:semiHidden/>
    <w:unhideWhenUsed/>
    <w:rsid w:val="004863D8"/>
    <w:pPr>
      <w:spacing w:after="200"/>
    </w:pPr>
    <w:rPr>
      <w:rFonts w:eastAsiaTheme="minorEastAsia"/>
      <w:b/>
      <w:bCs/>
      <w:kern w:val="0"/>
      <w:lang w:eastAsia="zh-CN"/>
      <w14:ligatures w14:val="none"/>
    </w:rPr>
  </w:style>
  <w:style w:customStyle="1" w:styleId="AsuntodelcomentarioCar1" w:type="character">
    <w:name w:val="Asunto del comentario Car1"/>
    <w:basedOn w:val="CommentTextChar1"/>
    <w:uiPriority w:val="99"/>
    <w:semiHidden/>
    <w:rsid w:val="004863D8"/>
    <w:rPr>
      <w:b/>
      <w:bCs/>
      <w:sz w:val="20"/>
      <w:szCs w:val="20"/>
    </w:rPr>
  </w:style>
  <w:style w:customStyle="1" w:styleId="paragraph" w:type="paragraph">
    <w:name w:val="paragraph"/>
    <w:basedOn w:val="Normal"/>
    <w:rsid w:val="004863D8"/>
    <w:pPr>
      <w:spacing w:after="200" w:afterAutospacing="1" w:beforeAutospacing="1" w:line="240" w:lineRule="auto"/>
    </w:pPr>
    <w:rPr>
      <w:rFonts w:ascii="Times New Roman" w:cs="Times New Roman" w:eastAsia="Times New Roman" w:hAnsi="Times New Roman"/>
      <w:kern w:val="0"/>
      <w:sz w:val="24"/>
      <w:szCs w:val="24"/>
      <w:lang w:eastAsia="zh-CN"/>
      <w14:ligatures w14:val="none"/>
    </w:rPr>
  </w:style>
  <w:style w:customStyle="1" w:styleId="eop" w:type="character">
    <w:name w:val="eop"/>
    <w:rsid w:val="004863D8"/>
  </w:style>
  <w:style w:customStyle="1" w:styleId="contentcontrolboundarysink" w:type="character">
    <w:name w:val="contentcontrolboundarysink"/>
    <w:uiPriority w:val="1"/>
    <w:rsid w:val="004863D8"/>
  </w:style>
  <w:style w:styleId="BalloonText" w:type="paragraph">
    <w:name w:val="Balloon Text"/>
    <w:basedOn w:val="Normal"/>
    <w:link w:val="BalloonTextChar"/>
    <w:uiPriority w:val="99"/>
    <w:semiHidden/>
    <w:unhideWhenUsed/>
    <w:rsid w:val="004863D8"/>
    <w:pPr>
      <w:spacing w:after="0" w:line="240" w:lineRule="auto"/>
    </w:pPr>
    <w:rPr>
      <w:rFonts w:ascii="Segoe UI" w:cs="Segoe UI" w:eastAsiaTheme="minorEastAsia" w:hAnsi="Segoe UI"/>
      <w:kern w:val="0"/>
      <w:sz w:val="18"/>
      <w:szCs w:val="18"/>
      <w:lang w:eastAsia="zh-CN"/>
      <w14:ligatures w14:val="none"/>
    </w:rPr>
  </w:style>
  <w:style w:customStyle="1" w:styleId="BalloonTextChar" w:type="character">
    <w:name w:val="Balloon Text Char"/>
    <w:link w:val="BalloonText"/>
    <w:uiPriority w:val="99"/>
    <w:semiHidden/>
    <w:rsid w:val="004863D8"/>
    <w:rPr>
      <w:rFonts w:ascii="Segoe UI" w:cs="Segoe UI" w:eastAsiaTheme="minorEastAsia" w:hAnsi="Segoe UI"/>
      <w:kern w:val="0"/>
      <w:sz w:val="18"/>
      <w:szCs w:val="18"/>
      <w:lang w:eastAsia="zh-CN"/>
      <w14:ligatures w14:val="none"/>
    </w:rPr>
  </w:style>
  <w:style w:customStyle="1" w:styleId="TextodegloboCar" w:type="character">
    <w:name w:val="Texto de globo Car"/>
    <w:basedOn w:val="DefaultParagraphFont"/>
    <w:uiPriority w:val="99"/>
    <w:semiHidden/>
    <w:rsid w:val="004863D8"/>
    <w:rPr>
      <w:rFonts w:ascii="Segoe UI" w:cs="Segoe UI" w:hAnsi="Segoe UI"/>
      <w:sz w:val="18"/>
      <w:szCs w:val="18"/>
    </w:rPr>
  </w:style>
  <w:style w:customStyle="1" w:styleId="EncabezadoCar1" w:type="character">
    <w:name w:val="Encabezado Car1"/>
    <w:uiPriority w:val="99"/>
    <w:rsid w:val="004863D8"/>
    <w:rPr>
      <w:lang w:val="es-CO"/>
    </w:rPr>
  </w:style>
  <w:style w:customStyle="1" w:styleId="PiedepginaCar1" w:type="character">
    <w:name w:val="Pie de página Car1"/>
    <w:uiPriority w:val="99"/>
    <w:rsid w:val="004863D8"/>
    <w:rPr>
      <w:lang w:val="es-CO"/>
    </w:rPr>
  </w:style>
  <w:style w:styleId="Subtitle" w:type="paragraph">
    <w:name w:val="Subtitle"/>
    <w:basedOn w:val="Normal"/>
    <w:next w:val="Normal"/>
    <w:link w:val="SubtitleChar"/>
    <w:uiPriority w:val="11"/>
    <w:qFormat/>
    <w:rsid w:val="004863D8"/>
    <w:pPr>
      <w:numPr>
        <w:ilvl w:val="1"/>
      </w:numPr>
      <w:spacing w:after="200" w:line="240" w:lineRule="auto"/>
    </w:pPr>
    <w:rPr>
      <w:rFonts w:asciiTheme="majorHAnsi" w:cstheme="majorBidi" w:eastAsiaTheme="majorEastAsia" w:hAnsiTheme="majorHAnsi"/>
      <w:kern w:val="0"/>
      <w:sz w:val="30"/>
      <w:szCs w:val="30"/>
      <w:lang w:eastAsia="zh-CN"/>
      <w14:ligatures w14:val="none"/>
    </w:rPr>
  </w:style>
  <w:style w:customStyle="1" w:styleId="SubtitleChar" w:type="character">
    <w:name w:val="Subtitle Char"/>
    <w:link w:val="Subtitle"/>
    <w:uiPriority w:val="11"/>
    <w:rsid w:val="004863D8"/>
    <w:rPr>
      <w:rFonts w:asciiTheme="majorHAnsi" w:cstheme="majorBidi" w:eastAsiaTheme="majorEastAsia" w:hAnsiTheme="majorHAnsi"/>
      <w:kern w:val="0"/>
      <w:sz w:val="30"/>
      <w:szCs w:val="30"/>
      <w:lang w:eastAsia="zh-CN"/>
      <w14:ligatures w14:val="none"/>
    </w:rPr>
  </w:style>
  <w:style w:customStyle="1" w:styleId="SubttuloCar" w:type="character">
    <w:name w:val="Subtítulo Car"/>
    <w:basedOn w:val="DefaultParagraphFont"/>
    <w:uiPriority w:val="11"/>
    <w:rsid w:val="004863D8"/>
    <w:rPr>
      <w:rFonts w:eastAsiaTheme="minorEastAsia"/>
      <w:color w:themeColor="text1" w:themeTint="A5" w:val="5A5A5A"/>
      <w:spacing w:val="15"/>
    </w:rPr>
  </w:style>
  <w:style w:styleId="Emphasis" w:type="character">
    <w:name w:val="Emphasis"/>
    <w:uiPriority w:val="20"/>
    <w:qFormat/>
    <w:rsid w:val="004863D8"/>
    <w:rPr>
      <w:i/>
      <w:iCs/>
      <w:color w:themeColor="accent6" w:val="70AD47"/>
    </w:rPr>
  </w:style>
  <w:style w:styleId="NoSpacing" w:type="paragraph">
    <w:name w:val="No Spacing"/>
    <w:uiPriority w:val="1"/>
    <w:qFormat/>
    <w:rsid w:val="004863D8"/>
    <w:pPr>
      <w:spacing w:after="0" w:line="240" w:lineRule="auto"/>
    </w:pPr>
    <w:rPr>
      <w:rFonts w:eastAsiaTheme="minorEastAsia"/>
      <w:kern w:val="0"/>
      <w:sz w:val="21"/>
      <w:szCs w:val="21"/>
      <w:lang w:eastAsia="zh-CN" w:val="en-US"/>
      <w14:ligatures w14:val="none"/>
    </w:rPr>
  </w:style>
  <w:style w:styleId="Quote" w:type="paragraph">
    <w:name w:val="Quote"/>
    <w:basedOn w:val="Normal"/>
    <w:next w:val="Normal"/>
    <w:link w:val="QuoteChar"/>
    <w:uiPriority w:val="29"/>
    <w:qFormat/>
    <w:rsid w:val="004863D8"/>
    <w:pPr>
      <w:spacing w:after="200" w:before="160" w:line="288" w:lineRule="auto"/>
      <w:ind w:left="720" w:right="720"/>
      <w:jc w:val="center"/>
    </w:pPr>
    <w:rPr>
      <w:rFonts w:eastAsiaTheme="minorEastAsia"/>
      <w:i/>
      <w:iCs/>
      <w:color w:themeColor="text1" w:themeTint="D9" w:val="262626"/>
      <w:kern w:val="0"/>
      <w:sz w:val="21"/>
      <w:szCs w:val="21"/>
      <w:lang w:eastAsia="zh-CN"/>
      <w14:ligatures w14:val="none"/>
    </w:rPr>
  </w:style>
  <w:style w:customStyle="1" w:styleId="QuoteChar" w:type="character">
    <w:name w:val="Quote Char"/>
    <w:link w:val="Quote"/>
    <w:uiPriority w:val="29"/>
    <w:rsid w:val="004863D8"/>
    <w:rPr>
      <w:rFonts w:eastAsiaTheme="minorEastAsia"/>
      <w:i/>
      <w:iCs/>
      <w:color w:themeColor="text1" w:themeTint="D9" w:val="262626"/>
      <w:kern w:val="0"/>
      <w:sz w:val="21"/>
      <w:szCs w:val="21"/>
      <w:lang w:eastAsia="zh-CN"/>
      <w14:ligatures w14:val="none"/>
    </w:rPr>
  </w:style>
  <w:style w:customStyle="1" w:styleId="CitaCar" w:type="character">
    <w:name w:val="Cita Car"/>
    <w:basedOn w:val="DefaultParagraphFont"/>
    <w:uiPriority w:val="29"/>
    <w:rsid w:val="004863D8"/>
    <w:rPr>
      <w:i/>
      <w:iCs/>
      <w:color w:themeColor="text1" w:themeTint="BF" w:val="404040"/>
    </w:rPr>
  </w:style>
  <w:style w:styleId="IntenseQuote" w:type="paragraph">
    <w:name w:val="Intense Quote"/>
    <w:basedOn w:val="Normal"/>
    <w:next w:val="Normal"/>
    <w:link w:val="IntenseQuoteChar"/>
    <w:uiPriority w:val="30"/>
    <w:qFormat/>
    <w:rsid w:val="004863D8"/>
    <w:pPr>
      <w:spacing w:before="160" w:line="264" w:lineRule="auto"/>
      <w:ind w:left="720" w:right="720"/>
      <w:jc w:val="center"/>
    </w:pPr>
    <w:rPr>
      <w:rFonts w:asciiTheme="majorHAnsi" w:cstheme="majorBidi" w:eastAsiaTheme="majorEastAsia" w:hAnsiTheme="majorHAnsi"/>
      <w:i/>
      <w:iCs/>
      <w:color w:themeColor="accent6" w:val="70AD47"/>
      <w:kern w:val="0"/>
      <w:sz w:val="32"/>
      <w:szCs w:val="32"/>
      <w:lang w:eastAsia="zh-CN"/>
      <w14:ligatures w14:val="none"/>
    </w:rPr>
  </w:style>
  <w:style w:customStyle="1" w:styleId="IntenseQuoteChar" w:type="character">
    <w:name w:val="Intense Quote Char"/>
    <w:link w:val="IntenseQuote"/>
    <w:uiPriority w:val="30"/>
    <w:rsid w:val="004863D8"/>
    <w:rPr>
      <w:rFonts w:asciiTheme="majorHAnsi" w:cstheme="majorBidi" w:eastAsiaTheme="majorEastAsia" w:hAnsiTheme="majorHAnsi"/>
      <w:i/>
      <w:iCs/>
      <w:color w:themeColor="accent6" w:val="70AD47"/>
      <w:kern w:val="0"/>
      <w:sz w:val="32"/>
      <w:szCs w:val="32"/>
      <w:lang w:eastAsia="zh-CN"/>
      <w14:ligatures w14:val="none"/>
    </w:rPr>
  </w:style>
  <w:style w:customStyle="1" w:styleId="CitadestacadaCar" w:type="character">
    <w:name w:val="Cita destacada Car"/>
    <w:basedOn w:val="DefaultParagraphFont"/>
    <w:uiPriority w:val="30"/>
    <w:rsid w:val="004863D8"/>
    <w:rPr>
      <w:i/>
      <w:iCs/>
      <w:color w:themeColor="accent1" w:val="4472C4"/>
    </w:rPr>
  </w:style>
  <w:style w:styleId="SubtleEmphasis" w:type="character">
    <w:name w:val="Subtle Emphasis"/>
    <w:uiPriority w:val="19"/>
    <w:qFormat/>
    <w:rsid w:val="004863D8"/>
    <w:rPr>
      <w:i/>
      <w:iCs/>
    </w:rPr>
  </w:style>
  <w:style w:styleId="IntenseEmphasis" w:type="character">
    <w:name w:val="Intense Emphasis"/>
    <w:uiPriority w:val="21"/>
    <w:qFormat/>
    <w:rsid w:val="004863D8"/>
    <w:rPr>
      <w:b/>
      <w:bCs/>
      <w:i/>
      <w:iCs/>
    </w:rPr>
  </w:style>
  <w:style w:styleId="SubtleReference" w:type="character">
    <w:name w:val="Subtle Reference"/>
    <w:uiPriority w:val="31"/>
    <w:qFormat/>
    <w:rsid w:val="004863D8"/>
    <w:rPr>
      <w:smallCaps/>
      <w:color w:themeColor="text1" w:themeTint="A6" w:val="595959"/>
    </w:rPr>
  </w:style>
  <w:style w:styleId="IntenseReference" w:type="character">
    <w:name w:val="Intense Reference"/>
    <w:uiPriority w:val="32"/>
    <w:qFormat/>
    <w:rsid w:val="004863D8"/>
    <w:rPr>
      <w:b/>
      <w:bCs/>
      <w:smallCaps/>
      <w:color w:themeColor="accent6" w:val="70AD47"/>
    </w:rPr>
  </w:style>
  <w:style w:styleId="BookTitle" w:type="character">
    <w:name w:val="Book Title"/>
    <w:uiPriority w:val="33"/>
    <w:qFormat/>
    <w:rsid w:val="004863D8"/>
    <w:rPr>
      <w:b/>
      <w:bCs/>
      <w:smallCaps/>
      <w:sz w:val="21"/>
      <w:szCs w:val="21"/>
    </w:rPr>
  </w:style>
  <w:style w:customStyle="1" w:styleId="Mention1" w:type="character">
    <w:name w:val="Mention1"/>
    <w:uiPriority w:val="99"/>
    <w:unhideWhenUsed/>
    <w:rsid w:val="004863D8"/>
    <w:rPr>
      <w:color w:val="2B579A"/>
    </w:rPr>
  </w:style>
  <w:style w:styleId="BodyText" w:type="paragraph">
    <w:name w:val="Body Text"/>
    <w:basedOn w:val="Normal"/>
    <w:link w:val="BodyTextChar"/>
    <w:qFormat/>
    <w:rsid w:val="004863D8"/>
    <w:pPr>
      <w:spacing w:after="180" w:before="180" w:line="240" w:lineRule="auto"/>
    </w:pPr>
    <w:rPr>
      <w:kern w:val="0"/>
      <w:sz w:val="24"/>
      <w:szCs w:val="24"/>
      <w:lang w:val="en-US"/>
      <w14:ligatures w14:val="none"/>
    </w:rPr>
  </w:style>
  <w:style w:customStyle="1" w:styleId="BodyTextChar" w:type="character">
    <w:name w:val="Body Text Char"/>
    <w:link w:val="BodyText"/>
    <w:rsid w:val="004863D8"/>
    <w:rPr>
      <w:kern w:val="0"/>
      <w:sz w:val="24"/>
      <w:szCs w:val="24"/>
      <w:lang w:val="en-US"/>
      <w14:ligatures w14:val="none"/>
    </w:rPr>
  </w:style>
  <w:style w:customStyle="1" w:styleId="TextoindependienteCar" w:type="character">
    <w:name w:val="Texto independiente Car"/>
    <w:basedOn w:val="DefaultParagraphFont"/>
    <w:uiPriority w:val="1"/>
    <w:rsid w:val="004863D8"/>
  </w:style>
  <w:style w:customStyle="1" w:styleId="FirstParagraph" w:type="paragraph">
    <w:name w:val="First Paragraph"/>
    <w:basedOn w:val="BodyText"/>
    <w:next w:val="BodyText"/>
    <w:qFormat/>
    <w:rsid w:val="004863D8"/>
  </w:style>
  <w:style w:styleId="Bibliography" w:type="paragraph">
    <w:name w:val="Bibliography"/>
    <w:basedOn w:val="Normal"/>
    <w:next w:val="Normal"/>
    <w:uiPriority w:val="37"/>
    <w:unhideWhenUsed/>
    <w:rsid w:val="004863D8"/>
    <w:pPr>
      <w:spacing w:after="200" w:line="288" w:lineRule="auto"/>
    </w:pPr>
    <w:rPr>
      <w:rFonts w:eastAsiaTheme="minorEastAsia"/>
      <w:kern w:val="0"/>
      <w:sz w:val="21"/>
      <w:szCs w:val="21"/>
      <w:lang w:eastAsia="zh-CN"/>
      <w14:ligatures w14:val="none"/>
    </w:rPr>
  </w:style>
  <w:style w:customStyle="1" w:styleId="EndnoteTextChar" w:type="character">
    <w:name w:val="Endnote Text Char"/>
    <w:basedOn w:val="DefaultParagraphFont"/>
    <w:link w:val="EndnoteText"/>
    <w:uiPriority w:val="99"/>
    <w:semiHidden/>
    <w:rsid w:val="004863D8"/>
    <w:rPr>
      <w:rFonts w:eastAsiaTheme="minorEastAsia"/>
      <w:kern w:val="0"/>
      <w:sz w:val="20"/>
      <w:szCs w:val="20"/>
      <w:lang w:eastAsia="zh-CN"/>
      <w14:ligatures w14:val="none"/>
    </w:rPr>
  </w:style>
  <w:style w:styleId="EndnoteText" w:type="paragraph">
    <w:name w:val="endnote text"/>
    <w:basedOn w:val="Normal"/>
    <w:link w:val="EndnoteTextChar"/>
    <w:uiPriority w:val="99"/>
    <w:semiHidden/>
    <w:unhideWhenUsed/>
    <w:rsid w:val="004863D8"/>
    <w:pPr>
      <w:spacing w:after="0" w:line="240" w:lineRule="auto"/>
    </w:pPr>
    <w:rPr>
      <w:rFonts w:eastAsiaTheme="minorEastAsia"/>
      <w:kern w:val="0"/>
      <w:sz w:val="20"/>
      <w:szCs w:val="20"/>
      <w:lang w:eastAsia="zh-CN"/>
      <w14:ligatures w14:val="none"/>
    </w:rPr>
  </w:style>
  <w:style w:customStyle="1" w:styleId="TextonotaalfinalCar1" w:type="character">
    <w:name w:val="Texto nota al final Car1"/>
    <w:basedOn w:val="DefaultParagraphFont"/>
    <w:uiPriority w:val="99"/>
    <w:semiHidden/>
    <w:rsid w:val="004863D8"/>
    <w:rPr>
      <w:sz w:val="20"/>
      <w:szCs w:val="20"/>
    </w:rPr>
  </w:style>
  <w:style w:customStyle="1" w:styleId="p1" w:type="paragraph">
    <w:name w:val="p1"/>
    <w:basedOn w:val="Normal"/>
    <w:rsid w:val="004863D8"/>
    <w:pPr>
      <w:spacing w:after="100" w:afterAutospacing="1" w:before="100" w:beforeAutospacing="1" w:line="240" w:lineRule="auto"/>
      <w:jc w:val="left"/>
    </w:pPr>
    <w:rPr>
      <w:rFonts w:ascii="Times New Roman" w:cs="Times New Roman" w:eastAsiaTheme="minorEastAsia" w:hAnsi="Times New Roman"/>
      <w:kern w:val="0"/>
      <w:sz w:val="24"/>
      <w:szCs w:val="24"/>
      <w14:ligatures w14:val="none"/>
    </w:rPr>
  </w:style>
  <w:style w:customStyle="1" w:styleId="s2" w:type="character">
    <w:name w:val="s2"/>
    <w:basedOn w:val="DefaultParagraphFont"/>
    <w:rsid w:val="004863D8"/>
  </w:style>
  <w:style w:customStyle="1" w:styleId="s1" w:type="character">
    <w:name w:val="s1"/>
    <w:basedOn w:val="DefaultParagraphFont"/>
    <w:rsid w:val="004863D8"/>
  </w:style>
  <w:style w:customStyle="1" w:styleId="p2" w:type="paragraph">
    <w:name w:val="p2"/>
    <w:basedOn w:val="Normal"/>
    <w:rsid w:val="004863D8"/>
    <w:pPr>
      <w:spacing w:after="100" w:afterAutospacing="1" w:before="100" w:beforeAutospacing="1" w:line="240" w:lineRule="auto"/>
      <w:jc w:val="left"/>
    </w:pPr>
    <w:rPr>
      <w:rFonts w:ascii="Times New Roman" w:cs="Times New Roman" w:eastAsiaTheme="minorEastAsia" w:hAnsi="Times New Roman"/>
      <w:kern w:val="0"/>
      <w:sz w:val="24"/>
      <w:szCs w:val="24"/>
      <w:lang w:val="en-US"/>
      <w14:ligatures w14:val="none"/>
    </w:rPr>
  </w:style>
  <w:style w:customStyle="1" w:styleId="p3" w:type="paragraph">
    <w:name w:val="p3"/>
    <w:basedOn w:val="Normal"/>
    <w:rsid w:val="004863D8"/>
    <w:pPr>
      <w:spacing w:after="100" w:afterAutospacing="1" w:before="100" w:beforeAutospacing="1" w:line="240" w:lineRule="auto"/>
      <w:jc w:val="left"/>
    </w:pPr>
    <w:rPr>
      <w:rFonts w:ascii="Times New Roman" w:cs="Times New Roman" w:eastAsiaTheme="minorEastAsia" w:hAnsi="Times New Roman"/>
      <w:kern w:val="0"/>
      <w:sz w:val="24"/>
      <w:szCs w:val="24"/>
      <w14:ligatures w14:val="none"/>
    </w:rPr>
  </w:style>
  <w:style w:customStyle="1" w:styleId="p4" w:type="paragraph">
    <w:name w:val="p4"/>
    <w:basedOn w:val="Normal"/>
    <w:rsid w:val="004863D8"/>
    <w:pPr>
      <w:spacing w:after="100" w:afterAutospacing="1" w:before="100" w:beforeAutospacing="1" w:line="240" w:lineRule="auto"/>
      <w:jc w:val="left"/>
    </w:pPr>
    <w:rPr>
      <w:rFonts w:ascii="Times New Roman" w:cs="Times New Roman" w:eastAsiaTheme="minorEastAsia" w:hAnsi="Times New Roman"/>
      <w:kern w:val="0"/>
      <w:sz w:val="24"/>
      <w:szCs w:val="24"/>
      <w14:ligatures w14:val="none"/>
    </w:rPr>
  </w:style>
  <w:style w:styleId="GridTable4-Accent1" w:type="table">
    <w:name w:val="Grid Table 4 Accent 1"/>
    <w:basedOn w:val="TableNormal"/>
    <w:uiPriority w:val="49"/>
    <w:rsid w:val="004863D8"/>
    <w:pPr>
      <w:spacing w:after="0" w:line="240" w:lineRule="auto"/>
    </w:pPr>
    <w:tblPr>
      <w:tblStyleRowBandSize w:val="1"/>
      <w:tblStyleColBandSize w:val="1"/>
      <w:tblBorders>
        <w:top w:color="8EAADB" w:space="0" w:sz="4" w:themeColor="accent1" w:themeTint="99" w:val="single"/>
        <w:left w:color="8EAADB" w:space="0" w:sz="4" w:themeColor="accent1" w:themeTint="99" w:val="single"/>
        <w:bottom w:color="8EAADB" w:space="0" w:sz="4" w:themeColor="accent1" w:themeTint="99" w:val="single"/>
        <w:right w:color="8EAADB" w:space="0" w:sz="4" w:themeColor="accent1" w:themeTint="99" w:val="single"/>
        <w:insideH w:color="8EAADB" w:space="0" w:sz="4" w:themeColor="accent1" w:themeTint="99" w:val="single"/>
        <w:insideV w:color="8EAADB" w:space="0" w:sz="4" w:themeColor="accent1" w:themeTint="99" w:val="single"/>
      </w:tblBorders>
    </w:tblPr>
    <w:tblStylePr w:type="firstRow">
      <w:rPr>
        <w:b/>
        <w:bCs/>
        <w:color w:themeColor="background1" w:val="FFFFFF"/>
      </w:rPr>
      <w:tblPr/>
      <w:tcPr>
        <w:tcBorders>
          <w:top w:color="4472C4" w:space="0" w:sz="4" w:themeColor="accent1" w:val="single"/>
          <w:left w:color="4472C4" w:space="0" w:sz="4" w:themeColor="accent1" w:val="single"/>
          <w:bottom w:color="4472C4" w:space="0" w:sz="4" w:themeColor="accent1" w:val="single"/>
          <w:right w:color="4472C4" w:space="0" w:sz="4" w:themeColor="accent1" w:val="single"/>
          <w:insideH w:val="nil"/>
          <w:insideV w:val="nil"/>
        </w:tcBorders>
        <w:shd w:color="auto" w:fill="4472C4" w:themeFill="accent1" w:val="clear"/>
      </w:tcPr>
    </w:tblStylePr>
    <w:tblStylePr w:type="lastRow">
      <w:rPr>
        <w:b/>
        <w:bCs/>
      </w:rPr>
      <w:tblPr/>
      <w:tcPr>
        <w:tcBorders>
          <w:top w:color="4472C4" w:space="0" w:sz="4" w:themeColor="accent1" w:val="double"/>
        </w:tcBorders>
      </w:tcPr>
    </w:tblStylePr>
    <w:tblStylePr w:type="firstCol">
      <w:rPr>
        <w:b/>
        <w:bCs/>
      </w:rPr>
    </w:tblStylePr>
    <w:tblStylePr w:type="lastCol">
      <w:rPr>
        <w:b/>
        <w:bCs/>
      </w:rPr>
    </w:tblStylePr>
    <w:tblStylePr w:type="band1Vert">
      <w:tblPr/>
      <w:tcPr>
        <w:shd w:color="auto" w:fill="D9E2F3" w:themeFill="accent1" w:themeFillTint="33" w:val="clear"/>
      </w:tcPr>
    </w:tblStylePr>
    <w:tblStylePr w:type="band1Horz">
      <w:tblPr/>
      <w:tcPr>
        <w:shd w:color="auto" w:fill="D9E2F3" w:themeFill="accent1" w:themeFillTint="33" w:val="clear"/>
      </w:tcPr>
    </w:tblStylePr>
  </w:style>
  <w:style w:customStyle="1" w:styleId="Compact" w:type="paragraph">
    <w:name w:val="Compact"/>
    <w:basedOn w:val="BodyText"/>
    <w:qFormat/>
    <w:pPr>
      <w:spacing w:after="36" w:before="36"/>
    </w:p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lockText" w:type="paragraph">
    <w:name w:val="Block Text"/>
    <w:basedOn w:val="BodyText"/>
    <w:next w:val="BodyText"/>
    <w:uiPriority w:val="9"/>
    <w:unhideWhenUsed/>
    <w:qFormat/>
    <w:pPr>
      <w:spacing w:after="100" w:before="100"/>
      <w:ind w:firstLine="0" w:left="480" w:right="480"/>
    </w:p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siipo.dnp.gov.co/inicio" TargetMode="External"/><Relationship Id="rId3" Type="http://schemas.openxmlformats.org/officeDocument/2006/relationships/hyperlink" Target="https://www.antioquia.gov.co/articulos/linea-estrategica-transformacion-digital-de-antioquia" TargetMode="External"/><Relationship Id="rId7" Type="http://schemas.openxmlformats.org/officeDocument/2006/relationships/hyperlink" Target="https://unidadbusqueda.gov.co/" TargetMode="External"/><Relationship Id="rId2" Type="http://schemas.openxmlformats.org/officeDocument/2006/relationships/hyperlink" Target="https://colombiatic.mintic.gov.co/679/w3-propertyvalue-36342.html" TargetMode="External"/><Relationship Id="rId1" Type="http://schemas.openxmlformats.org/officeDocument/2006/relationships/hyperlink" Target="https://mapainversiones.dnp.gov.co/Home/Resultados?CENTRO_NEGOCIO=4" TargetMode="External"/><Relationship Id="rId6" Type="http://schemas.openxmlformats.org/officeDocument/2006/relationships/hyperlink" Target="https://www.datos.gov.co/Agricultura-y-Desarrollo-Rural/Estad-sticas-Solicitudes-Restituci-n-Discriminadas/s87b-tjcc/about_data" TargetMode="External"/><Relationship Id="rId5" Type="http://schemas.openxmlformats.org/officeDocument/2006/relationships/hyperlink" Target="https://datospaz.unidadvictimas.gov.co/" TargetMode="External"/><Relationship Id="rId4" Type="http://schemas.openxmlformats.org/officeDocument/2006/relationships/hyperlink" Target="https://www.datos.gov.co/Inclusi-n-Social-y-Reconciliaci-n/Cifras-de-V-ctimas-Municipal/ykxr-xynr/about_data" TargetMode="External"/><Relationship Id="rId9" Type="http://schemas.openxmlformats.org/officeDocument/2006/relationships/hyperlink" Target="https://datos.unidadbusqueda.gov.co/universo-personas-dadas-desaparecidas/" TargetMode="External"/></Relationship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29934</Words>
  <Characters>170626</Characters>
  <Application>Microsoft Office Word</Application>
  <DocSecurity>0</DocSecurity>
  <Lines>1421</Lines>
  <Paragraphs>400</Paragraphs>
  <ScaleCrop>false</ScaleCrop>
  <Company/>
  <LinksUpToDate>false</LinksUpToDate>
  <CharactersWithSpaces>200160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Bitácora de correcciones</dc:title>
  <dc:creator/>
  <cp:keywords/>
  <dcterms:created xsi:type="dcterms:W3CDTF">2026-08-21T22:14:26Z</dcterms:created>
  <dcterms:modified xsi:type="dcterms:W3CDTF">2026-08-21T22:14:26Z</dcterms:modified>
</cp:coreProperties>
</file>

<file path=docProps/custom.xml><?xml version="1.0" encoding="utf-8"?>
<Properties xmlns="http://schemas.openxmlformats.org/officeDocument/2006/custom-properties" xmlns:vt="http://schemas.openxmlformats.org/officeDocument/2006/docPropsVTypes"/>
</file>