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488B6375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71F18633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506B6A">
        <w:rPr>
          <w:color w:val="000000" w:themeColor="text1"/>
          <w:sz w:val="44"/>
          <w:szCs w:val="44"/>
        </w:rPr>
        <w:t xml:space="preserve">San </w:t>
      </w:r>
      <w:r w:rsidR="00F8574C">
        <w:rPr>
          <w:color w:val="000000" w:themeColor="text1"/>
          <w:sz w:val="44"/>
          <w:szCs w:val="44"/>
        </w:rPr>
        <w:t>Roque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4B268228" w14:textId="060C8F9E" w:rsidR="00B26F8B" w:rsidRPr="00B26F8B" w:rsidRDefault="00B26F8B" w:rsidP="00B26F8B">
      <w:pPr>
        <w:spacing w:line="360" w:lineRule="auto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lastRenderedPageBreak/>
        <w:t>El estado actual de su normatividad tributaria se establece en el Acuerdo 8 de 2023.</w:t>
      </w:r>
    </w:p>
    <w:p w14:paraId="375AC407" w14:textId="10B87327" w:rsidR="00B26F8B" w:rsidRPr="00B26F8B" w:rsidRDefault="00B26F8B" w:rsidP="00B26F8B">
      <w:pPr>
        <w:spacing w:line="360" w:lineRule="auto"/>
        <w:rPr>
          <w:rFonts w:ascii="Aptos" w:hAnsi="Aptos" w:cs="Times New Roman"/>
          <w:sz w:val="32"/>
          <w:szCs w:val="32"/>
        </w:rPr>
      </w:pPr>
      <w:r w:rsidRPr="00B26F8B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301F0301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30C31BA0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Se incorpora el impuesto predial compensatorio con definición de elementos, pero falta un procedimiento operativo claro de autoliquidación, verificación, control y su interacción con el predial general.</w:t>
      </w:r>
    </w:p>
    <w:p w14:paraId="48078FEF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La matriz tarifaria se estructura en salarios mínimos y presenta granularidad con decimales, lo que dificulta interoperabilidad, actualización y control.</w:t>
      </w:r>
    </w:p>
    <w:p w14:paraId="65299040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Se establece la compensación por áreas de retiro obligatorias sin metodología ni estimación del costo fiscal, lo que puede generar pérdidas o contingencias.</w:t>
      </w:r>
    </w:p>
    <w:p w14:paraId="068FCB95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 xml:space="preserve"> La determinación por factura con mérito ejecutivo carece de un contenido mínimo definido, protocolo de notificación y esquema de difusión previa.</w:t>
      </w:r>
    </w:p>
    <w:p w14:paraId="5581CEEC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Los tratamientos preferenciales generales y la tarifa especial a 5‰ por “vocación” generan solapamientos con exclusiones y exenciones existentes.</w:t>
      </w:r>
    </w:p>
    <w:p w14:paraId="6FEC0B9F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Exenciones con errores de numeración.</w:t>
      </w:r>
    </w:p>
    <w:p w14:paraId="4D86D570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Descuento por pronto pago del 15%.</w:t>
      </w:r>
    </w:p>
    <w:p w14:paraId="48B6FB22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Régimen de bienes excluidos/prohibido gravamen y beneficios ambientales con duplicidad: las áreas destinadas a conservación aparecen simultáneamente como no sujetas/excluidas, exentas y con descuentos; además, la regla “proporcional” para cultivos, bosques o protección hídrica es ambigua.</w:t>
      </w:r>
    </w:p>
    <w:p w14:paraId="110BA91E" w14:textId="77777777" w:rsidR="00B26F8B" w:rsidRPr="00B26F8B" w:rsidRDefault="00B26F8B" w:rsidP="00B26F8B">
      <w:pPr>
        <w:spacing w:line="360" w:lineRule="auto"/>
        <w:rPr>
          <w:rFonts w:ascii="Aptos" w:hAnsi="Aptos" w:cs="Times New Roman"/>
        </w:rPr>
      </w:pPr>
    </w:p>
    <w:p w14:paraId="0763AE88" w14:textId="77777777" w:rsidR="00B26F8B" w:rsidRPr="00B26F8B" w:rsidRDefault="00B26F8B" w:rsidP="00B26F8B">
      <w:pPr>
        <w:spacing w:line="360" w:lineRule="auto"/>
        <w:rPr>
          <w:rFonts w:ascii="Aptos" w:hAnsi="Aptos" w:cs="Times New Roman"/>
          <w:sz w:val="32"/>
          <w:szCs w:val="32"/>
        </w:rPr>
      </w:pPr>
      <w:r w:rsidRPr="00B26F8B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162B4797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15661777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Migrar la matriz tarifaria de salarios mínimos a UVT, para evitar la desactualización de las categorías de avalúos.</w:t>
      </w:r>
    </w:p>
    <w:p w14:paraId="089EFF22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lastRenderedPageBreak/>
        <w:t>Precisar la compensación por áreas de retiro con metodología de cálculo y análisis del costo fiscal.</w:t>
      </w:r>
    </w:p>
    <w:p w14:paraId="56AE7917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 xml:space="preserve"> Estandarizar la determinación por factura con contenido mínimo, medios y constancias de notificación y difusión previa; articular recursos y plazos.</w:t>
      </w:r>
    </w:p>
    <w:p w14:paraId="7E685AF7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 xml:space="preserve">Depurar exclusiones/prohibido gravamen, exenciones y tratamientos especiales </w:t>
      </w:r>
    </w:p>
    <w:p w14:paraId="0476C05A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Corregir numeración de las exenciones y realizar la estimación anual del costo fiscal.</w:t>
      </w:r>
    </w:p>
    <w:p w14:paraId="5925CF80" w14:textId="77777777" w:rsidR="00B26F8B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Revisar la tarifa especial a 5‰ y el portafolio de beneficios para eliminar superposiciones con exclusiones o exenciones, y así evitar que el mismo supuesto este contemplado en más de un beneficio</w:t>
      </w:r>
    </w:p>
    <w:p w14:paraId="59F5D9C1" w14:textId="0DC4FCE0" w:rsidR="00707E60" w:rsidRPr="00B26F8B" w:rsidRDefault="00B26F8B" w:rsidP="00B26F8B">
      <w:pPr>
        <w:pStyle w:val="ListParagraph"/>
        <w:widowControl w:val="0"/>
        <w:numPr>
          <w:ilvl w:val="0"/>
          <w:numId w:val="35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B26F8B">
        <w:rPr>
          <w:rFonts w:ascii="Aptos" w:hAnsi="Aptos" w:cs="Times New Roman"/>
        </w:rPr>
        <w:t>Establecer límites y gradualidad para actualización y rezago, extendiendo su coordinación a tributos atados al predial.</w:t>
      </w:r>
    </w:p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75BD5" w14:textId="77777777" w:rsidR="006212A0" w:rsidRDefault="006212A0" w:rsidP="00707E60">
      <w:pPr>
        <w:spacing w:after="0" w:line="240" w:lineRule="auto"/>
      </w:pPr>
      <w:r>
        <w:separator/>
      </w:r>
    </w:p>
  </w:endnote>
  <w:endnote w:type="continuationSeparator" w:id="0">
    <w:p w14:paraId="1158974E" w14:textId="77777777" w:rsidR="006212A0" w:rsidRDefault="006212A0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9B2D" w14:textId="77777777" w:rsidR="006212A0" w:rsidRDefault="006212A0" w:rsidP="00707E60">
      <w:pPr>
        <w:spacing w:after="0" w:line="240" w:lineRule="auto"/>
      </w:pPr>
      <w:r>
        <w:separator/>
      </w:r>
    </w:p>
  </w:footnote>
  <w:footnote w:type="continuationSeparator" w:id="0">
    <w:p w14:paraId="48B0EF16" w14:textId="77777777" w:rsidR="006212A0" w:rsidRDefault="006212A0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433AF9BB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506B6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San </w:t>
                          </w:r>
                          <w:r w:rsidR="00E3658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R</w:t>
                          </w:r>
                          <w:r w:rsidR="00F8574C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oque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433AF9BB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506B6A">
                      <w:rPr>
                        <w:color w:val="000000" w:themeColor="text1"/>
                        <w:sz w:val="28"/>
                        <w:szCs w:val="28"/>
                      </w:rPr>
                      <w:t xml:space="preserve">San </w:t>
                    </w:r>
                    <w:r w:rsidR="00E3658D">
                      <w:rPr>
                        <w:color w:val="000000" w:themeColor="text1"/>
                        <w:sz w:val="28"/>
                        <w:szCs w:val="28"/>
                      </w:rPr>
                      <w:t>R</w:t>
                    </w:r>
                    <w:r w:rsidR="00F8574C">
                      <w:rPr>
                        <w:color w:val="000000" w:themeColor="text1"/>
                        <w:sz w:val="28"/>
                        <w:szCs w:val="28"/>
                      </w:rPr>
                      <w:t>oque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922E8"/>
    <w:multiLevelType w:val="multilevel"/>
    <w:tmpl w:val="B3B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3B06"/>
    <w:multiLevelType w:val="hybridMultilevel"/>
    <w:tmpl w:val="2FB8F1B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CA2157"/>
    <w:multiLevelType w:val="hybridMultilevel"/>
    <w:tmpl w:val="7C2E6E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35421A"/>
    <w:multiLevelType w:val="multilevel"/>
    <w:tmpl w:val="3CE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4216E"/>
    <w:multiLevelType w:val="multilevel"/>
    <w:tmpl w:val="867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E0F04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60A7F"/>
    <w:multiLevelType w:val="multilevel"/>
    <w:tmpl w:val="C78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16CF6"/>
    <w:multiLevelType w:val="multilevel"/>
    <w:tmpl w:val="EE2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5231C"/>
    <w:multiLevelType w:val="hybridMultilevel"/>
    <w:tmpl w:val="5DA26766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24A03"/>
    <w:multiLevelType w:val="hybridMultilevel"/>
    <w:tmpl w:val="D8CC94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C175E2"/>
    <w:multiLevelType w:val="hybridMultilevel"/>
    <w:tmpl w:val="84F8C5F4"/>
    <w:lvl w:ilvl="0" w:tplc="0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45A77C1"/>
    <w:multiLevelType w:val="hybridMultilevel"/>
    <w:tmpl w:val="DB46AF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AF6039"/>
    <w:multiLevelType w:val="hybridMultilevel"/>
    <w:tmpl w:val="7AC43800"/>
    <w:lvl w:ilvl="0" w:tplc="08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15"/>
  </w:num>
  <w:num w:numId="2" w16cid:durableId="1017347282">
    <w:abstractNumId w:val="22"/>
  </w:num>
  <w:num w:numId="3" w16cid:durableId="44450645">
    <w:abstractNumId w:val="26"/>
  </w:num>
  <w:num w:numId="4" w16cid:durableId="1953855267">
    <w:abstractNumId w:val="1"/>
  </w:num>
  <w:num w:numId="5" w16cid:durableId="1281302291">
    <w:abstractNumId w:val="10"/>
  </w:num>
  <w:num w:numId="6" w16cid:durableId="198319745">
    <w:abstractNumId w:val="25"/>
  </w:num>
  <w:num w:numId="7" w16cid:durableId="1222793921">
    <w:abstractNumId w:val="2"/>
  </w:num>
  <w:num w:numId="8" w16cid:durableId="1663466582">
    <w:abstractNumId w:val="27"/>
  </w:num>
  <w:num w:numId="9" w16cid:durableId="1601404175">
    <w:abstractNumId w:val="34"/>
  </w:num>
  <w:num w:numId="10" w16cid:durableId="1696037023">
    <w:abstractNumId w:val="29"/>
  </w:num>
  <w:num w:numId="11" w16cid:durableId="1726874531">
    <w:abstractNumId w:val="8"/>
  </w:num>
  <w:num w:numId="12" w16cid:durableId="1308511851">
    <w:abstractNumId w:val="18"/>
  </w:num>
  <w:num w:numId="13" w16cid:durableId="470710239">
    <w:abstractNumId w:val="13"/>
  </w:num>
  <w:num w:numId="14" w16cid:durableId="335232453">
    <w:abstractNumId w:val="0"/>
  </w:num>
  <w:num w:numId="15" w16cid:durableId="864756385">
    <w:abstractNumId w:val="28"/>
  </w:num>
  <w:num w:numId="16" w16cid:durableId="1808812370">
    <w:abstractNumId w:val="11"/>
  </w:num>
  <w:num w:numId="17" w16cid:durableId="230238942">
    <w:abstractNumId w:val="32"/>
  </w:num>
  <w:num w:numId="18" w16cid:durableId="1750955448">
    <w:abstractNumId w:val="19"/>
  </w:num>
  <w:num w:numId="19" w16cid:durableId="1620525228">
    <w:abstractNumId w:val="23"/>
  </w:num>
  <w:num w:numId="20" w16cid:durableId="1971281397">
    <w:abstractNumId w:val="21"/>
  </w:num>
  <w:num w:numId="21" w16cid:durableId="898437512">
    <w:abstractNumId w:val="16"/>
  </w:num>
  <w:num w:numId="22" w16cid:durableId="1857577869">
    <w:abstractNumId w:val="17"/>
  </w:num>
  <w:num w:numId="23" w16cid:durableId="2099017172">
    <w:abstractNumId w:val="6"/>
  </w:num>
  <w:num w:numId="24" w16cid:durableId="247349472">
    <w:abstractNumId w:val="7"/>
  </w:num>
  <w:num w:numId="25" w16cid:durableId="999231555">
    <w:abstractNumId w:val="12"/>
  </w:num>
  <w:num w:numId="26" w16cid:durableId="720834703">
    <w:abstractNumId w:val="3"/>
  </w:num>
  <w:num w:numId="27" w16cid:durableId="1572274572">
    <w:abstractNumId w:val="30"/>
  </w:num>
  <w:num w:numId="28" w16cid:durableId="1501236082">
    <w:abstractNumId w:val="20"/>
  </w:num>
  <w:num w:numId="29" w16cid:durableId="1700162810">
    <w:abstractNumId w:val="31"/>
  </w:num>
  <w:num w:numId="30" w16cid:durableId="1948351018">
    <w:abstractNumId w:val="33"/>
  </w:num>
  <w:num w:numId="31" w16cid:durableId="77949455">
    <w:abstractNumId w:val="5"/>
  </w:num>
  <w:num w:numId="32" w16cid:durableId="973754944">
    <w:abstractNumId w:val="4"/>
  </w:num>
  <w:num w:numId="33" w16cid:durableId="1595629131">
    <w:abstractNumId w:val="14"/>
  </w:num>
  <w:num w:numId="34" w16cid:durableId="932476242">
    <w:abstractNumId w:val="9"/>
  </w:num>
  <w:num w:numId="35" w16cid:durableId="77752419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73BBF"/>
    <w:rsid w:val="00084B98"/>
    <w:rsid w:val="00087C16"/>
    <w:rsid w:val="000A76FA"/>
    <w:rsid w:val="000C2026"/>
    <w:rsid w:val="001105DF"/>
    <w:rsid w:val="00120797"/>
    <w:rsid w:val="00130BDF"/>
    <w:rsid w:val="00134527"/>
    <w:rsid w:val="0016665C"/>
    <w:rsid w:val="00180D84"/>
    <w:rsid w:val="00194588"/>
    <w:rsid w:val="001B556D"/>
    <w:rsid w:val="00211E44"/>
    <w:rsid w:val="0023618C"/>
    <w:rsid w:val="00280F9A"/>
    <w:rsid w:val="002A4167"/>
    <w:rsid w:val="003650D0"/>
    <w:rsid w:val="003A7CEA"/>
    <w:rsid w:val="003E2241"/>
    <w:rsid w:val="003E760C"/>
    <w:rsid w:val="004107CA"/>
    <w:rsid w:val="004671B7"/>
    <w:rsid w:val="004E66EB"/>
    <w:rsid w:val="00506B6A"/>
    <w:rsid w:val="005422DF"/>
    <w:rsid w:val="005B772A"/>
    <w:rsid w:val="005D08ED"/>
    <w:rsid w:val="005F7A75"/>
    <w:rsid w:val="00605B4C"/>
    <w:rsid w:val="006212A0"/>
    <w:rsid w:val="00656CE7"/>
    <w:rsid w:val="00665846"/>
    <w:rsid w:val="006A249B"/>
    <w:rsid w:val="006F5715"/>
    <w:rsid w:val="00707E60"/>
    <w:rsid w:val="00745C46"/>
    <w:rsid w:val="00813F67"/>
    <w:rsid w:val="00816BD4"/>
    <w:rsid w:val="00844CC8"/>
    <w:rsid w:val="00845F02"/>
    <w:rsid w:val="00852ADC"/>
    <w:rsid w:val="00855468"/>
    <w:rsid w:val="008A01C7"/>
    <w:rsid w:val="008C4785"/>
    <w:rsid w:val="00944C88"/>
    <w:rsid w:val="0096088F"/>
    <w:rsid w:val="009A3DE6"/>
    <w:rsid w:val="009D1F9E"/>
    <w:rsid w:val="009F1B3C"/>
    <w:rsid w:val="00A27409"/>
    <w:rsid w:val="00A407A7"/>
    <w:rsid w:val="00A456B7"/>
    <w:rsid w:val="00A55C9A"/>
    <w:rsid w:val="00A566B6"/>
    <w:rsid w:val="00A60686"/>
    <w:rsid w:val="00A96461"/>
    <w:rsid w:val="00AA7DD4"/>
    <w:rsid w:val="00AB7560"/>
    <w:rsid w:val="00AE2D50"/>
    <w:rsid w:val="00B26F8B"/>
    <w:rsid w:val="00BB442A"/>
    <w:rsid w:val="00BC7035"/>
    <w:rsid w:val="00C04706"/>
    <w:rsid w:val="00C25E4F"/>
    <w:rsid w:val="00C8654E"/>
    <w:rsid w:val="00C942B0"/>
    <w:rsid w:val="00CD1105"/>
    <w:rsid w:val="00D37EF2"/>
    <w:rsid w:val="00D72AAC"/>
    <w:rsid w:val="00DB14E5"/>
    <w:rsid w:val="00DD0016"/>
    <w:rsid w:val="00E20840"/>
    <w:rsid w:val="00E3658D"/>
    <w:rsid w:val="00E608BE"/>
    <w:rsid w:val="00E733D1"/>
    <w:rsid w:val="00EF712C"/>
    <w:rsid w:val="00F12C45"/>
    <w:rsid w:val="00F244D0"/>
    <w:rsid w:val="00F27231"/>
    <w:rsid w:val="00F65205"/>
    <w:rsid w:val="00F8574C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35</cp:revision>
  <dcterms:created xsi:type="dcterms:W3CDTF">2025-10-23T17:12:00Z</dcterms:created>
  <dcterms:modified xsi:type="dcterms:W3CDTF">2025-11-12T12:36:00Z</dcterms:modified>
</cp:coreProperties>
</file>