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02A5E" w14:textId="77777777" w:rsidR="004107CA" w:rsidRDefault="004107CA"/>
    <w:p w14:paraId="69C464BD" w14:textId="77777777" w:rsidR="00707E60" w:rsidRDefault="00707E60"/>
    <w:p w14:paraId="7C41B434" w14:textId="77777777" w:rsidR="00707E60" w:rsidRDefault="00707E60"/>
    <w:p w14:paraId="65123F46" w14:textId="77777777" w:rsidR="00707E60" w:rsidRDefault="00707E60"/>
    <w:p w14:paraId="4234CDFE" w14:textId="77777777" w:rsidR="00707E60" w:rsidRDefault="00707E60"/>
    <w:p w14:paraId="7411AD1A" w14:textId="73CF28AB" w:rsidR="00707E60" w:rsidRDefault="00707E60"/>
    <w:p w14:paraId="33230097" w14:textId="669EDDD4" w:rsidR="00707E60" w:rsidRDefault="00707E60" w:rsidP="00707E60">
      <w:pPr>
        <w:jc w:val="center"/>
      </w:pPr>
    </w:p>
    <w:p w14:paraId="524EFE21" w14:textId="331BC161" w:rsidR="00707E60" w:rsidRDefault="00707E60" w:rsidP="00707E60">
      <w:pPr>
        <w:pStyle w:val="NoSpacing"/>
        <w:jc w:val="center"/>
        <w:rPr>
          <w:b/>
          <w:bCs/>
          <w:color w:val="002060"/>
          <w:sz w:val="56"/>
          <w:szCs w:val="56"/>
        </w:rPr>
      </w:pPr>
    </w:p>
    <w:p w14:paraId="06CCB526" w14:textId="4AD669AC" w:rsidR="00707E60" w:rsidRDefault="00707E60" w:rsidP="00707E60">
      <w:pPr>
        <w:pStyle w:val="NoSpacing"/>
        <w:jc w:val="center"/>
        <w:rPr>
          <w:b/>
          <w:bCs/>
          <w:color w:val="002060"/>
          <w:sz w:val="56"/>
          <w:szCs w:val="56"/>
        </w:rPr>
      </w:pPr>
      <w:r w:rsidRPr="001B18EF">
        <w:rPr>
          <w:noProof/>
          <w:lang w:eastAsia="es-CO"/>
        </w:rPr>
        <w:drawing>
          <wp:anchor distT="0" distB="0" distL="114300" distR="114300" simplePos="0" relativeHeight="251659264" behindDoc="0" locked="0" layoutInCell="1" allowOverlap="1" wp14:anchorId="2C40115D" wp14:editId="24C321DE">
            <wp:simplePos x="0" y="0"/>
            <wp:positionH relativeFrom="column">
              <wp:posOffset>1302151</wp:posOffset>
            </wp:positionH>
            <wp:positionV relativeFrom="paragraph">
              <wp:posOffset>166370</wp:posOffset>
            </wp:positionV>
            <wp:extent cx="3268980" cy="942975"/>
            <wp:effectExtent l="0" t="0" r="0" b="0"/>
            <wp:wrapSquare wrapText="bothSides"/>
            <wp:docPr id="719188107"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68980" cy="942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F0E95E" w14:textId="0BCC274E" w:rsidR="00707E60" w:rsidRDefault="00707E60" w:rsidP="00707E60">
      <w:pPr>
        <w:pStyle w:val="NoSpacing"/>
        <w:jc w:val="center"/>
        <w:rPr>
          <w:b/>
          <w:bCs/>
          <w:color w:val="002060"/>
          <w:sz w:val="56"/>
          <w:szCs w:val="56"/>
        </w:rPr>
      </w:pPr>
    </w:p>
    <w:p w14:paraId="5CC9BDC5" w14:textId="2A351149" w:rsidR="00707E60" w:rsidRDefault="00707E60" w:rsidP="00707E60">
      <w:pPr>
        <w:pStyle w:val="NoSpacing"/>
        <w:jc w:val="center"/>
        <w:rPr>
          <w:b/>
          <w:bCs/>
          <w:color w:val="002060"/>
          <w:sz w:val="56"/>
          <w:szCs w:val="56"/>
        </w:rPr>
      </w:pPr>
    </w:p>
    <w:p w14:paraId="54E972D6" w14:textId="77777777" w:rsidR="00DD0016" w:rsidRDefault="00DD0016" w:rsidP="00DD0016">
      <w:pPr>
        <w:pStyle w:val="NoSpacing"/>
        <w:jc w:val="center"/>
        <w:rPr>
          <w:b/>
          <w:bCs/>
          <w:color w:val="000000" w:themeColor="text1"/>
          <w:sz w:val="56"/>
          <w:szCs w:val="56"/>
        </w:rPr>
      </w:pPr>
      <w:r w:rsidRPr="00AB4389">
        <w:rPr>
          <w:b/>
          <w:bCs/>
          <w:color w:val="000000" w:themeColor="text1"/>
          <w:sz w:val="56"/>
          <w:szCs w:val="56"/>
        </w:rPr>
        <w:t>Análisis Jurídico de Estatuto Tributario</w:t>
      </w:r>
    </w:p>
    <w:p w14:paraId="68B285CD" w14:textId="77777777" w:rsidR="00707E60" w:rsidRPr="00707E60" w:rsidRDefault="00707E60" w:rsidP="00707E60">
      <w:pPr>
        <w:pStyle w:val="NoSpacing"/>
        <w:jc w:val="center"/>
        <w:rPr>
          <w:color w:val="000000" w:themeColor="text1"/>
          <w:sz w:val="72"/>
          <w:szCs w:val="72"/>
        </w:rPr>
      </w:pPr>
    </w:p>
    <w:p w14:paraId="2FE843B9" w14:textId="6F53D1D9" w:rsidR="00707E60" w:rsidRPr="00707E60" w:rsidRDefault="00707E60" w:rsidP="00707E60">
      <w:pPr>
        <w:pStyle w:val="NoSpacing"/>
        <w:jc w:val="center"/>
        <w:rPr>
          <w:color w:val="000000" w:themeColor="text1"/>
          <w:sz w:val="44"/>
          <w:szCs w:val="44"/>
        </w:rPr>
      </w:pPr>
      <w:r w:rsidRPr="00707E60">
        <w:rPr>
          <w:color w:val="000000" w:themeColor="text1"/>
          <w:sz w:val="44"/>
          <w:szCs w:val="44"/>
        </w:rPr>
        <w:t xml:space="preserve">Municipio: </w:t>
      </w:r>
      <w:r w:rsidR="00B01FF5">
        <w:rPr>
          <w:color w:val="000000" w:themeColor="text1"/>
          <w:sz w:val="44"/>
          <w:szCs w:val="44"/>
        </w:rPr>
        <w:t>Campamento</w:t>
      </w:r>
    </w:p>
    <w:p w14:paraId="3460615A" w14:textId="77777777" w:rsidR="00707E60" w:rsidRPr="00707E60" w:rsidRDefault="00707E60"/>
    <w:p w14:paraId="0107F43B" w14:textId="77777777" w:rsidR="00707E60" w:rsidRDefault="00707E60"/>
    <w:p w14:paraId="6154161F" w14:textId="77777777" w:rsidR="00707E60" w:rsidRDefault="00707E60"/>
    <w:p w14:paraId="7789B689" w14:textId="77777777" w:rsidR="00707E60" w:rsidRDefault="00707E60"/>
    <w:p w14:paraId="422FC476" w14:textId="77777777" w:rsidR="00707E60" w:rsidRDefault="00707E60"/>
    <w:p w14:paraId="74370256" w14:textId="77777777" w:rsidR="00707E60" w:rsidRDefault="00707E60"/>
    <w:p w14:paraId="25496B82" w14:textId="77777777" w:rsidR="00707E60" w:rsidRDefault="00707E60"/>
    <w:p w14:paraId="0E10EFE4" w14:textId="77777777" w:rsidR="00707E60" w:rsidRDefault="00707E60"/>
    <w:p w14:paraId="5C9DCB25" w14:textId="77777777" w:rsidR="00707E60" w:rsidRDefault="00707E60"/>
    <w:p w14:paraId="330467D0" w14:textId="77777777" w:rsidR="00B01FF5" w:rsidRPr="00B01FF5" w:rsidRDefault="00B01FF5" w:rsidP="00B01FF5">
      <w:pPr>
        <w:spacing w:line="360" w:lineRule="auto"/>
        <w:jc w:val="both"/>
        <w:rPr>
          <w:rFonts w:ascii="Aptos" w:hAnsi="Aptos" w:cs="Times New Roman"/>
        </w:rPr>
      </w:pPr>
      <w:r w:rsidRPr="00B01FF5">
        <w:rPr>
          <w:rFonts w:ascii="Aptos" w:hAnsi="Aptos" w:cs="Times New Roman"/>
        </w:rPr>
        <w:lastRenderedPageBreak/>
        <w:t xml:space="preserve">El estado actual de su normatividad tributaria se establece en el acuerdo: 17 de 2019 </w:t>
      </w:r>
    </w:p>
    <w:p w14:paraId="4B0F74BF" w14:textId="77777777" w:rsidR="00B01FF5" w:rsidRPr="00B01FF5" w:rsidRDefault="00B01FF5" w:rsidP="00B01FF5">
      <w:pPr>
        <w:spacing w:line="360" w:lineRule="auto"/>
        <w:jc w:val="both"/>
        <w:rPr>
          <w:rFonts w:ascii="Aptos" w:hAnsi="Aptos" w:cs="Times New Roman"/>
          <w:b/>
          <w:bCs/>
          <w:sz w:val="32"/>
          <w:szCs w:val="32"/>
        </w:rPr>
      </w:pPr>
      <w:r w:rsidRPr="00B01FF5">
        <w:rPr>
          <w:rFonts w:ascii="Aptos" w:hAnsi="Aptos" w:cs="Times New Roman"/>
          <w:b/>
          <w:bCs/>
          <w:sz w:val="32"/>
          <w:szCs w:val="32"/>
        </w:rPr>
        <w:t>Hallazgos</w:t>
      </w:r>
    </w:p>
    <w:p w14:paraId="2AFEA997" w14:textId="77777777" w:rsidR="00B01FF5" w:rsidRPr="00B01FF5" w:rsidRDefault="00B01FF5" w:rsidP="00B01FF5">
      <w:pPr>
        <w:numPr>
          <w:ilvl w:val="0"/>
          <w:numId w:val="25"/>
        </w:numPr>
        <w:spacing w:line="360" w:lineRule="auto"/>
        <w:jc w:val="both"/>
        <w:rPr>
          <w:rFonts w:ascii="Aptos" w:hAnsi="Aptos" w:cs="Times New Roman"/>
        </w:rPr>
      </w:pPr>
      <w:r w:rsidRPr="00B01FF5">
        <w:rPr>
          <w:rFonts w:ascii="Aptos" w:hAnsi="Aptos" w:cs="Times New Roman"/>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 En Campamento no se ha adoptado el modelo de destinos económicos de Catastro Departamental y la matriz aplica 5‰–7‰ para cinco destinos.</w:t>
      </w:r>
    </w:p>
    <w:p w14:paraId="06BCD668" w14:textId="77777777" w:rsidR="00B01FF5" w:rsidRPr="00B01FF5" w:rsidRDefault="00B01FF5" w:rsidP="00B01FF5">
      <w:pPr>
        <w:numPr>
          <w:ilvl w:val="0"/>
          <w:numId w:val="25"/>
        </w:numPr>
        <w:spacing w:line="360" w:lineRule="auto"/>
        <w:jc w:val="both"/>
        <w:rPr>
          <w:rFonts w:ascii="Aptos" w:hAnsi="Aptos" w:cs="Times New Roman"/>
        </w:rPr>
      </w:pPr>
      <w:r w:rsidRPr="00B01FF5">
        <w:rPr>
          <w:rFonts w:ascii="Aptos" w:hAnsi="Aptos" w:cs="Times New Roman"/>
        </w:rPr>
        <w:t>Desactualización normativa: procedimientos catastrales soportados en la Resolución 070 de 2011, que deben ajustarse a disposiciones más recientes (Resolución 1040 de 2023).</w:t>
      </w:r>
    </w:p>
    <w:p w14:paraId="157A1160" w14:textId="77777777" w:rsidR="00B01FF5" w:rsidRPr="00B01FF5" w:rsidRDefault="00B01FF5" w:rsidP="00B01FF5">
      <w:pPr>
        <w:numPr>
          <w:ilvl w:val="0"/>
          <w:numId w:val="25"/>
        </w:numPr>
        <w:spacing w:line="360" w:lineRule="auto"/>
        <w:jc w:val="both"/>
        <w:rPr>
          <w:rFonts w:ascii="Aptos" w:hAnsi="Aptos" w:cs="Times New Roman"/>
        </w:rPr>
      </w:pPr>
      <w:r w:rsidRPr="00B01FF5">
        <w:rPr>
          <w:rFonts w:ascii="Aptos" w:hAnsi="Aptos" w:cs="Times New Roman"/>
        </w:rPr>
        <w:t>Ausencia de límites al incremento del IPU y falta de regulación del rezago catastral (no incorporación de Ley 1995 de 2019), con riesgo de aumentos desproporcionados que impacten el IPU y la sobretasa bomberil.</w:t>
      </w:r>
    </w:p>
    <w:p w14:paraId="06F94F31" w14:textId="77777777" w:rsidR="00B01FF5" w:rsidRPr="00B01FF5" w:rsidRDefault="00B01FF5" w:rsidP="00B01FF5">
      <w:pPr>
        <w:numPr>
          <w:ilvl w:val="0"/>
          <w:numId w:val="25"/>
        </w:numPr>
        <w:spacing w:line="360" w:lineRule="auto"/>
        <w:jc w:val="both"/>
        <w:rPr>
          <w:rFonts w:ascii="Aptos" w:hAnsi="Aptos" w:cs="Times New Roman"/>
        </w:rPr>
      </w:pPr>
      <w:r w:rsidRPr="00B01FF5">
        <w:rPr>
          <w:rFonts w:ascii="Aptos" w:hAnsi="Aptos" w:cs="Times New Roman"/>
        </w:rPr>
        <w:t>Tarifa máxima sancionatoria (33‰) para usos no autorizados en el POT o cuando el valor comercial no concuerda con la licencia, generando incertidumbre en la aplicación del impuesto.</w:t>
      </w:r>
    </w:p>
    <w:p w14:paraId="255FD0F0" w14:textId="77777777" w:rsidR="00B01FF5" w:rsidRPr="00B01FF5" w:rsidRDefault="00B01FF5" w:rsidP="00B01FF5">
      <w:pPr>
        <w:numPr>
          <w:ilvl w:val="0"/>
          <w:numId w:val="25"/>
        </w:numPr>
        <w:spacing w:line="360" w:lineRule="auto"/>
        <w:jc w:val="both"/>
        <w:rPr>
          <w:rFonts w:ascii="Aptos" w:hAnsi="Aptos" w:cs="Times New Roman"/>
        </w:rPr>
      </w:pPr>
      <w:r w:rsidRPr="00B01FF5">
        <w:rPr>
          <w:rFonts w:ascii="Aptos" w:hAnsi="Aptos" w:cs="Times New Roman"/>
        </w:rPr>
        <w:t>Sobretasa bomberil (art. 83): 3 % sobre el avalúo catastral, sin límites frente a rezago catastral.</w:t>
      </w:r>
    </w:p>
    <w:p w14:paraId="67DF3B43" w14:textId="77777777" w:rsidR="00B01FF5" w:rsidRPr="00B01FF5" w:rsidRDefault="00B01FF5" w:rsidP="00B01FF5">
      <w:pPr>
        <w:numPr>
          <w:ilvl w:val="0"/>
          <w:numId w:val="25"/>
        </w:numPr>
        <w:spacing w:line="360" w:lineRule="auto"/>
        <w:jc w:val="both"/>
        <w:rPr>
          <w:rFonts w:ascii="Aptos" w:hAnsi="Aptos" w:cs="Times New Roman"/>
        </w:rPr>
      </w:pPr>
      <w:r w:rsidRPr="00B01FF5">
        <w:rPr>
          <w:rFonts w:ascii="Aptos" w:hAnsi="Aptos" w:cs="Times New Roman"/>
        </w:rPr>
        <w:t>Alumbrado público e impuesto telefónico: mencionados pero no desarrollados (sin elementos esenciales definidos), lo que impide su aplicación.</w:t>
      </w:r>
    </w:p>
    <w:p w14:paraId="79F15C64" w14:textId="77777777" w:rsidR="00B01FF5" w:rsidRPr="00B01FF5" w:rsidRDefault="00B01FF5" w:rsidP="00B01FF5">
      <w:pPr>
        <w:numPr>
          <w:ilvl w:val="0"/>
          <w:numId w:val="25"/>
        </w:numPr>
        <w:spacing w:line="360" w:lineRule="auto"/>
        <w:jc w:val="both"/>
        <w:rPr>
          <w:rFonts w:ascii="Aptos" w:hAnsi="Aptos" w:cs="Times New Roman"/>
        </w:rPr>
      </w:pPr>
      <w:r w:rsidRPr="00B01FF5">
        <w:rPr>
          <w:rFonts w:ascii="Aptos" w:hAnsi="Aptos" w:cs="Times New Roman"/>
        </w:rPr>
        <w:t>Determinación oficial vía factura; sobretasa ambiental 15 % del recaudo del IPU.</w:t>
      </w:r>
    </w:p>
    <w:p w14:paraId="3B726D7A" w14:textId="77777777" w:rsidR="00B01FF5" w:rsidRPr="00B01FF5" w:rsidRDefault="00B01FF5" w:rsidP="00B01FF5">
      <w:pPr>
        <w:spacing w:line="360" w:lineRule="auto"/>
        <w:jc w:val="both"/>
        <w:rPr>
          <w:rFonts w:ascii="Aptos" w:hAnsi="Aptos" w:cs="Times New Roman"/>
          <w:b/>
          <w:bCs/>
          <w:sz w:val="32"/>
          <w:szCs w:val="32"/>
        </w:rPr>
      </w:pPr>
      <w:r w:rsidRPr="00B01FF5">
        <w:rPr>
          <w:rFonts w:ascii="Aptos" w:hAnsi="Aptos" w:cs="Times New Roman"/>
          <w:b/>
          <w:bCs/>
          <w:sz w:val="32"/>
          <w:szCs w:val="32"/>
        </w:rPr>
        <w:t>Recomendaciones</w:t>
      </w:r>
    </w:p>
    <w:p w14:paraId="2FDEB29E" w14:textId="77777777" w:rsidR="00B01FF5" w:rsidRPr="00B01FF5" w:rsidRDefault="00B01FF5" w:rsidP="00B01FF5">
      <w:pPr>
        <w:numPr>
          <w:ilvl w:val="0"/>
          <w:numId w:val="26"/>
        </w:numPr>
        <w:spacing w:line="360" w:lineRule="auto"/>
        <w:jc w:val="both"/>
        <w:rPr>
          <w:rFonts w:ascii="Aptos" w:hAnsi="Aptos" w:cs="Times New Roman"/>
        </w:rPr>
      </w:pPr>
      <w:r w:rsidRPr="00B01FF5">
        <w:rPr>
          <w:rFonts w:ascii="Aptos" w:hAnsi="Aptos" w:cs="Times New Roman"/>
        </w:rPr>
        <w:t xml:space="preserve">“Adelantar un proceso de actualización normativa que le permita armonizar su regulación con las disposiciones nacionales más recientes. En particular, resulta prioritario adoptar los lineamientos de la Resolución 1040 de 2023 en materia de catastro, así como actualizar la tabla de destinos económicos conforme a la Resolución 2025060163216. Esto garantizará </w:t>
      </w:r>
      <w:r w:rsidRPr="00B01FF5">
        <w:rPr>
          <w:rFonts w:ascii="Aptos" w:hAnsi="Aptos" w:cs="Times New Roman"/>
        </w:rPr>
        <w:lastRenderedPageBreak/>
        <w:t>que todos los destinos contemplados en el modelo LADM-COL versión 4.1, cuenten con una tarifa definida, evitando la pérdida de ingresos fiscales.”</w:t>
      </w:r>
    </w:p>
    <w:p w14:paraId="0D773450" w14:textId="77777777" w:rsidR="00B01FF5" w:rsidRPr="00B01FF5" w:rsidRDefault="00B01FF5" w:rsidP="00B01FF5">
      <w:pPr>
        <w:numPr>
          <w:ilvl w:val="0"/>
          <w:numId w:val="26"/>
        </w:numPr>
        <w:spacing w:line="360" w:lineRule="auto"/>
        <w:jc w:val="both"/>
        <w:rPr>
          <w:rFonts w:ascii="Aptos" w:hAnsi="Aptos" w:cs="Times New Roman"/>
        </w:rPr>
      </w:pPr>
      <w:r w:rsidRPr="00B01FF5">
        <w:rPr>
          <w:rFonts w:ascii="Aptos" w:hAnsi="Aptos" w:cs="Times New Roman"/>
        </w:rPr>
        <w:t>Actualizar las remisiones a la Resolución 070 de 2011 e implementar el modelo de destinos económicos de Catastro Departamental, para unificar criterios y evitar inconsistencias.</w:t>
      </w:r>
    </w:p>
    <w:p w14:paraId="311E9D88" w14:textId="77777777" w:rsidR="00B01FF5" w:rsidRPr="00B01FF5" w:rsidRDefault="00B01FF5" w:rsidP="00B01FF5">
      <w:pPr>
        <w:numPr>
          <w:ilvl w:val="0"/>
          <w:numId w:val="26"/>
        </w:numPr>
        <w:spacing w:line="360" w:lineRule="auto"/>
        <w:jc w:val="both"/>
        <w:rPr>
          <w:rFonts w:ascii="Aptos" w:hAnsi="Aptos" w:cs="Times New Roman"/>
        </w:rPr>
      </w:pPr>
      <w:r w:rsidRPr="00B01FF5">
        <w:rPr>
          <w:rFonts w:ascii="Aptos" w:hAnsi="Aptos" w:cs="Times New Roman"/>
        </w:rPr>
        <w:t>Establecer límites y reglas de gradualidad para el IPU e incorporar la Ley 1995 de 2019, así como regular el rezago catastral; incluir topes para la sobretasa bomberil cuando su base dependa del avalúo, a fin de prevenir variaciones desproporcionadas.</w:t>
      </w:r>
    </w:p>
    <w:p w14:paraId="7E8E3448" w14:textId="77777777" w:rsidR="00B01FF5" w:rsidRPr="00B01FF5" w:rsidRDefault="00B01FF5" w:rsidP="00B01FF5">
      <w:pPr>
        <w:numPr>
          <w:ilvl w:val="0"/>
          <w:numId w:val="26"/>
        </w:numPr>
        <w:spacing w:line="360" w:lineRule="auto"/>
        <w:jc w:val="both"/>
        <w:rPr>
          <w:rFonts w:ascii="Aptos" w:hAnsi="Aptos" w:cs="Times New Roman"/>
        </w:rPr>
      </w:pPr>
      <w:r w:rsidRPr="00B01FF5">
        <w:rPr>
          <w:rFonts w:ascii="Aptos" w:hAnsi="Aptos" w:cs="Times New Roman"/>
        </w:rPr>
        <w:t>Clarificar la procedencia y metodología de la tarifa máxima (33‰) por usos no autorizados o incongruencias con licencias, asegurando transparencia y debido proceso.</w:t>
      </w:r>
    </w:p>
    <w:p w14:paraId="3078B21B" w14:textId="77777777" w:rsidR="00B01FF5" w:rsidRPr="00B01FF5" w:rsidRDefault="00B01FF5" w:rsidP="00B01FF5">
      <w:pPr>
        <w:numPr>
          <w:ilvl w:val="0"/>
          <w:numId w:val="26"/>
        </w:numPr>
        <w:spacing w:line="360" w:lineRule="auto"/>
        <w:jc w:val="both"/>
        <w:rPr>
          <w:rFonts w:ascii="Aptos" w:hAnsi="Aptos" w:cs="Times New Roman"/>
        </w:rPr>
      </w:pPr>
      <w:r w:rsidRPr="00B01FF5">
        <w:rPr>
          <w:rFonts w:ascii="Aptos" w:hAnsi="Aptos" w:cs="Times New Roman"/>
        </w:rPr>
        <w:t>Desarrollar integralmente el alumbrado público y el impuesto telefónico en el estatuto (hecho generador, sujetos, base, tarifa y procedimiento) para habilitar su exigibilidad.</w:t>
      </w:r>
    </w:p>
    <w:p w14:paraId="59F5D9C1" w14:textId="77777777" w:rsidR="00707E60" w:rsidRDefault="00707E60"/>
    <w:p w14:paraId="39A1343E" w14:textId="77777777" w:rsidR="00707E60" w:rsidRDefault="00707E60"/>
    <w:p w14:paraId="46B394A7" w14:textId="77777777" w:rsidR="00707E60" w:rsidRDefault="00707E60"/>
    <w:p w14:paraId="19A269B2" w14:textId="77777777" w:rsidR="00707E60" w:rsidRDefault="00707E60"/>
    <w:p w14:paraId="3158B45A" w14:textId="77777777" w:rsidR="00707E60" w:rsidRDefault="00707E60"/>
    <w:p w14:paraId="43A6B5BA" w14:textId="77777777" w:rsidR="00707E60" w:rsidRDefault="00707E60"/>
    <w:sectPr w:rsidR="00707E60" w:rsidSect="00707E60">
      <w:headerReference w:type="default" r:id="rId8"/>
      <w:footerReference w:type="even" r:id="rId9"/>
      <w:footerReference w:type="default" r:id="rId10"/>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6D776" w14:textId="77777777" w:rsidR="006E68D4" w:rsidRDefault="006E68D4" w:rsidP="00707E60">
      <w:pPr>
        <w:spacing w:after="0" w:line="240" w:lineRule="auto"/>
      </w:pPr>
      <w:r>
        <w:separator/>
      </w:r>
    </w:p>
  </w:endnote>
  <w:endnote w:type="continuationSeparator" w:id="0">
    <w:p w14:paraId="06CBB148" w14:textId="77777777" w:rsidR="006E68D4" w:rsidRDefault="006E68D4" w:rsidP="00707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4536840"/>
      <w:docPartObj>
        <w:docPartGallery w:val="Page Numbers (Bottom of Page)"/>
        <w:docPartUnique/>
      </w:docPartObj>
    </w:sdtPr>
    <w:sdtContent>
      <w:p w14:paraId="5B7F2B64" w14:textId="68F29198"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01427EE" w14:textId="77777777" w:rsidR="00707E60" w:rsidRDefault="00707E60" w:rsidP="00707E6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0755832"/>
      <w:docPartObj>
        <w:docPartGallery w:val="Page Numbers (Bottom of Page)"/>
        <w:docPartUnique/>
      </w:docPartObj>
    </w:sdtPr>
    <w:sdtContent>
      <w:p w14:paraId="4BC3D90B" w14:textId="5F218685"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C2F8937" w14:textId="77777777" w:rsidR="00707E60" w:rsidRDefault="00707E60" w:rsidP="00707E6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33C0B" w14:textId="77777777" w:rsidR="006E68D4" w:rsidRDefault="006E68D4" w:rsidP="00707E60">
      <w:pPr>
        <w:spacing w:after="0" w:line="240" w:lineRule="auto"/>
      </w:pPr>
      <w:r>
        <w:separator/>
      </w:r>
    </w:p>
  </w:footnote>
  <w:footnote w:type="continuationSeparator" w:id="0">
    <w:p w14:paraId="65E61928" w14:textId="77777777" w:rsidR="006E68D4" w:rsidRDefault="006E68D4" w:rsidP="00707E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EA336" w14:textId="7FD62BEC" w:rsidR="00707E60" w:rsidRDefault="00707E60" w:rsidP="00707E60">
    <w:pPr>
      <w:pStyle w:val="Header"/>
    </w:pPr>
    <w:r w:rsidRPr="006F3507">
      <w:rPr>
        <w:noProof/>
      </w:rPr>
      <mc:AlternateContent>
        <mc:Choice Requires="wps">
          <w:drawing>
            <wp:anchor distT="0" distB="0" distL="114300" distR="114300" simplePos="0" relativeHeight="251659264" behindDoc="0" locked="0" layoutInCell="1" allowOverlap="1" wp14:anchorId="59CC783E" wp14:editId="59162596">
              <wp:simplePos x="0" y="0"/>
              <wp:positionH relativeFrom="column">
                <wp:posOffset>38500</wp:posOffset>
              </wp:positionH>
              <wp:positionV relativeFrom="paragraph">
                <wp:posOffset>-112696</wp:posOffset>
              </wp:positionV>
              <wp:extent cx="3484345" cy="551145"/>
              <wp:effectExtent l="0" t="0" r="0" b="0"/>
              <wp:wrapNone/>
              <wp:docPr id="4" name="CuadroTexto 3">
                <a:extLst xmlns:a="http://schemas.openxmlformats.org/drawingml/2006/main">
                  <a:ext uri="{FF2B5EF4-FFF2-40B4-BE49-F238E27FC236}">
                    <a16:creationId xmlns:a16="http://schemas.microsoft.com/office/drawing/2014/main" id="{0BAB22FA-B3FF-7701-F2F6-CC0537A91E39}"/>
                  </a:ext>
                </a:extLst>
              </wp:docPr>
              <wp:cNvGraphicFramePr/>
              <a:graphic xmlns:a="http://schemas.openxmlformats.org/drawingml/2006/main">
                <a:graphicData uri="http://schemas.microsoft.com/office/word/2010/wordprocessingShape">
                  <wps:wsp>
                    <wps:cNvSpPr txBox="1"/>
                    <wps:spPr>
                      <a:xfrm>
                        <a:off x="0" y="0"/>
                        <a:ext cx="3484345" cy="551145"/>
                      </a:xfrm>
                      <a:prstGeom prst="rect">
                        <a:avLst/>
                      </a:prstGeom>
                      <a:noFill/>
                    </wps:spPr>
                    <wps:txb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27D7ADBD" w:rsidR="00707E60" w:rsidRPr="00707E60" w:rsidRDefault="00707E60" w:rsidP="00707E60">
                          <w:pPr>
                            <w:pStyle w:val="NoSpacing"/>
                            <w:rPr>
                              <w:color w:val="000000" w:themeColor="text1"/>
                              <w:sz w:val="28"/>
                              <w:szCs w:val="28"/>
                            </w:rPr>
                          </w:pPr>
                          <w:r w:rsidRPr="00707E60">
                            <w:rPr>
                              <w:color w:val="000000" w:themeColor="text1"/>
                              <w:sz w:val="28"/>
                              <w:szCs w:val="28"/>
                            </w:rPr>
                            <w:t>Ficha Municipio</w:t>
                          </w:r>
                          <w:r w:rsidR="00723620">
                            <w:rPr>
                              <w:color w:val="000000" w:themeColor="text1"/>
                              <w:sz w:val="28"/>
                              <w:szCs w:val="28"/>
                            </w:rPr>
                            <w:t xml:space="preserve"> </w:t>
                          </w:r>
                          <w:r w:rsidR="00B01FF5">
                            <w:rPr>
                              <w:color w:val="000000" w:themeColor="text1"/>
                              <w:sz w:val="28"/>
                              <w:szCs w:val="28"/>
                            </w:rPr>
                            <w:t>Campamento</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59CC783E" id="_x0000_t202" coordsize="21600,21600" o:spt="202" path="m,l,21600r21600,l21600,xe">
              <v:stroke joinstyle="miter"/>
              <v:path gradientshapeok="t" o:connecttype="rect"/>
            </v:shapetype>
            <v:shape id="CuadroTexto 3" o:spid="_x0000_s1026" type="#_x0000_t202" style="position:absolute;margin-left:3.05pt;margin-top:-8.85pt;width:274.35pt;height:4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sT9DfwEAAOkCAAAOAAAAZHJzL2Uyb0RvYy54bWysUk1v2zAMvQ/ofxB0b5y0SVEYcYqtRXsp&#13;&#10;tgJdf4AiS7EAS1RJJXb+fSklS4r1NuxCU/x4fHz08m70vdgZJAehkbPJVAoTNLQubBr59vvx8lYK&#13;&#10;Siq0qodgGrk3JO9WF9+WQ6zNFXTQtwYFgwSqh9jILqVYVxXpznhFE4gmcNICepX4iZuqRTUwuu+r&#13;&#10;q+n0phoA24igDRFHHw5JuSr41hqdfllLJom+kcwtFYvFrrOtVktVb1DFzukjDfUPLLxygYeeoB5U&#13;&#10;UmKL7guUdxqBwKaJBl+BtU6bsgNvM5v+tc1rp6Ipu7A4FE8y0f+D1T93r/EFRRp/wMgHzIIMkWri&#13;&#10;YN5ntOjzl5kKzrOE+5NsZkxCc/B6fju/ni+k0JxbLGYz9hmmOndHpPRkwIvsNBL5LEUttXumdCj9&#13;&#10;U5KHBXh0fZ/jZyrZS+N6PPJbQ7tn2gNfrpH0vlVopMDU30M59AHl+zaBdWVAbj/0HFFZz0LxePt8&#13;&#10;sM/vUnX+Q1cfAAAA//8DAFBLAwQUAAYACAAAACEA7IoeseEAAAANAQAADwAAAGRycy9kb3ducmV2&#13;&#10;LnhtbEyPzU7DMBCE70h9B2uRuLV2UNOfNE5VUXEFUSgSNzfeJhHxOordJrw9y4leVlrN7Ox8+XZ0&#13;&#10;rbhiHxpPGpKZAoFUettQpeHj/Xm6AhGiIWtaT6jhBwNsi8ldbjLrB3rD6yFWgkMoZEZDHWOXSRnK&#13;&#10;Gp0JM98hsXb2vTOR176StjcDh7tWPiq1kM40xB9q0+FTjeX34eI0HF/OX59z9VrtXdoNflSS3Fpq&#13;&#10;/XA/7jc8dhsQEcf4fwF/DNwfCi528heyQbQaFgkbNUyT5RIE62k6Z54TC+sEZJHLW4riFwAA//8D&#13;&#10;AFBLAQItABQABgAIAAAAIQC2gziS/gAAAOEBAAATAAAAAAAAAAAAAAAAAAAAAABbQ29udGVudF9U&#13;&#10;eXBlc10ueG1sUEsBAi0AFAAGAAgAAAAhADj9If/WAAAAlAEAAAsAAAAAAAAAAAAAAAAALwEAAF9y&#13;&#10;ZWxzLy5yZWxzUEsBAi0AFAAGAAgAAAAhACyxP0N/AQAA6QIAAA4AAAAAAAAAAAAAAAAALgIAAGRy&#13;&#10;cy9lMm9Eb2MueG1sUEsBAi0AFAAGAAgAAAAhAOyKHrHhAAAADQEAAA8AAAAAAAAAAAAAAAAA2QMA&#13;&#10;AGRycy9kb3ducmV2LnhtbFBLBQYAAAAABAAEAPMAAADnBAAAAAA=&#13;&#10;" filled="f" stroked="f">
              <v:textbo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27D7ADBD" w:rsidR="00707E60" w:rsidRPr="00707E60" w:rsidRDefault="00707E60" w:rsidP="00707E60">
                    <w:pPr>
                      <w:pStyle w:val="NoSpacing"/>
                      <w:rPr>
                        <w:color w:val="000000" w:themeColor="text1"/>
                        <w:sz w:val="28"/>
                        <w:szCs w:val="28"/>
                      </w:rPr>
                    </w:pPr>
                    <w:r w:rsidRPr="00707E60">
                      <w:rPr>
                        <w:color w:val="000000" w:themeColor="text1"/>
                        <w:sz w:val="28"/>
                        <w:szCs w:val="28"/>
                      </w:rPr>
                      <w:t>Ficha Municipio</w:t>
                    </w:r>
                    <w:r w:rsidR="00723620">
                      <w:rPr>
                        <w:color w:val="000000" w:themeColor="text1"/>
                        <w:sz w:val="28"/>
                        <w:szCs w:val="28"/>
                      </w:rPr>
                      <w:t xml:space="preserve"> </w:t>
                    </w:r>
                    <w:r w:rsidR="00B01FF5">
                      <w:rPr>
                        <w:color w:val="000000" w:themeColor="text1"/>
                        <w:sz w:val="28"/>
                        <w:szCs w:val="28"/>
                      </w:rPr>
                      <w:t>Campamento</w:t>
                    </w:r>
                  </w:p>
                </w:txbxContent>
              </v:textbox>
            </v:shape>
          </w:pict>
        </mc:Fallback>
      </mc:AlternateContent>
    </w:r>
    <w:r w:rsidRPr="001B18EF">
      <w:rPr>
        <w:noProof/>
        <w:lang w:eastAsia="es-CO"/>
      </w:rPr>
      <w:drawing>
        <wp:anchor distT="0" distB="0" distL="114300" distR="114300" simplePos="0" relativeHeight="251660288" behindDoc="0" locked="0" layoutInCell="1" allowOverlap="1" wp14:anchorId="015C3FBD" wp14:editId="7BF962BD">
          <wp:simplePos x="0" y="0"/>
          <wp:positionH relativeFrom="column">
            <wp:posOffset>3844925</wp:posOffset>
          </wp:positionH>
          <wp:positionV relativeFrom="paragraph">
            <wp:posOffset>-174224</wp:posOffset>
          </wp:positionV>
          <wp:extent cx="2125345" cy="612775"/>
          <wp:effectExtent l="0" t="0" r="0" b="0"/>
          <wp:wrapSquare wrapText="bothSides"/>
          <wp:docPr id="866569291"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5345" cy="61277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75253"/>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42059"/>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5656B6"/>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801299"/>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37385E"/>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C3475C"/>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023C47"/>
    <w:multiLevelType w:val="hybridMultilevel"/>
    <w:tmpl w:val="7FE05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AC1018"/>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86174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F91FF4"/>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DB7B26"/>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127BE5"/>
    <w:multiLevelType w:val="hybridMultilevel"/>
    <w:tmpl w:val="B8A64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1E7BEA"/>
    <w:multiLevelType w:val="multilevel"/>
    <w:tmpl w:val="F252FA2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780CED"/>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E62793"/>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C62DA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9B2B40"/>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FF47F6"/>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8B00E25"/>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D71B67"/>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65A54FD"/>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B1F4DAA"/>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BDF2431"/>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FB250DE"/>
    <w:multiLevelType w:val="multilevel"/>
    <w:tmpl w:val="F252FA2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52D16B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7E011F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17704">
    <w:abstractNumId w:val="6"/>
  </w:num>
  <w:num w:numId="2" w16cid:durableId="1017347282">
    <w:abstractNumId w:val="11"/>
  </w:num>
  <w:num w:numId="3" w16cid:durableId="44450645">
    <w:abstractNumId w:val="19"/>
  </w:num>
  <w:num w:numId="4" w16cid:durableId="1953855267">
    <w:abstractNumId w:val="0"/>
  </w:num>
  <w:num w:numId="5" w16cid:durableId="279457733">
    <w:abstractNumId w:val="7"/>
  </w:num>
  <w:num w:numId="6" w16cid:durableId="829055416">
    <w:abstractNumId w:val="1"/>
  </w:num>
  <w:num w:numId="7" w16cid:durableId="1974747392">
    <w:abstractNumId w:val="4"/>
  </w:num>
  <w:num w:numId="8" w16cid:durableId="1342120387">
    <w:abstractNumId w:val="15"/>
  </w:num>
  <w:num w:numId="9" w16cid:durableId="350257001">
    <w:abstractNumId w:val="3"/>
  </w:num>
  <w:num w:numId="10" w16cid:durableId="1078140204">
    <w:abstractNumId w:val="8"/>
  </w:num>
  <w:num w:numId="11" w16cid:durableId="1792938771">
    <w:abstractNumId w:val="9"/>
  </w:num>
  <w:num w:numId="12" w16cid:durableId="1526560268">
    <w:abstractNumId w:val="22"/>
  </w:num>
  <w:num w:numId="13" w16cid:durableId="684139451">
    <w:abstractNumId w:val="24"/>
  </w:num>
  <w:num w:numId="14" w16cid:durableId="2066485375">
    <w:abstractNumId w:val="25"/>
  </w:num>
  <w:num w:numId="15" w16cid:durableId="1048799774">
    <w:abstractNumId w:val="2"/>
  </w:num>
  <w:num w:numId="16" w16cid:durableId="763765178">
    <w:abstractNumId w:val="13"/>
  </w:num>
  <w:num w:numId="17" w16cid:durableId="312298011">
    <w:abstractNumId w:val="18"/>
  </w:num>
  <w:num w:numId="18" w16cid:durableId="1720469911">
    <w:abstractNumId w:val="14"/>
  </w:num>
  <w:num w:numId="19" w16cid:durableId="435371494">
    <w:abstractNumId w:val="16"/>
  </w:num>
  <w:num w:numId="20" w16cid:durableId="295719448">
    <w:abstractNumId w:val="17"/>
  </w:num>
  <w:num w:numId="21" w16cid:durableId="1577745992">
    <w:abstractNumId w:val="10"/>
  </w:num>
  <w:num w:numId="22" w16cid:durableId="1267925568">
    <w:abstractNumId w:val="20"/>
  </w:num>
  <w:num w:numId="23" w16cid:durableId="1861967186">
    <w:abstractNumId w:val="5"/>
  </w:num>
  <w:num w:numId="24" w16cid:durableId="601374337">
    <w:abstractNumId w:val="21"/>
  </w:num>
  <w:num w:numId="25" w16cid:durableId="1162700760">
    <w:abstractNumId w:val="23"/>
  </w:num>
  <w:num w:numId="26" w16cid:durableId="58133238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E60"/>
    <w:rsid w:val="00084B98"/>
    <w:rsid w:val="00120797"/>
    <w:rsid w:val="00134527"/>
    <w:rsid w:val="00211E44"/>
    <w:rsid w:val="00231736"/>
    <w:rsid w:val="0023618C"/>
    <w:rsid w:val="0031580C"/>
    <w:rsid w:val="003650D0"/>
    <w:rsid w:val="003A7CEA"/>
    <w:rsid w:val="003E2241"/>
    <w:rsid w:val="003E2F94"/>
    <w:rsid w:val="004107CA"/>
    <w:rsid w:val="005422DF"/>
    <w:rsid w:val="005C3FCA"/>
    <w:rsid w:val="005D08ED"/>
    <w:rsid w:val="005F7A75"/>
    <w:rsid w:val="00605B4C"/>
    <w:rsid w:val="006348C8"/>
    <w:rsid w:val="00665846"/>
    <w:rsid w:val="006A249B"/>
    <w:rsid w:val="006A428E"/>
    <w:rsid w:val="006E68D4"/>
    <w:rsid w:val="00701CC9"/>
    <w:rsid w:val="00707E60"/>
    <w:rsid w:val="00723620"/>
    <w:rsid w:val="0075330F"/>
    <w:rsid w:val="007C2E1E"/>
    <w:rsid w:val="00813F67"/>
    <w:rsid w:val="00844CC8"/>
    <w:rsid w:val="00845F02"/>
    <w:rsid w:val="00855468"/>
    <w:rsid w:val="009D1788"/>
    <w:rsid w:val="009D1F9E"/>
    <w:rsid w:val="00A27409"/>
    <w:rsid w:val="00A53B01"/>
    <w:rsid w:val="00A55C9A"/>
    <w:rsid w:val="00A60686"/>
    <w:rsid w:val="00A96461"/>
    <w:rsid w:val="00AA7DD4"/>
    <w:rsid w:val="00B01FF5"/>
    <w:rsid w:val="00B9278F"/>
    <w:rsid w:val="00B9597A"/>
    <w:rsid w:val="00BC7035"/>
    <w:rsid w:val="00BE3801"/>
    <w:rsid w:val="00C04706"/>
    <w:rsid w:val="00C24423"/>
    <w:rsid w:val="00C3440A"/>
    <w:rsid w:val="00C4509C"/>
    <w:rsid w:val="00C942B0"/>
    <w:rsid w:val="00D37EF2"/>
    <w:rsid w:val="00DB14E5"/>
    <w:rsid w:val="00DD0016"/>
    <w:rsid w:val="00E20762"/>
    <w:rsid w:val="00E20840"/>
    <w:rsid w:val="00E608BE"/>
    <w:rsid w:val="00F27231"/>
    <w:rsid w:val="00F65205"/>
    <w:rsid w:val="00FA454C"/>
    <w:rsid w:val="00FD5F5F"/>
  </w:rsids>
  <m:mathPr>
    <m:mathFont m:val="Cambria Math"/>
    <m:brkBin m:val="before"/>
    <m:brkBinSub m:val="--"/>
    <m:smallFrac m:val="0"/>
    <m:dispDef/>
    <m:lMargin m:val="0"/>
    <m:rMargin m:val="0"/>
    <m:defJc m:val="centerGroup"/>
    <m:wrapIndent m:val="1440"/>
    <m:intLim m:val="subSup"/>
    <m:naryLim m:val="undOvr"/>
  </m:mathPr>
  <w:themeFontLang w:val="en-CO"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D2BB83"/>
  <w15:chartTrackingRefBased/>
  <w15:docId w15:val="{AC92E50B-06D8-7E40-8625-54C1C7854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CO"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E60"/>
    <w:pPr>
      <w:spacing w:after="160" w:line="259" w:lineRule="auto"/>
    </w:pPr>
    <w:rPr>
      <w:rFonts w:eastAsiaTheme="minorHAnsi"/>
      <w:sz w:val="22"/>
      <w:szCs w:val="22"/>
      <w:lang w:val="es-CO" w:eastAsia="en-US"/>
    </w:rPr>
  </w:style>
  <w:style w:type="paragraph" w:styleId="Heading1">
    <w:name w:val="heading 1"/>
    <w:basedOn w:val="Normal"/>
    <w:next w:val="Normal"/>
    <w:link w:val="Heading1Char"/>
    <w:uiPriority w:val="9"/>
    <w:qFormat/>
    <w:rsid w:val="00707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E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E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E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E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E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E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E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E60"/>
    <w:rPr>
      <w:rFonts w:asciiTheme="majorHAnsi" w:eastAsiaTheme="majorEastAsia" w:hAnsiTheme="majorHAnsi" w:cstheme="majorBidi"/>
      <w:color w:val="0F4761" w:themeColor="accent1" w:themeShade="BF"/>
      <w:sz w:val="40"/>
      <w:szCs w:val="40"/>
      <w:lang w:val="es-ES"/>
    </w:rPr>
  </w:style>
  <w:style w:type="character" w:customStyle="1" w:styleId="Heading2Char">
    <w:name w:val="Heading 2 Char"/>
    <w:basedOn w:val="DefaultParagraphFont"/>
    <w:link w:val="Heading2"/>
    <w:uiPriority w:val="9"/>
    <w:semiHidden/>
    <w:rsid w:val="00707E60"/>
    <w:rPr>
      <w:rFonts w:asciiTheme="majorHAnsi" w:eastAsiaTheme="majorEastAsia" w:hAnsiTheme="majorHAnsi" w:cstheme="majorBidi"/>
      <w:color w:val="0F4761" w:themeColor="accent1" w:themeShade="BF"/>
      <w:sz w:val="32"/>
      <w:szCs w:val="32"/>
      <w:lang w:val="es-ES"/>
    </w:rPr>
  </w:style>
  <w:style w:type="character" w:customStyle="1" w:styleId="Heading3Char">
    <w:name w:val="Heading 3 Char"/>
    <w:basedOn w:val="DefaultParagraphFont"/>
    <w:link w:val="Heading3"/>
    <w:uiPriority w:val="9"/>
    <w:semiHidden/>
    <w:rsid w:val="00707E60"/>
    <w:rPr>
      <w:rFonts w:eastAsiaTheme="majorEastAsia" w:cstheme="majorBidi"/>
      <w:color w:val="0F4761" w:themeColor="accent1" w:themeShade="BF"/>
      <w:sz w:val="28"/>
      <w:szCs w:val="28"/>
      <w:lang w:val="es-ES"/>
    </w:rPr>
  </w:style>
  <w:style w:type="character" w:customStyle="1" w:styleId="Heading4Char">
    <w:name w:val="Heading 4 Char"/>
    <w:basedOn w:val="DefaultParagraphFont"/>
    <w:link w:val="Heading4"/>
    <w:uiPriority w:val="9"/>
    <w:semiHidden/>
    <w:rsid w:val="00707E60"/>
    <w:rPr>
      <w:rFonts w:eastAsiaTheme="majorEastAsia" w:cstheme="majorBidi"/>
      <w:i/>
      <w:iCs/>
      <w:color w:val="0F4761" w:themeColor="accent1" w:themeShade="BF"/>
      <w:lang w:val="es-ES"/>
    </w:rPr>
  </w:style>
  <w:style w:type="character" w:customStyle="1" w:styleId="Heading5Char">
    <w:name w:val="Heading 5 Char"/>
    <w:basedOn w:val="DefaultParagraphFont"/>
    <w:link w:val="Heading5"/>
    <w:uiPriority w:val="9"/>
    <w:semiHidden/>
    <w:rsid w:val="00707E60"/>
    <w:rPr>
      <w:rFonts w:eastAsiaTheme="majorEastAsia" w:cstheme="majorBidi"/>
      <w:color w:val="0F4761" w:themeColor="accent1" w:themeShade="BF"/>
      <w:lang w:val="es-ES"/>
    </w:rPr>
  </w:style>
  <w:style w:type="character" w:customStyle="1" w:styleId="Heading6Char">
    <w:name w:val="Heading 6 Char"/>
    <w:basedOn w:val="DefaultParagraphFont"/>
    <w:link w:val="Heading6"/>
    <w:uiPriority w:val="9"/>
    <w:semiHidden/>
    <w:rsid w:val="00707E60"/>
    <w:rPr>
      <w:rFonts w:eastAsiaTheme="majorEastAsia" w:cstheme="majorBidi"/>
      <w:i/>
      <w:iCs/>
      <w:color w:val="595959" w:themeColor="text1" w:themeTint="A6"/>
      <w:lang w:val="es-ES"/>
    </w:rPr>
  </w:style>
  <w:style w:type="character" w:customStyle="1" w:styleId="Heading7Char">
    <w:name w:val="Heading 7 Char"/>
    <w:basedOn w:val="DefaultParagraphFont"/>
    <w:link w:val="Heading7"/>
    <w:uiPriority w:val="9"/>
    <w:semiHidden/>
    <w:rsid w:val="00707E60"/>
    <w:rPr>
      <w:rFonts w:eastAsiaTheme="majorEastAsia" w:cstheme="majorBidi"/>
      <w:color w:val="595959" w:themeColor="text1" w:themeTint="A6"/>
      <w:lang w:val="es-ES"/>
    </w:rPr>
  </w:style>
  <w:style w:type="character" w:customStyle="1" w:styleId="Heading8Char">
    <w:name w:val="Heading 8 Char"/>
    <w:basedOn w:val="DefaultParagraphFont"/>
    <w:link w:val="Heading8"/>
    <w:uiPriority w:val="9"/>
    <w:semiHidden/>
    <w:rsid w:val="00707E60"/>
    <w:rPr>
      <w:rFonts w:eastAsiaTheme="majorEastAsia" w:cstheme="majorBidi"/>
      <w:i/>
      <w:iCs/>
      <w:color w:val="272727" w:themeColor="text1" w:themeTint="D8"/>
      <w:lang w:val="es-ES"/>
    </w:rPr>
  </w:style>
  <w:style w:type="character" w:customStyle="1" w:styleId="Heading9Char">
    <w:name w:val="Heading 9 Char"/>
    <w:basedOn w:val="DefaultParagraphFont"/>
    <w:link w:val="Heading9"/>
    <w:uiPriority w:val="9"/>
    <w:semiHidden/>
    <w:rsid w:val="00707E60"/>
    <w:rPr>
      <w:rFonts w:eastAsiaTheme="majorEastAsia" w:cstheme="majorBidi"/>
      <w:color w:val="272727" w:themeColor="text1" w:themeTint="D8"/>
      <w:lang w:val="es-ES"/>
    </w:rPr>
  </w:style>
  <w:style w:type="paragraph" w:styleId="Title">
    <w:name w:val="Title"/>
    <w:basedOn w:val="Subtitle"/>
    <w:next w:val="Normal"/>
    <w:link w:val="TitleChar"/>
    <w:uiPriority w:val="10"/>
    <w:qFormat/>
    <w:rsid w:val="00AA7DD4"/>
    <w:pPr>
      <w:spacing w:line="360" w:lineRule="auto"/>
      <w:ind w:left="1080" w:hanging="720"/>
      <w:contextualSpacing/>
      <w:jc w:val="both"/>
    </w:pPr>
    <w:rPr>
      <w:b/>
      <w:bCs/>
      <w:color w:val="000000" w:themeColor="text1"/>
      <w:sz w:val="32"/>
      <w:szCs w:val="32"/>
    </w:rPr>
  </w:style>
  <w:style w:type="character" w:customStyle="1" w:styleId="TitleChar">
    <w:name w:val="Title Char"/>
    <w:basedOn w:val="DefaultParagraphFont"/>
    <w:link w:val="Title"/>
    <w:uiPriority w:val="10"/>
    <w:rsid w:val="00AA7DD4"/>
    <w:rPr>
      <w:rFonts w:eastAsiaTheme="majorEastAsia" w:cstheme="majorBidi"/>
      <w:b/>
      <w:bCs/>
      <w:color w:val="000000" w:themeColor="text1"/>
      <w:spacing w:val="15"/>
      <w:sz w:val="32"/>
      <w:szCs w:val="32"/>
      <w:lang w:val="es-CO" w:eastAsia="en-US"/>
    </w:rPr>
  </w:style>
  <w:style w:type="paragraph" w:styleId="Subtitle">
    <w:name w:val="Subtitle"/>
    <w:basedOn w:val="Normal"/>
    <w:next w:val="Normal"/>
    <w:link w:val="SubtitleChar"/>
    <w:uiPriority w:val="11"/>
    <w:qFormat/>
    <w:rsid w:val="00707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E60"/>
    <w:rPr>
      <w:rFonts w:eastAsiaTheme="majorEastAsia" w:cstheme="majorBidi"/>
      <w:color w:val="595959" w:themeColor="text1" w:themeTint="A6"/>
      <w:spacing w:val="15"/>
      <w:sz w:val="28"/>
      <w:szCs w:val="28"/>
      <w:lang w:val="es-ES"/>
    </w:rPr>
  </w:style>
  <w:style w:type="paragraph" w:styleId="Quote">
    <w:name w:val="Quote"/>
    <w:basedOn w:val="Normal"/>
    <w:next w:val="Normal"/>
    <w:link w:val="QuoteChar"/>
    <w:uiPriority w:val="29"/>
    <w:qFormat/>
    <w:rsid w:val="00707E60"/>
    <w:pPr>
      <w:spacing w:before="160"/>
      <w:jc w:val="center"/>
    </w:pPr>
    <w:rPr>
      <w:i/>
      <w:iCs/>
      <w:color w:val="404040" w:themeColor="text1" w:themeTint="BF"/>
    </w:rPr>
  </w:style>
  <w:style w:type="character" w:customStyle="1" w:styleId="QuoteChar">
    <w:name w:val="Quote Char"/>
    <w:basedOn w:val="DefaultParagraphFont"/>
    <w:link w:val="Quote"/>
    <w:uiPriority w:val="29"/>
    <w:rsid w:val="00707E60"/>
    <w:rPr>
      <w:i/>
      <w:iCs/>
      <w:color w:val="404040" w:themeColor="text1" w:themeTint="BF"/>
      <w:lang w:val="es-ES"/>
    </w:rPr>
  </w:style>
  <w:style w:type="paragraph" w:styleId="ListParagraph">
    <w:name w:val="List Paragraph"/>
    <w:aliases w:val="Numerado informes,Bibliografía Tesis,Figuras,parrafo,Bolita,Viñeta 4ta"/>
    <w:basedOn w:val="Normal"/>
    <w:link w:val="ListParagraphChar"/>
    <w:uiPriority w:val="34"/>
    <w:qFormat/>
    <w:rsid w:val="00707E60"/>
    <w:pPr>
      <w:ind w:left="720"/>
      <w:contextualSpacing/>
    </w:pPr>
  </w:style>
  <w:style w:type="character" w:styleId="IntenseEmphasis">
    <w:name w:val="Intense Emphasis"/>
    <w:basedOn w:val="DefaultParagraphFont"/>
    <w:uiPriority w:val="21"/>
    <w:qFormat/>
    <w:rsid w:val="00707E60"/>
    <w:rPr>
      <w:i/>
      <w:iCs/>
      <w:color w:val="0F4761" w:themeColor="accent1" w:themeShade="BF"/>
    </w:rPr>
  </w:style>
  <w:style w:type="paragraph" w:styleId="IntenseQuote">
    <w:name w:val="Intense Quote"/>
    <w:basedOn w:val="Normal"/>
    <w:next w:val="Normal"/>
    <w:link w:val="IntenseQuoteChar"/>
    <w:uiPriority w:val="30"/>
    <w:qFormat/>
    <w:rsid w:val="00707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E60"/>
    <w:rPr>
      <w:i/>
      <w:iCs/>
      <w:color w:val="0F4761" w:themeColor="accent1" w:themeShade="BF"/>
      <w:lang w:val="es-ES"/>
    </w:rPr>
  </w:style>
  <w:style w:type="character" w:styleId="IntenseReference">
    <w:name w:val="Intense Reference"/>
    <w:basedOn w:val="DefaultParagraphFont"/>
    <w:uiPriority w:val="32"/>
    <w:qFormat/>
    <w:rsid w:val="00707E60"/>
    <w:rPr>
      <w:b/>
      <w:bCs/>
      <w:smallCaps/>
      <w:color w:val="0F4761" w:themeColor="accent1" w:themeShade="BF"/>
      <w:spacing w:val="5"/>
    </w:rPr>
  </w:style>
  <w:style w:type="paragraph" w:styleId="Header">
    <w:name w:val="header"/>
    <w:basedOn w:val="Normal"/>
    <w:link w:val="HeaderChar"/>
    <w:uiPriority w:val="99"/>
    <w:unhideWhenUsed/>
    <w:rsid w:val="00707E60"/>
    <w:pPr>
      <w:tabs>
        <w:tab w:val="center" w:pos="4680"/>
        <w:tab w:val="right" w:pos="9360"/>
      </w:tabs>
    </w:pPr>
  </w:style>
  <w:style w:type="character" w:customStyle="1" w:styleId="HeaderChar">
    <w:name w:val="Header Char"/>
    <w:basedOn w:val="DefaultParagraphFont"/>
    <w:link w:val="Header"/>
    <w:uiPriority w:val="99"/>
    <w:rsid w:val="00707E60"/>
    <w:rPr>
      <w:lang w:val="es-ES"/>
    </w:rPr>
  </w:style>
  <w:style w:type="paragraph" w:styleId="Footer">
    <w:name w:val="footer"/>
    <w:basedOn w:val="Normal"/>
    <w:link w:val="FooterChar"/>
    <w:uiPriority w:val="99"/>
    <w:unhideWhenUsed/>
    <w:rsid w:val="00707E60"/>
    <w:pPr>
      <w:tabs>
        <w:tab w:val="center" w:pos="4680"/>
        <w:tab w:val="right" w:pos="9360"/>
      </w:tabs>
    </w:pPr>
  </w:style>
  <w:style w:type="character" w:customStyle="1" w:styleId="FooterChar">
    <w:name w:val="Footer Char"/>
    <w:basedOn w:val="DefaultParagraphFont"/>
    <w:link w:val="Footer"/>
    <w:uiPriority w:val="99"/>
    <w:rsid w:val="00707E60"/>
    <w:rPr>
      <w:lang w:val="es-ES"/>
    </w:rPr>
  </w:style>
  <w:style w:type="paragraph" w:styleId="NoSpacing">
    <w:name w:val="No Spacing"/>
    <w:uiPriority w:val="1"/>
    <w:qFormat/>
    <w:rsid w:val="00707E60"/>
    <w:rPr>
      <w:rFonts w:eastAsiaTheme="minorHAnsi"/>
      <w:kern w:val="2"/>
      <w:sz w:val="22"/>
      <w:szCs w:val="22"/>
      <w:lang w:val="es-CO" w:eastAsia="en-US"/>
      <w14:ligatures w14:val="standardContextual"/>
    </w:rPr>
  </w:style>
  <w:style w:type="character" w:customStyle="1" w:styleId="ListParagraphChar">
    <w:name w:val="List Paragraph Char"/>
    <w:aliases w:val="Numerado informes Char,Bibliografía Tesis Char,Figuras Char,parrafo Char,Bolita Char,Viñeta 4ta Char"/>
    <w:link w:val="ListParagraph"/>
    <w:uiPriority w:val="34"/>
    <w:locked/>
    <w:rsid w:val="00707E60"/>
    <w:rPr>
      <w:lang w:val="es-ES"/>
    </w:rPr>
  </w:style>
  <w:style w:type="character" w:styleId="PageNumber">
    <w:name w:val="page number"/>
    <w:basedOn w:val="DefaultParagraphFont"/>
    <w:uiPriority w:val="99"/>
    <w:semiHidden/>
    <w:unhideWhenUsed/>
    <w:rsid w:val="00707E60"/>
  </w:style>
  <w:style w:type="paragraph" w:customStyle="1" w:styleId="Style1">
    <w:name w:val="Style1"/>
    <w:basedOn w:val="Normal"/>
    <w:qFormat/>
    <w:rsid w:val="00AA7DD4"/>
    <w:pPr>
      <w:spacing w:line="360" w:lineRule="auto"/>
      <w:ind w:left="720" w:hanging="360"/>
      <w:jc w:val="both"/>
    </w:pPr>
    <w:rPr>
      <w:rFonts w:ascii="Aptos" w:hAnsi="Apto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441</Words>
  <Characters>2514</Characters>
  <Application>Microsoft Office Word</Application>
  <DocSecurity>0</DocSecurity>
  <Lines>20</Lines>
  <Paragraphs>5</Paragraphs>
  <ScaleCrop>false</ScaleCrop>
  <Company/>
  <LinksUpToDate>false</LinksUpToDate>
  <CharactersWithSpaces>2950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Sofia Herazo Castelblanco</dc:creator>
  <cp:keywords/>
  <dc:description/>
  <cp:lastModifiedBy>Ana Sofia Herazo Castelblanco</cp:lastModifiedBy>
  <cp:revision>15</cp:revision>
  <dcterms:created xsi:type="dcterms:W3CDTF">2025-10-23T17:12:00Z</dcterms:created>
  <dcterms:modified xsi:type="dcterms:W3CDTF">2025-10-24T18:00:00Z</dcterms:modified>
</cp:coreProperties>
</file>