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- 1: Introduction to React and Component Architecture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set up a React development environment using Vite and build a static UI using independently structured, reusable components (Header, About, Skills, Projects, Footer) and props data flow.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1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https://github.com/TheNameIsVishvesh/AWDF_PRACTICALS/tree/main/Practical-1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1.1 Full Application View with Modular Component Hierarchy: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51643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_portfolio_ful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164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1.2 Header &amp; About Components with Props Data Flow: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5881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_header_abou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588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1.3 Skills &amp; Projects Reusable Components List Mapping: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0811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_skills_project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081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