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C49F3" w14:textId="77777777" w:rsidR="008E6FE9" w:rsidRPr="003D1F22" w:rsidRDefault="00000000" w:rsidP="003D1F22">
      <w:pPr>
        <w:spacing w:after="60"/>
        <w:jc w:val="center"/>
        <w:rPr>
          <w:rFonts w:ascii="Arial" w:hAnsi="Arial" w:cs="Arial"/>
        </w:rPr>
      </w:pPr>
      <w:r w:rsidRPr="003D1F22">
        <w:rPr>
          <w:rFonts w:ascii="Arial" w:hAnsi="Arial" w:cs="Arial"/>
          <w:b/>
          <w:bCs/>
          <w:sz w:val="34"/>
          <w:szCs w:val="34"/>
        </w:rPr>
        <w:t>TÉRMINOS Y CONDICIONES DE SERVICIO</w:t>
      </w:r>
    </w:p>
    <w:p w14:paraId="5C5DB868" w14:textId="77777777" w:rsidR="008E6FE9" w:rsidRPr="003D1F22" w:rsidRDefault="00000000" w:rsidP="003D1F22">
      <w:pPr>
        <w:spacing w:after="60"/>
        <w:jc w:val="center"/>
        <w:rPr>
          <w:rFonts w:ascii="Arial" w:hAnsi="Arial" w:cs="Arial"/>
        </w:rPr>
      </w:pPr>
      <w:r w:rsidRPr="003D1F22">
        <w:rPr>
          <w:rFonts w:ascii="Arial" w:hAnsi="Arial" w:cs="Arial"/>
          <w:b/>
          <w:bCs/>
          <w:sz w:val="30"/>
          <w:szCs w:val="30"/>
        </w:rPr>
        <w:t>CLIENT BEAT</w:t>
      </w:r>
    </w:p>
    <w:p w14:paraId="2CFE5DD0" w14:textId="373907E3" w:rsidR="008E6FE9" w:rsidRPr="003D1F22" w:rsidRDefault="003D1F22" w:rsidP="003D1F22">
      <w:pPr>
        <w:spacing w:after="140" w:line="288" w:lineRule="auto"/>
        <w:jc w:val="both"/>
        <w:rPr>
          <w:rFonts w:ascii="Arial" w:hAnsi="Arial" w:cs="Arial"/>
        </w:rPr>
      </w:pPr>
      <w:r w:rsidRPr="003D1F22">
        <w:rPr>
          <w:rFonts w:ascii="Arial" w:hAnsi="Arial" w:cs="Arial"/>
          <w:i/>
          <w:iCs/>
        </w:rPr>
        <w:br/>
      </w:r>
      <w:r w:rsidR="00000000" w:rsidRPr="003D1F22">
        <w:rPr>
          <w:rFonts w:ascii="Arial" w:hAnsi="Arial" w:cs="Arial"/>
          <w:b/>
          <w:bCs/>
          <w:sz w:val="21"/>
          <w:szCs w:val="21"/>
        </w:rPr>
        <w:t xml:space="preserve">Fecha de última actualización: </w:t>
      </w:r>
      <w:r w:rsidRPr="003D1F22">
        <w:rPr>
          <w:rFonts w:ascii="Arial" w:hAnsi="Arial" w:cs="Arial"/>
          <w:sz w:val="21"/>
          <w:szCs w:val="21"/>
        </w:rPr>
        <w:t xml:space="preserve">04 de </w:t>
      </w:r>
      <w:proofErr w:type="gramStart"/>
      <w:r w:rsidRPr="003D1F22">
        <w:rPr>
          <w:rFonts w:ascii="Arial" w:hAnsi="Arial" w:cs="Arial"/>
          <w:sz w:val="21"/>
          <w:szCs w:val="21"/>
        </w:rPr>
        <w:t>Agosto</w:t>
      </w:r>
      <w:proofErr w:type="gramEnd"/>
      <w:r w:rsidRPr="003D1F22">
        <w:rPr>
          <w:rFonts w:ascii="Arial" w:hAnsi="Arial" w:cs="Arial"/>
          <w:sz w:val="21"/>
          <w:szCs w:val="21"/>
        </w:rPr>
        <w:t xml:space="preserve"> del 2026</w:t>
      </w:r>
      <w:r w:rsidR="00000000" w:rsidRPr="003D1F22">
        <w:rPr>
          <w:rFonts w:ascii="Arial" w:hAnsi="Arial" w:cs="Arial"/>
          <w:sz w:val="21"/>
          <w:szCs w:val="21"/>
        </w:rPr>
        <w:t>.</w:t>
      </w:r>
    </w:p>
    <w:p w14:paraId="3561BBF8" w14:textId="48B9EA6C" w:rsidR="008E6FE9" w:rsidRPr="003D1F22" w:rsidRDefault="00000000" w:rsidP="003D1F22">
      <w:pPr>
        <w:spacing w:after="140" w:line="288" w:lineRule="auto"/>
        <w:jc w:val="both"/>
        <w:rPr>
          <w:rFonts w:ascii="Arial" w:hAnsi="Arial" w:cs="Arial"/>
        </w:rPr>
      </w:pPr>
      <w:r w:rsidRPr="003D1F22">
        <w:rPr>
          <w:rFonts w:ascii="Arial" w:hAnsi="Arial" w:cs="Arial"/>
          <w:b/>
          <w:bCs/>
          <w:sz w:val="21"/>
          <w:szCs w:val="21"/>
        </w:rPr>
        <w:t xml:space="preserve">Prestador del Servicio: </w:t>
      </w:r>
      <w:r w:rsidR="003D1F22" w:rsidRPr="003D1F22">
        <w:rPr>
          <w:rFonts w:ascii="Arial" w:hAnsi="Arial" w:cs="Arial"/>
          <w:b/>
          <w:bCs/>
          <w:sz w:val="21"/>
          <w:szCs w:val="21"/>
        </w:rPr>
        <w:t>[</w:t>
      </w:r>
      <w:r w:rsidR="003D1F22" w:rsidRPr="003D1F22">
        <w:rPr>
          <w:rFonts w:ascii="Arial" w:hAnsi="Arial" w:cs="Arial"/>
          <w:sz w:val="21"/>
          <w:szCs w:val="21"/>
        </w:rPr>
        <w:t>Nombre de la empresa]</w:t>
      </w:r>
      <w:r w:rsidRPr="003D1F22">
        <w:rPr>
          <w:rFonts w:ascii="Arial" w:hAnsi="Arial" w:cs="Arial"/>
          <w:sz w:val="21"/>
          <w:szCs w:val="21"/>
        </w:rPr>
        <w:t xml:space="preserve">, Chile (en adelante, "Client Beat" o "el Prestador"). Correo de contacto: </w:t>
      </w:r>
      <w:r w:rsidR="003D1F22" w:rsidRPr="003D1F22">
        <w:rPr>
          <w:rFonts w:ascii="Arial" w:hAnsi="Arial" w:cs="Arial"/>
          <w:sz w:val="21"/>
          <w:szCs w:val="21"/>
        </w:rPr>
        <w:t>[Correo de Contacto]</w:t>
      </w:r>
      <w:r w:rsidRPr="003D1F22">
        <w:rPr>
          <w:rFonts w:ascii="Arial" w:hAnsi="Arial" w:cs="Arial"/>
          <w:sz w:val="21"/>
          <w:szCs w:val="21"/>
        </w:rPr>
        <w:t>. Sitio web: www.clientbeat.cl.</w:t>
      </w:r>
    </w:p>
    <w:p w14:paraId="0174F6E8" w14:textId="77777777" w:rsidR="008E6FE9" w:rsidRPr="003D1F22" w:rsidRDefault="00000000" w:rsidP="003D1F22">
      <w:pPr>
        <w:pStyle w:val="Ttulo1"/>
        <w:pBdr>
          <w:bottom w:val="single" w:sz="6" w:space="4" w:color="2E5AAC"/>
        </w:pBdr>
        <w:spacing w:before="320" w:after="140"/>
        <w:jc w:val="both"/>
        <w:rPr>
          <w:rFonts w:ascii="Arial" w:hAnsi="Arial" w:cs="Arial"/>
          <w:color w:val="auto"/>
        </w:rPr>
      </w:pPr>
      <w:r w:rsidRPr="003D1F22">
        <w:rPr>
          <w:rFonts w:ascii="Arial" w:hAnsi="Arial" w:cs="Arial"/>
          <w:b/>
          <w:bCs/>
          <w:color w:val="auto"/>
          <w:sz w:val="26"/>
          <w:szCs w:val="26"/>
        </w:rPr>
        <w:t>1. Objeto y Aceptación de los Términos</w:t>
      </w:r>
    </w:p>
    <w:p w14:paraId="7F30E5A3"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Client Beat es una plataforma de software como servicio (SaaS) que permite a dueños de negocios monitorear, en un panel centralizado, su reputación digital, compararla con la de sus competidores directos y capturar la opinión de sus propios clientes en el punto de venta, sin requerir conocimientos técnicos.</w:t>
      </w:r>
    </w:p>
    <w:p w14:paraId="11E6A9BC"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Al registrarse, acceder o utilizar el Servicio, el Cliente acepta íntegra y vinculantemente estos Términos y Condiciones (en adelante, los "Términos"). Si el Cliente no está de acuerdo con ellos, deberá abstenerse de registrarse o de utilizar la plataforma. La aceptación de estos Términos es requisito previo y esencial para la suscripción a cualquier plan comercial.</w:t>
      </w:r>
    </w:p>
    <w:p w14:paraId="590A588D"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Estos Términos son complementarios y prevalecen, en lo pertinente, sobre cualquier propuesta comercial, cotización o comunicación previa entre las partes relativa al desarrollo o prestación del Servicio.</w:t>
      </w:r>
    </w:p>
    <w:p w14:paraId="7CF40F75" w14:textId="77777777" w:rsidR="008E6FE9" w:rsidRPr="003D1F22" w:rsidRDefault="00000000" w:rsidP="003D1F22">
      <w:pPr>
        <w:pStyle w:val="Ttulo1"/>
        <w:pBdr>
          <w:bottom w:val="single" w:sz="6" w:space="4" w:color="2E5AAC"/>
        </w:pBdr>
        <w:spacing w:before="320" w:after="140"/>
        <w:jc w:val="both"/>
        <w:rPr>
          <w:rFonts w:ascii="Arial" w:hAnsi="Arial" w:cs="Arial"/>
          <w:color w:val="auto"/>
        </w:rPr>
      </w:pPr>
      <w:r w:rsidRPr="003D1F22">
        <w:rPr>
          <w:rFonts w:ascii="Arial" w:hAnsi="Arial" w:cs="Arial"/>
          <w:b/>
          <w:bCs/>
          <w:color w:val="auto"/>
          <w:sz w:val="26"/>
          <w:szCs w:val="26"/>
        </w:rPr>
        <w:t>2. Definiciones</w:t>
      </w:r>
    </w:p>
    <w:p w14:paraId="3A01ED78"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Cliente: </w:t>
      </w:r>
      <w:r w:rsidRPr="003D1F22">
        <w:rPr>
          <w:rFonts w:ascii="Arial" w:hAnsi="Arial" w:cs="Arial"/>
          <w:sz w:val="21"/>
          <w:szCs w:val="21"/>
        </w:rPr>
        <w:t>toda persona natural o jurídica que se registra y contrata el Servicio para su negocio.</w:t>
      </w:r>
    </w:p>
    <w:p w14:paraId="76FFF912"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Servicio o Plataforma: </w:t>
      </w:r>
      <w:r w:rsidRPr="003D1F22">
        <w:rPr>
          <w:rFonts w:ascii="Arial" w:hAnsi="Arial" w:cs="Arial"/>
          <w:sz w:val="21"/>
          <w:szCs w:val="21"/>
        </w:rPr>
        <w:t>Client Beat, incluyendo su sitio web, panel de administración (</w:t>
      </w:r>
      <w:proofErr w:type="spellStart"/>
      <w:r w:rsidRPr="003D1F22">
        <w:rPr>
          <w:rFonts w:ascii="Arial" w:hAnsi="Arial" w:cs="Arial"/>
          <w:sz w:val="21"/>
          <w:szCs w:val="21"/>
        </w:rPr>
        <w:t>dashboard</w:t>
      </w:r>
      <w:proofErr w:type="spellEnd"/>
      <w:r w:rsidRPr="003D1F22">
        <w:rPr>
          <w:rFonts w:ascii="Arial" w:hAnsi="Arial" w:cs="Arial"/>
          <w:sz w:val="21"/>
          <w:szCs w:val="21"/>
        </w:rPr>
        <w:t>), motor de reputación y benchmarking, módulo de encuestas por código QR, motor de análisis de sentimiento y pasarela de pagos integrada.</w:t>
      </w:r>
    </w:p>
    <w:p w14:paraId="550317A1"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Datos del Cliente: </w:t>
      </w:r>
      <w:r w:rsidRPr="003D1F22">
        <w:rPr>
          <w:rFonts w:ascii="Arial" w:hAnsi="Arial" w:cs="Arial"/>
          <w:sz w:val="21"/>
          <w:szCs w:val="21"/>
        </w:rPr>
        <w:t>información de la empresa, datos de facturación y credenciales proporcionadas por el Cliente al registrarse.</w:t>
      </w:r>
    </w:p>
    <w:p w14:paraId="72AE717F"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Datos de Terceros o de Encuesta: </w:t>
      </w:r>
      <w:r w:rsidRPr="003D1F22">
        <w:rPr>
          <w:rFonts w:ascii="Arial" w:hAnsi="Arial" w:cs="Arial"/>
          <w:sz w:val="21"/>
          <w:szCs w:val="21"/>
        </w:rPr>
        <w:t>respuestas, valoraciones y comentarios capturados a través de las encuestas QR y de las reseñas públicas provenientes de Google, correspondientes a los clientes finales del Cliente.</w:t>
      </w:r>
    </w:p>
    <w:p w14:paraId="29451890"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Datos Agregados o Anonimizados: </w:t>
      </w:r>
      <w:r w:rsidRPr="003D1F22">
        <w:rPr>
          <w:rFonts w:ascii="Arial" w:hAnsi="Arial" w:cs="Arial"/>
          <w:sz w:val="21"/>
          <w:szCs w:val="21"/>
        </w:rPr>
        <w:t>información estadística derivada de los datos anteriores, tratada de forma que no permite identificar a una persona natural determinada.</w:t>
      </w:r>
    </w:p>
    <w:p w14:paraId="5ACC16DD"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Tenant: </w:t>
      </w:r>
      <w:r w:rsidRPr="003D1F22">
        <w:rPr>
          <w:rFonts w:ascii="Arial" w:hAnsi="Arial" w:cs="Arial"/>
          <w:sz w:val="21"/>
          <w:szCs w:val="21"/>
        </w:rPr>
        <w:t xml:space="preserve">la instancia lógica y aislada de datos correspondiente a cada Cliente dentro de la arquitectura </w:t>
      </w:r>
      <w:proofErr w:type="spellStart"/>
      <w:r w:rsidRPr="003D1F22">
        <w:rPr>
          <w:rFonts w:ascii="Arial" w:hAnsi="Arial" w:cs="Arial"/>
          <w:sz w:val="21"/>
          <w:szCs w:val="21"/>
        </w:rPr>
        <w:t>multi-tenant</w:t>
      </w:r>
      <w:proofErr w:type="spellEnd"/>
      <w:r w:rsidRPr="003D1F22">
        <w:rPr>
          <w:rFonts w:ascii="Arial" w:hAnsi="Arial" w:cs="Arial"/>
          <w:sz w:val="21"/>
          <w:szCs w:val="21"/>
        </w:rPr>
        <w:t xml:space="preserve"> de la Plataforma.</w:t>
      </w:r>
    </w:p>
    <w:p w14:paraId="62961238" w14:textId="77777777" w:rsidR="008E6FE9" w:rsidRPr="003D1F22" w:rsidRDefault="00000000" w:rsidP="003D1F22">
      <w:pPr>
        <w:pStyle w:val="Ttulo1"/>
        <w:pBdr>
          <w:bottom w:val="single" w:sz="6" w:space="4" w:color="2E5AAC"/>
        </w:pBdr>
        <w:spacing w:before="320" w:after="140"/>
        <w:jc w:val="both"/>
        <w:rPr>
          <w:rFonts w:ascii="Arial" w:hAnsi="Arial" w:cs="Arial"/>
          <w:color w:val="auto"/>
        </w:rPr>
      </w:pPr>
      <w:r w:rsidRPr="003D1F22">
        <w:rPr>
          <w:rFonts w:ascii="Arial" w:hAnsi="Arial" w:cs="Arial"/>
          <w:b/>
          <w:bCs/>
          <w:color w:val="auto"/>
          <w:sz w:val="26"/>
          <w:szCs w:val="26"/>
        </w:rPr>
        <w:t>3. Descripción del Servicio</w:t>
      </w:r>
    </w:p>
    <w:p w14:paraId="3245EACD"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El plan inicial (MVP) contratado por el Cliente comprende las siguientes funcionalidades:</w:t>
      </w:r>
    </w:p>
    <w:p w14:paraId="3F4D88FF"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Reputación y benchmarking de competencia: </w:t>
      </w:r>
      <w:r w:rsidRPr="003D1F22">
        <w:rPr>
          <w:rFonts w:ascii="Arial" w:hAnsi="Arial" w:cs="Arial"/>
          <w:sz w:val="21"/>
          <w:szCs w:val="21"/>
        </w:rPr>
        <w:t>monitoreo periódico de valoraciones y reseñas públicas de Google asociadas al negocio del Cliente, y cálculo de un ranking comparativo frente a locales del mismo rubro dentro de un radio geográfico cercano.</w:t>
      </w:r>
    </w:p>
    <w:p w14:paraId="1C8D8644"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Captura de voz directa (NPS/CSAT): </w:t>
      </w:r>
      <w:r w:rsidRPr="003D1F22">
        <w:rPr>
          <w:rFonts w:ascii="Arial" w:hAnsi="Arial" w:cs="Arial"/>
          <w:sz w:val="21"/>
          <w:szCs w:val="21"/>
        </w:rPr>
        <w:t>generación de códigos QR únicos por sucursal y formularios de encuesta optimizados para dispositivos móviles, mediante dos plantillas predefinidas (NPS y CSAT).</w:t>
      </w:r>
    </w:p>
    <w:p w14:paraId="7C649A31"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lastRenderedPageBreak/>
        <w:t xml:space="preserve">Procesamiento cognitivo simplificado: </w:t>
      </w:r>
      <w:r w:rsidRPr="003D1F22">
        <w:rPr>
          <w:rFonts w:ascii="Arial" w:hAnsi="Arial" w:cs="Arial"/>
          <w:sz w:val="21"/>
          <w:szCs w:val="21"/>
        </w:rPr>
        <w:t>un motor de análisis de sentimiento basado en un diccionario léxico con modismos chilenos, que asigna una polaridad estimada (positiva, negativa o neutra) a cada reseña o respuesta recibida.</w:t>
      </w:r>
    </w:p>
    <w:p w14:paraId="3A7C528C"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Ciclo de suscripción y pago: </w:t>
      </w:r>
      <w:r w:rsidRPr="003D1F22">
        <w:rPr>
          <w:rFonts w:ascii="Arial" w:hAnsi="Arial" w:cs="Arial"/>
          <w:sz w:val="21"/>
          <w:szCs w:val="21"/>
        </w:rPr>
        <w:t>gestión de la contratación, renovación y facturación del plan a través de la pasarela de pagos Flow, conforme a la cláusula 6 siguiente.</w:t>
      </w:r>
    </w:p>
    <w:p w14:paraId="4E778B5E"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 xml:space="preserve">El Servicio se presta bajo la modalidad "tal como está" (as </w:t>
      </w:r>
      <w:proofErr w:type="spellStart"/>
      <w:r w:rsidRPr="003D1F22">
        <w:rPr>
          <w:rFonts w:ascii="Arial" w:hAnsi="Arial" w:cs="Arial"/>
          <w:sz w:val="21"/>
          <w:szCs w:val="21"/>
        </w:rPr>
        <w:t>is</w:t>
      </w:r>
      <w:proofErr w:type="spellEnd"/>
      <w:r w:rsidRPr="003D1F22">
        <w:rPr>
          <w:rFonts w:ascii="Arial" w:hAnsi="Arial" w:cs="Arial"/>
          <w:sz w:val="21"/>
          <w:szCs w:val="21"/>
        </w:rPr>
        <w:t>) propia de un Producto Mínimo Viable (MVP), pudiendo incorporar mejoras, nuevos módulos o correcciones de forma progresiva.</w:t>
      </w:r>
    </w:p>
    <w:p w14:paraId="5B2A6C10" w14:textId="77777777" w:rsidR="008E6FE9" w:rsidRPr="003D1F22" w:rsidRDefault="00000000" w:rsidP="003D1F22">
      <w:pPr>
        <w:pStyle w:val="Ttulo2"/>
        <w:spacing w:before="220" w:after="100"/>
        <w:jc w:val="both"/>
        <w:rPr>
          <w:rFonts w:ascii="Arial" w:hAnsi="Arial" w:cs="Arial"/>
          <w:color w:val="auto"/>
        </w:rPr>
      </w:pPr>
      <w:r w:rsidRPr="003D1F22">
        <w:rPr>
          <w:rFonts w:ascii="Arial" w:hAnsi="Arial" w:cs="Arial"/>
          <w:b/>
          <w:bCs/>
          <w:color w:val="auto"/>
          <w:sz w:val="22"/>
          <w:szCs w:val="22"/>
        </w:rPr>
        <w:t>3.1 Funcionalidades excluidas de la versión contratada</w:t>
      </w:r>
    </w:p>
    <w:p w14:paraId="058096A1"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Salvo pacto expreso en contrario, las siguientes funcionalidades no forman parte del alcance actual del Servicio: formularios de pago propios (el cobro se realiza exclusivamente en los servidores de Flow); reembolsos o cambios de plan automatizados (se gestionan manualmente por soporte); creador visual de encuestas personalizadas (se ofrecen plantillas predefinidas); análisis avanzado de palabras clave mediante algoritmos de aprendizaje de lenguaje natural; y alertas en tiempo real vía WhatsApp o SMS (las notificaciones se canalizan por correo electrónico).</w:t>
      </w:r>
    </w:p>
    <w:p w14:paraId="311F58C9" w14:textId="77777777" w:rsidR="008E6FE9" w:rsidRPr="003D1F22" w:rsidRDefault="00000000" w:rsidP="003D1F22">
      <w:pPr>
        <w:pStyle w:val="Ttulo1"/>
        <w:pBdr>
          <w:bottom w:val="single" w:sz="6" w:space="4" w:color="2E5AAC"/>
        </w:pBdr>
        <w:spacing w:before="320" w:after="140"/>
        <w:jc w:val="both"/>
        <w:rPr>
          <w:rFonts w:ascii="Arial" w:hAnsi="Arial" w:cs="Arial"/>
          <w:color w:val="auto"/>
        </w:rPr>
      </w:pPr>
      <w:r w:rsidRPr="003D1F22">
        <w:rPr>
          <w:rFonts w:ascii="Arial" w:hAnsi="Arial" w:cs="Arial"/>
          <w:b/>
          <w:bCs/>
          <w:color w:val="auto"/>
          <w:sz w:val="26"/>
          <w:szCs w:val="26"/>
        </w:rPr>
        <w:t>4. Registro, Cuenta y Obligaciones del Cliente</w:t>
      </w:r>
    </w:p>
    <w:p w14:paraId="1A9DD6A3" w14:textId="51C930C2"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 xml:space="preserve">Para utilizar el Servicio, el Cliente debe ser mayor de 18 años, tener capacidad legal para contratar y registrar información veraz, completa y actualizada de su empresa. </w:t>
      </w:r>
      <w:r w:rsidR="003D1F22" w:rsidRPr="003D1F22">
        <w:rPr>
          <w:rFonts w:ascii="Arial" w:hAnsi="Arial" w:cs="Arial"/>
          <w:sz w:val="21"/>
          <w:szCs w:val="21"/>
        </w:rPr>
        <w:t>Client Beat</w:t>
      </w:r>
      <w:r w:rsidRPr="003D1F22">
        <w:rPr>
          <w:rFonts w:ascii="Arial" w:hAnsi="Arial" w:cs="Arial"/>
          <w:sz w:val="21"/>
          <w:szCs w:val="21"/>
        </w:rPr>
        <w:t xml:space="preserve"> no tiene ni tendrá acceso a la contraseña del Cliente.</w:t>
      </w:r>
    </w:p>
    <w:p w14:paraId="343FE6DC"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El Cliente es el único responsable de toda actividad realizada bajo su cuenta y de mantener la confidencialidad de sus credenciales, debiendo notificar de inmediato a Client Beat cualquier uso no autorizado o brecha de seguridad de la que tome conocimiento.</w:t>
      </w:r>
    </w:p>
    <w:p w14:paraId="12884FE1"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 xml:space="preserve">El Cliente se obliga a utilizar la Plataforma de buena fe y exclusivamente para los fines para los que fue diseñada, absteniéndose de: (i) usarla con fines ilícitos o no autorizados; (ii) interferir con su funcionamiento o intentar acceder a áreas restringidas; (iii) realizar ingeniería inversa, </w:t>
      </w:r>
      <w:proofErr w:type="spellStart"/>
      <w:r w:rsidRPr="003D1F22">
        <w:rPr>
          <w:rFonts w:ascii="Arial" w:hAnsi="Arial" w:cs="Arial"/>
          <w:sz w:val="21"/>
          <w:szCs w:val="21"/>
        </w:rPr>
        <w:t>descompilación</w:t>
      </w:r>
      <w:proofErr w:type="spellEnd"/>
      <w:r w:rsidRPr="003D1F22">
        <w:rPr>
          <w:rFonts w:ascii="Arial" w:hAnsi="Arial" w:cs="Arial"/>
          <w:sz w:val="21"/>
          <w:szCs w:val="21"/>
        </w:rPr>
        <w:t xml:space="preserve"> o redistribución no autorizada del software; y (iv) proporcionar información falsa, cuya detección faculta a Client Beat para suspender o eliminar la cuenta.</w:t>
      </w:r>
    </w:p>
    <w:p w14:paraId="126D28EF" w14:textId="77777777" w:rsidR="008E6FE9" w:rsidRPr="003D1F22" w:rsidRDefault="00000000" w:rsidP="003D1F22">
      <w:pPr>
        <w:pStyle w:val="Ttulo1"/>
        <w:pBdr>
          <w:bottom w:val="single" w:sz="6" w:space="4" w:color="2E5AAC"/>
        </w:pBdr>
        <w:spacing w:before="320" w:after="140"/>
        <w:jc w:val="both"/>
        <w:rPr>
          <w:rFonts w:ascii="Arial" w:hAnsi="Arial" w:cs="Arial"/>
          <w:color w:val="auto"/>
        </w:rPr>
      </w:pPr>
      <w:r w:rsidRPr="003D1F22">
        <w:rPr>
          <w:rFonts w:ascii="Arial" w:hAnsi="Arial" w:cs="Arial"/>
          <w:b/>
          <w:bCs/>
          <w:color w:val="auto"/>
          <w:sz w:val="26"/>
          <w:szCs w:val="26"/>
        </w:rPr>
        <w:t>5. Condiciones Económicas y Facturación</w:t>
      </w:r>
    </w:p>
    <w:p w14:paraId="00C8032A"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La contratación del Servicio se realiza mediante planes de suscripción cuyos valores, periodicidad (mensual, semestral o anual) y características se informan en la Plataforma o en la propuesta comercial aceptada por el Cliente.</w:t>
      </w:r>
    </w:p>
    <w:p w14:paraId="142E076D" w14:textId="77777777" w:rsidR="008E6FE9" w:rsidRPr="003D1F22" w:rsidRDefault="00000000" w:rsidP="003D1F22">
      <w:pPr>
        <w:pStyle w:val="Prrafodelista"/>
        <w:numPr>
          <w:ilvl w:val="0"/>
          <w:numId w:val="2"/>
        </w:numPr>
        <w:spacing w:after="90" w:line="276" w:lineRule="auto"/>
        <w:jc w:val="both"/>
        <w:rPr>
          <w:rFonts w:ascii="Arial" w:hAnsi="Arial" w:cs="Arial"/>
          <w:highlight w:val="yellow"/>
        </w:rPr>
      </w:pPr>
      <w:r w:rsidRPr="003D1F22">
        <w:rPr>
          <w:rFonts w:ascii="Arial" w:hAnsi="Arial" w:cs="Arial"/>
          <w:b/>
          <w:bCs/>
          <w:sz w:val="21"/>
          <w:szCs w:val="21"/>
          <w:highlight w:val="yellow"/>
        </w:rPr>
        <w:t xml:space="preserve">Moneda y unidad de valorización: </w:t>
      </w:r>
      <w:r w:rsidRPr="003D1F22">
        <w:rPr>
          <w:rFonts w:ascii="Arial" w:hAnsi="Arial" w:cs="Arial"/>
          <w:sz w:val="21"/>
          <w:szCs w:val="21"/>
          <w:highlight w:val="yellow"/>
        </w:rPr>
        <w:t xml:space="preserve">los valores del desarrollo y/o de la suscripción podrán expresarse en Unidades de Fomento (UF) o en </w:t>
      </w:r>
      <w:proofErr w:type="gramStart"/>
      <w:r w:rsidRPr="003D1F22">
        <w:rPr>
          <w:rFonts w:ascii="Arial" w:hAnsi="Arial" w:cs="Arial"/>
          <w:sz w:val="21"/>
          <w:szCs w:val="21"/>
          <w:highlight w:val="yellow"/>
        </w:rPr>
        <w:t>Pesos Chilenos</w:t>
      </w:r>
      <w:proofErr w:type="gramEnd"/>
      <w:r w:rsidRPr="003D1F22">
        <w:rPr>
          <w:rFonts w:ascii="Arial" w:hAnsi="Arial" w:cs="Arial"/>
          <w:sz w:val="21"/>
          <w:szCs w:val="21"/>
          <w:highlight w:val="yellow"/>
        </w:rPr>
        <w:t xml:space="preserve"> (CLP), según lo acordado con el Cliente. Salvo indicación distinta, los precios no incluyen IVA, el cual se aplicará conforme a la legislación tributaria chilena vigente.</w:t>
      </w:r>
    </w:p>
    <w:p w14:paraId="44DF97AC"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Renovación y vigencia: </w:t>
      </w:r>
      <w:r w:rsidRPr="003D1F22">
        <w:rPr>
          <w:rFonts w:ascii="Arial" w:hAnsi="Arial" w:cs="Arial"/>
          <w:sz w:val="21"/>
          <w:szCs w:val="21"/>
        </w:rPr>
        <w:t>la suscripción se renueva automáticamente al vencimiento de cada ciclo de facturación, salvo cancelación oportuna por parte del Cliente. Client Beat enviará recordatorios de cobranza preventiva por correo electrónico antes del vencimiento de cada ciclo.</w:t>
      </w:r>
    </w:p>
    <w:p w14:paraId="50CA73DE"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Mora o falta de pago: </w:t>
      </w:r>
      <w:r w:rsidRPr="003D1F22">
        <w:rPr>
          <w:rFonts w:ascii="Arial" w:hAnsi="Arial" w:cs="Arial"/>
          <w:sz w:val="21"/>
          <w:szCs w:val="21"/>
        </w:rPr>
        <w:t>el incumplimiento del pago dentro del plazo facultará a Client Beat para suspender el acceso a la Plataforma hasta la regularización del pago, sin perjuicio de las acciones de cobro que correspondan.</w:t>
      </w:r>
    </w:p>
    <w:p w14:paraId="01CBEDA9" w14:textId="77777777" w:rsidR="008E6FE9" w:rsidRPr="003D1F22" w:rsidRDefault="00000000" w:rsidP="003D1F22">
      <w:pPr>
        <w:pStyle w:val="Prrafodelista"/>
        <w:numPr>
          <w:ilvl w:val="0"/>
          <w:numId w:val="2"/>
        </w:numPr>
        <w:spacing w:after="90" w:line="276" w:lineRule="auto"/>
        <w:jc w:val="both"/>
        <w:rPr>
          <w:rFonts w:ascii="Arial" w:hAnsi="Arial" w:cs="Arial"/>
          <w:highlight w:val="yellow"/>
        </w:rPr>
      </w:pPr>
      <w:r w:rsidRPr="003D1F22">
        <w:rPr>
          <w:rFonts w:ascii="Arial" w:hAnsi="Arial" w:cs="Arial"/>
          <w:b/>
          <w:bCs/>
          <w:sz w:val="21"/>
          <w:szCs w:val="21"/>
          <w:highlight w:val="yellow"/>
        </w:rPr>
        <w:t xml:space="preserve">Cancelación: </w:t>
      </w:r>
      <w:r w:rsidRPr="003D1F22">
        <w:rPr>
          <w:rFonts w:ascii="Arial" w:hAnsi="Arial" w:cs="Arial"/>
          <w:sz w:val="21"/>
          <w:szCs w:val="21"/>
          <w:highlight w:val="yellow"/>
        </w:rPr>
        <w:t>el Cliente podrá cancelar su suscripción en cualquier momento; la cancelación surtirá efecto al término del ciclo de facturación vigente, sin generar reembolsos proporcionales salvo acuerdo expreso.</w:t>
      </w:r>
    </w:p>
    <w:p w14:paraId="07690FFD" w14:textId="77777777" w:rsidR="008E6FE9" w:rsidRPr="003D1F22" w:rsidRDefault="00000000" w:rsidP="003D1F22">
      <w:pPr>
        <w:pStyle w:val="Prrafodelista"/>
        <w:numPr>
          <w:ilvl w:val="0"/>
          <w:numId w:val="2"/>
        </w:numPr>
        <w:spacing w:after="90" w:line="276" w:lineRule="auto"/>
        <w:jc w:val="both"/>
        <w:rPr>
          <w:rFonts w:ascii="Arial" w:hAnsi="Arial" w:cs="Arial"/>
          <w:highlight w:val="yellow"/>
        </w:rPr>
      </w:pPr>
      <w:r w:rsidRPr="003D1F22">
        <w:rPr>
          <w:rFonts w:ascii="Arial" w:hAnsi="Arial" w:cs="Arial"/>
          <w:b/>
          <w:bCs/>
          <w:sz w:val="21"/>
          <w:szCs w:val="21"/>
          <w:highlight w:val="yellow"/>
        </w:rPr>
        <w:lastRenderedPageBreak/>
        <w:t xml:space="preserve">Desarrollos a medida: </w:t>
      </w:r>
      <w:r w:rsidRPr="003D1F22">
        <w:rPr>
          <w:rFonts w:ascii="Arial" w:hAnsi="Arial" w:cs="Arial"/>
          <w:sz w:val="21"/>
          <w:szCs w:val="21"/>
          <w:highlight w:val="yellow"/>
        </w:rPr>
        <w:t>cuando el Servicio incluya desarrollo de software específico (v. gr. propuesta técnica del MVP), los hitos de pago, plazos y créditos aplicables por trabajos previos serán los definidos en la propuesta y/o contrato de desarrollo suscrito entre las partes, documento que se entiende parte integrante de estos Términos para dicho proyecto.</w:t>
      </w:r>
    </w:p>
    <w:p w14:paraId="64971B1A" w14:textId="77777777" w:rsidR="008E6FE9" w:rsidRPr="003D1F22" w:rsidRDefault="00000000" w:rsidP="003D1F22">
      <w:pPr>
        <w:pStyle w:val="Ttulo1"/>
        <w:pBdr>
          <w:bottom w:val="single" w:sz="6" w:space="4" w:color="2E5AAC"/>
        </w:pBdr>
        <w:spacing w:before="320" w:after="140"/>
        <w:jc w:val="both"/>
        <w:rPr>
          <w:rFonts w:ascii="Arial" w:hAnsi="Arial" w:cs="Arial"/>
          <w:color w:val="auto"/>
        </w:rPr>
      </w:pPr>
      <w:r w:rsidRPr="003D1F22">
        <w:rPr>
          <w:rFonts w:ascii="Arial" w:hAnsi="Arial" w:cs="Arial"/>
          <w:b/>
          <w:bCs/>
          <w:color w:val="auto"/>
          <w:sz w:val="26"/>
          <w:szCs w:val="26"/>
        </w:rPr>
        <w:t>6. Pasarela de Pagos y Ciclo Transaccional (Flow)</w:t>
      </w:r>
    </w:p>
    <w:p w14:paraId="13F79C24"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 xml:space="preserve">El cobro de las suscripciones se procesa a través de la pasarela de pagos Flow y sus medios habilitados (Webpay, </w:t>
      </w:r>
      <w:proofErr w:type="spellStart"/>
      <w:r w:rsidRPr="003D1F22">
        <w:rPr>
          <w:rFonts w:ascii="Arial" w:hAnsi="Arial" w:cs="Arial"/>
          <w:sz w:val="21"/>
          <w:szCs w:val="21"/>
        </w:rPr>
        <w:t>Khipu</w:t>
      </w:r>
      <w:proofErr w:type="spellEnd"/>
      <w:r w:rsidRPr="003D1F22">
        <w:rPr>
          <w:rFonts w:ascii="Arial" w:hAnsi="Arial" w:cs="Arial"/>
          <w:sz w:val="21"/>
          <w:szCs w:val="21"/>
        </w:rPr>
        <w:t xml:space="preserve">, </w:t>
      </w:r>
      <w:proofErr w:type="spellStart"/>
      <w:r w:rsidRPr="003D1F22">
        <w:rPr>
          <w:rFonts w:ascii="Arial" w:hAnsi="Arial" w:cs="Arial"/>
          <w:sz w:val="21"/>
          <w:szCs w:val="21"/>
        </w:rPr>
        <w:t>Multicaja</w:t>
      </w:r>
      <w:proofErr w:type="spellEnd"/>
      <w:r w:rsidRPr="003D1F22">
        <w:rPr>
          <w:rFonts w:ascii="Arial" w:hAnsi="Arial" w:cs="Arial"/>
          <w:sz w:val="21"/>
          <w:szCs w:val="21"/>
        </w:rPr>
        <w:t xml:space="preserve"> u otros). Client Beat no aloja ni almacena datos de tarjetas de crédito o débito del Cliente; dicha información es capturada y procesada exclusivamente en los servidores de Flow, bajo sus propios estándares de seguridad y cumplimiento (PCI DSS).</w:t>
      </w:r>
    </w:p>
    <w:p w14:paraId="1D2DC442"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 xml:space="preserve">Client Beat recibe únicamente la confirmación de la transacción a través de un </w:t>
      </w:r>
      <w:proofErr w:type="spellStart"/>
      <w:r w:rsidRPr="003D1F22">
        <w:rPr>
          <w:rFonts w:ascii="Arial" w:hAnsi="Arial" w:cs="Arial"/>
          <w:sz w:val="21"/>
          <w:szCs w:val="21"/>
        </w:rPr>
        <w:t>webhook</w:t>
      </w:r>
      <w:proofErr w:type="spellEnd"/>
      <w:r w:rsidRPr="003D1F22">
        <w:rPr>
          <w:rFonts w:ascii="Arial" w:hAnsi="Arial" w:cs="Arial"/>
          <w:sz w:val="21"/>
          <w:szCs w:val="21"/>
        </w:rPr>
        <w:t xml:space="preserve"> seguro, validado mediante firma digital, y en base a dicha confirmación activa o extiende la licencia de uso del Cliente. En caso de fallas de comunicación entre Flow y la Plataforma, el Cliente podrá acreditar el pago mediante el comprobante correspondiente para la reactivación manual de su cuenta por parte de soporte técnico.</w:t>
      </w:r>
    </w:p>
    <w:p w14:paraId="7FCECDC6"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Al utilizar los servicios de pago, el Cliente acepta adicionalmente los términos y condiciones del proveedor de la pasarela de pagos.</w:t>
      </w:r>
    </w:p>
    <w:p w14:paraId="3BB90ECE" w14:textId="77777777" w:rsidR="008E6FE9" w:rsidRPr="003D1F22" w:rsidRDefault="00000000" w:rsidP="003D1F22">
      <w:pPr>
        <w:pStyle w:val="Ttulo1"/>
        <w:pBdr>
          <w:bottom w:val="single" w:sz="6" w:space="4" w:color="2E5AAC"/>
        </w:pBdr>
        <w:spacing w:before="320" w:after="140"/>
        <w:jc w:val="both"/>
        <w:rPr>
          <w:rFonts w:ascii="Arial" w:hAnsi="Arial" w:cs="Arial"/>
          <w:color w:val="auto"/>
        </w:rPr>
      </w:pPr>
      <w:r w:rsidRPr="003D1F22">
        <w:rPr>
          <w:rFonts w:ascii="Arial" w:hAnsi="Arial" w:cs="Arial"/>
          <w:b/>
          <w:bCs/>
          <w:color w:val="auto"/>
          <w:sz w:val="26"/>
          <w:szCs w:val="26"/>
        </w:rPr>
        <w:t xml:space="preserve">7. Fuente de Datos y Uso de </w:t>
      </w:r>
      <w:proofErr w:type="spellStart"/>
      <w:r w:rsidRPr="003D1F22">
        <w:rPr>
          <w:rFonts w:ascii="Arial" w:hAnsi="Arial" w:cs="Arial"/>
          <w:b/>
          <w:bCs/>
          <w:color w:val="auto"/>
          <w:sz w:val="26"/>
          <w:szCs w:val="26"/>
        </w:rPr>
        <w:t>APIs</w:t>
      </w:r>
      <w:proofErr w:type="spellEnd"/>
      <w:r w:rsidRPr="003D1F22">
        <w:rPr>
          <w:rFonts w:ascii="Arial" w:hAnsi="Arial" w:cs="Arial"/>
          <w:b/>
          <w:bCs/>
          <w:color w:val="auto"/>
          <w:sz w:val="26"/>
          <w:szCs w:val="26"/>
        </w:rPr>
        <w:t xml:space="preserve"> de Terceros</w:t>
      </w:r>
    </w:p>
    <w:p w14:paraId="4579C1A3"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 xml:space="preserve">El módulo de reputación y benchmarking se nutre exclusivamente de información pública obtenida a través de la API oficial de Google (Google Places API / Google Business </w:t>
      </w:r>
      <w:proofErr w:type="spellStart"/>
      <w:r w:rsidRPr="003D1F22">
        <w:rPr>
          <w:rFonts w:ascii="Arial" w:hAnsi="Arial" w:cs="Arial"/>
          <w:sz w:val="21"/>
          <w:szCs w:val="21"/>
        </w:rPr>
        <w:t>Profile</w:t>
      </w:r>
      <w:proofErr w:type="spellEnd"/>
      <w:r w:rsidRPr="003D1F22">
        <w:rPr>
          <w:rFonts w:ascii="Arial" w:hAnsi="Arial" w:cs="Arial"/>
          <w:sz w:val="21"/>
          <w:szCs w:val="21"/>
        </w:rPr>
        <w:t>), la cual entrega valoraciones, rankings y hasta cinco reseñas textuales por solicitud, correspondientes a información que los propios negocios y usuarios de Google han hecho pública voluntariamente.</w:t>
      </w:r>
    </w:p>
    <w:p w14:paraId="6B066B05"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 xml:space="preserve">Client Beat no realiza ni realizará extracción de datos mediante técnicas de web </w:t>
      </w:r>
      <w:proofErr w:type="spellStart"/>
      <w:r w:rsidRPr="003D1F22">
        <w:rPr>
          <w:rFonts w:ascii="Arial" w:hAnsi="Arial" w:cs="Arial"/>
          <w:sz w:val="21"/>
          <w:szCs w:val="21"/>
        </w:rPr>
        <w:t>scraping</w:t>
      </w:r>
      <w:proofErr w:type="spellEnd"/>
      <w:r w:rsidRPr="003D1F22">
        <w:rPr>
          <w:rFonts w:ascii="Arial" w:hAnsi="Arial" w:cs="Arial"/>
          <w:sz w:val="21"/>
          <w:szCs w:val="21"/>
        </w:rPr>
        <w:t xml:space="preserve"> no autorizadas por Google, en resguardo del cumplimiento de los Términos de Servicio de dicho proveedor y de la seguridad jurídica del Cliente. La actualización de estos datos se realiza con una periodicidad semanal, lo que el Cliente reconoce y acepta como una limitación técnica y económica razonable del Servicio.</w:t>
      </w:r>
    </w:p>
    <w:p w14:paraId="704492BA"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 xml:space="preserve">El Cliente reconoce que la disponibilidad, exactitud y vigencia de la información obtenida de </w:t>
      </w:r>
      <w:proofErr w:type="spellStart"/>
      <w:r w:rsidRPr="003D1F22">
        <w:rPr>
          <w:rFonts w:ascii="Arial" w:hAnsi="Arial" w:cs="Arial"/>
          <w:sz w:val="21"/>
          <w:szCs w:val="21"/>
        </w:rPr>
        <w:t>APIs</w:t>
      </w:r>
      <w:proofErr w:type="spellEnd"/>
      <w:r w:rsidRPr="003D1F22">
        <w:rPr>
          <w:rFonts w:ascii="Arial" w:hAnsi="Arial" w:cs="Arial"/>
          <w:sz w:val="21"/>
          <w:szCs w:val="21"/>
        </w:rPr>
        <w:t xml:space="preserve"> de terceros no depende exclusivamente de Client Beat, por lo que este último no garantiza la continuidad o exactitud absoluta de dichos datos.</w:t>
      </w:r>
    </w:p>
    <w:p w14:paraId="11BDE9C7" w14:textId="77777777" w:rsidR="008E6FE9" w:rsidRPr="003D1F22" w:rsidRDefault="00000000" w:rsidP="003D1F22">
      <w:pPr>
        <w:pStyle w:val="Ttulo1"/>
        <w:pBdr>
          <w:bottom w:val="single" w:sz="6" w:space="4" w:color="2E5AAC"/>
        </w:pBdr>
        <w:spacing w:before="320" w:after="140"/>
        <w:jc w:val="both"/>
        <w:rPr>
          <w:rFonts w:ascii="Arial" w:hAnsi="Arial" w:cs="Arial"/>
          <w:color w:val="auto"/>
        </w:rPr>
      </w:pPr>
      <w:r w:rsidRPr="003D1F22">
        <w:rPr>
          <w:rFonts w:ascii="Arial" w:hAnsi="Arial" w:cs="Arial"/>
          <w:b/>
          <w:bCs/>
          <w:color w:val="auto"/>
          <w:sz w:val="26"/>
          <w:szCs w:val="26"/>
        </w:rPr>
        <w:t>8. Motor de Análisis de Sentimiento y Tratamiento Automatizado</w:t>
      </w:r>
    </w:p>
    <w:p w14:paraId="3DBE22AD"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El Servicio incluye un motor de análisis de sentimiento basado en un diccionario léxico con expresiones idiomáticas chilenas, que asigna de forma automatizada una polaridad estimada (positiva, negativa o neutra) a cada reseña o respuesta de encuesta. El Cliente reconoce y acepta expresamente que:</w:t>
      </w:r>
    </w:p>
    <w:p w14:paraId="42452735"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sz w:val="21"/>
          <w:szCs w:val="21"/>
        </w:rPr>
        <w:t>se trata de una clasificación de carácter probabilístico y no de una evaluación humana o infalible, pudiendo presentar errores frente a sarcasmo, negaciones complejas o modismos no contemplados en el diccionario;</w:t>
      </w:r>
    </w:p>
    <w:p w14:paraId="71FDE65B"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sz w:val="21"/>
          <w:szCs w:val="21"/>
        </w:rPr>
        <w:t>la Plataforma dispondrá de una función de corrección manual que permite al Cliente ajustar la polaridad asignada a una reseña específica; y</w:t>
      </w:r>
    </w:p>
    <w:p w14:paraId="347B238D"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sz w:val="21"/>
          <w:szCs w:val="21"/>
        </w:rPr>
        <w:t>no se adoptan decisiones que produzcan efectos jurídicos o modifiquen significativamente la posición del Cliente basadas única y exclusivamente en este tratamiento automatizado, sin intervención humana disponible a solicitud del Cliente.</w:t>
      </w:r>
    </w:p>
    <w:p w14:paraId="730FA0AD" w14:textId="77777777" w:rsidR="008E6FE9" w:rsidRPr="003D1F22" w:rsidRDefault="00000000" w:rsidP="003D1F22">
      <w:pPr>
        <w:pStyle w:val="Ttulo1"/>
        <w:pBdr>
          <w:bottom w:val="single" w:sz="6" w:space="4" w:color="2E5AAC"/>
        </w:pBdr>
        <w:spacing w:before="320" w:after="140"/>
        <w:jc w:val="both"/>
        <w:rPr>
          <w:rFonts w:ascii="Arial" w:hAnsi="Arial" w:cs="Arial"/>
          <w:color w:val="auto"/>
        </w:rPr>
      </w:pPr>
      <w:r w:rsidRPr="003D1F22">
        <w:rPr>
          <w:rFonts w:ascii="Arial" w:hAnsi="Arial" w:cs="Arial"/>
          <w:b/>
          <w:bCs/>
          <w:color w:val="auto"/>
          <w:sz w:val="26"/>
          <w:szCs w:val="26"/>
        </w:rPr>
        <w:t>9. Protección de Datos Personales (Ley N° 21.719)</w:t>
      </w:r>
    </w:p>
    <w:p w14:paraId="3993FF7D" w14:textId="42BF55B8" w:rsidR="008E6FE9" w:rsidRPr="003D1F22" w:rsidRDefault="003D1F22" w:rsidP="003D1F22">
      <w:pPr>
        <w:spacing w:after="140" w:line="288" w:lineRule="auto"/>
        <w:jc w:val="both"/>
        <w:rPr>
          <w:rFonts w:ascii="Arial" w:hAnsi="Arial" w:cs="Arial"/>
        </w:rPr>
      </w:pPr>
      <w:r w:rsidRPr="003D1F22">
        <w:rPr>
          <w:rFonts w:ascii="Arial" w:hAnsi="Arial" w:cs="Arial"/>
          <w:sz w:val="21"/>
          <w:szCs w:val="21"/>
        </w:rPr>
        <w:lastRenderedPageBreak/>
        <w:t>Client Beat</w:t>
      </w:r>
      <w:r w:rsidR="00000000" w:rsidRPr="003D1F22">
        <w:rPr>
          <w:rFonts w:ascii="Arial" w:hAnsi="Arial" w:cs="Arial"/>
          <w:sz w:val="21"/>
          <w:szCs w:val="21"/>
        </w:rPr>
        <w:t xml:space="preserve"> </w:t>
      </w:r>
      <w:proofErr w:type="spellStart"/>
      <w:r w:rsidR="00000000" w:rsidRPr="003D1F22">
        <w:rPr>
          <w:rFonts w:ascii="Arial" w:hAnsi="Arial" w:cs="Arial"/>
          <w:sz w:val="21"/>
          <w:szCs w:val="21"/>
        </w:rPr>
        <w:t>SpA</w:t>
      </w:r>
      <w:proofErr w:type="spellEnd"/>
      <w:r w:rsidR="00000000" w:rsidRPr="003D1F22">
        <w:rPr>
          <w:rFonts w:ascii="Arial" w:hAnsi="Arial" w:cs="Arial"/>
          <w:sz w:val="21"/>
          <w:szCs w:val="21"/>
        </w:rPr>
        <w:t xml:space="preserve"> actúa como responsable del tratamiento de los datos personales recolectados a través de la Plataforma y se compromete a dar cumplimiento a la Ley N° 19.628 sobre Protección de la Vida Privada, en su texto refundido y modificado por la Ley N° 21.719 (en adelante, la "Ley de Protección de Datos"), y a su normativa reglamentaria, incluyendo los principios de licitud, lealtad, finalidad, proporcionalidad, calidad, transparencia, responsabilidad demostrable, seguridad y protección de datos desde el diseño y por defecto.</w:t>
      </w:r>
    </w:p>
    <w:p w14:paraId="7DBD34F3" w14:textId="77777777" w:rsidR="008E6FE9" w:rsidRPr="003D1F22" w:rsidRDefault="00000000" w:rsidP="003D1F22">
      <w:pPr>
        <w:pStyle w:val="Ttulo2"/>
        <w:spacing w:before="220" w:after="100"/>
        <w:jc w:val="both"/>
        <w:rPr>
          <w:rFonts w:ascii="Arial" w:hAnsi="Arial" w:cs="Arial"/>
          <w:color w:val="auto"/>
        </w:rPr>
      </w:pPr>
      <w:r w:rsidRPr="003D1F22">
        <w:rPr>
          <w:rFonts w:ascii="Arial" w:hAnsi="Arial" w:cs="Arial"/>
          <w:b/>
          <w:bCs/>
          <w:color w:val="auto"/>
          <w:sz w:val="22"/>
          <w:szCs w:val="22"/>
        </w:rPr>
        <w:t xml:space="preserve">9.1 </w:t>
      </w:r>
      <w:proofErr w:type="gramStart"/>
      <w:r w:rsidRPr="003D1F22">
        <w:rPr>
          <w:rFonts w:ascii="Arial" w:hAnsi="Arial" w:cs="Arial"/>
          <w:b/>
          <w:bCs/>
          <w:color w:val="auto"/>
          <w:sz w:val="22"/>
          <w:szCs w:val="22"/>
        </w:rPr>
        <w:t>Responsable</w:t>
      </w:r>
      <w:proofErr w:type="gramEnd"/>
      <w:r w:rsidRPr="003D1F22">
        <w:rPr>
          <w:rFonts w:ascii="Arial" w:hAnsi="Arial" w:cs="Arial"/>
          <w:b/>
          <w:bCs/>
          <w:color w:val="auto"/>
          <w:sz w:val="22"/>
          <w:szCs w:val="22"/>
        </w:rPr>
        <w:t xml:space="preserve"> del tratamiento y </w:t>
      </w:r>
      <w:proofErr w:type="gramStart"/>
      <w:r w:rsidRPr="003D1F22">
        <w:rPr>
          <w:rFonts w:ascii="Arial" w:hAnsi="Arial" w:cs="Arial"/>
          <w:b/>
          <w:bCs/>
          <w:color w:val="auto"/>
          <w:sz w:val="22"/>
          <w:szCs w:val="22"/>
        </w:rPr>
        <w:t>Delegado</w:t>
      </w:r>
      <w:proofErr w:type="gramEnd"/>
      <w:r w:rsidRPr="003D1F22">
        <w:rPr>
          <w:rFonts w:ascii="Arial" w:hAnsi="Arial" w:cs="Arial"/>
          <w:b/>
          <w:bCs/>
          <w:color w:val="auto"/>
          <w:sz w:val="22"/>
          <w:szCs w:val="22"/>
        </w:rPr>
        <w:t xml:space="preserve"> de Protección de Datos</w:t>
      </w:r>
    </w:p>
    <w:p w14:paraId="5EA5469C" w14:textId="5CC58BB5"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 xml:space="preserve">El responsable del tratamiento de los datos personales es </w:t>
      </w:r>
      <w:r w:rsidR="003D1F22" w:rsidRPr="003D1F22">
        <w:rPr>
          <w:rFonts w:ascii="Arial" w:hAnsi="Arial" w:cs="Arial"/>
          <w:sz w:val="21"/>
          <w:szCs w:val="21"/>
        </w:rPr>
        <w:t>Client Beat</w:t>
      </w:r>
      <w:r w:rsidRPr="003D1F22">
        <w:rPr>
          <w:rFonts w:ascii="Arial" w:hAnsi="Arial" w:cs="Arial"/>
          <w:sz w:val="21"/>
          <w:szCs w:val="21"/>
        </w:rPr>
        <w:t xml:space="preserve"> </w:t>
      </w:r>
      <w:proofErr w:type="spellStart"/>
      <w:r w:rsidRPr="003D1F22">
        <w:rPr>
          <w:rFonts w:ascii="Arial" w:hAnsi="Arial" w:cs="Arial"/>
          <w:sz w:val="21"/>
          <w:szCs w:val="21"/>
        </w:rPr>
        <w:t>SpA</w:t>
      </w:r>
      <w:proofErr w:type="spellEnd"/>
      <w:r w:rsidRPr="003D1F22">
        <w:rPr>
          <w:rFonts w:ascii="Arial" w:hAnsi="Arial" w:cs="Arial"/>
          <w:sz w:val="21"/>
          <w:szCs w:val="21"/>
        </w:rPr>
        <w:t xml:space="preserve">, RUT 77.607.311-3, domiciliada en Asturias 790 E, Rancagua. Para efectos de esta sección, </w:t>
      </w:r>
      <w:r w:rsidR="003D1F22" w:rsidRPr="003D1F22">
        <w:rPr>
          <w:rFonts w:ascii="Arial" w:hAnsi="Arial" w:cs="Arial"/>
          <w:sz w:val="21"/>
          <w:szCs w:val="21"/>
        </w:rPr>
        <w:t>Client Beat</w:t>
      </w:r>
      <w:r w:rsidRPr="003D1F22">
        <w:rPr>
          <w:rFonts w:ascii="Arial" w:hAnsi="Arial" w:cs="Arial"/>
          <w:sz w:val="21"/>
          <w:szCs w:val="21"/>
        </w:rPr>
        <w:t xml:space="preserve"> podrá designar un </w:t>
      </w:r>
      <w:proofErr w:type="gramStart"/>
      <w:r w:rsidRPr="003D1F22">
        <w:rPr>
          <w:rFonts w:ascii="Arial" w:hAnsi="Arial" w:cs="Arial"/>
          <w:sz w:val="21"/>
          <w:szCs w:val="21"/>
        </w:rPr>
        <w:t>Delegado</w:t>
      </w:r>
      <w:proofErr w:type="gramEnd"/>
      <w:r w:rsidRPr="003D1F22">
        <w:rPr>
          <w:rFonts w:ascii="Arial" w:hAnsi="Arial" w:cs="Arial"/>
          <w:sz w:val="21"/>
          <w:szCs w:val="21"/>
        </w:rPr>
        <w:t xml:space="preserve"> de Protección de Datos o encargado de privacidad, cuya identidad y datos de contacto de existir se informarán en la Plataforma y en la Política de Privacidad. En tanto no se realice dicha designación, todas las comunicaciones y solicitudes relativas a datos personales deberán dirigirse al correo contacto@avaapp.cl, canal que se </w:t>
      </w:r>
      <w:proofErr w:type="gramStart"/>
      <w:r w:rsidRPr="003D1F22">
        <w:rPr>
          <w:rFonts w:ascii="Arial" w:hAnsi="Arial" w:cs="Arial"/>
          <w:sz w:val="21"/>
          <w:szCs w:val="21"/>
        </w:rPr>
        <w:t>declara como</w:t>
      </w:r>
      <w:proofErr w:type="gramEnd"/>
      <w:r w:rsidRPr="003D1F22">
        <w:rPr>
          <w:rFonts w:ascii="Arial" w:hAnsi="Arial" w:cs="Arial"/>
          <w:sz w:val="21"/>
          <w:szCs w:val="21"/>
        </w:rPr>
        <w:t xml:space="preserve"> medio tecnológico de fácil acceso para los titulares, conforme lo exige la ley.</w:t>
      </w:r>
    </w:p>
    <w:p w14:paraId="0592C417" w14:textId="77777777" w:rsidR="008E6FE9" w:rsidRPr="003D1F22" w:rsidRDefault="00000000" w:rsidP="003D1F22">
      <w:pPr>
        <w:pStyle w:val="Ttulo2"/>
        <w:spacing w:before="220" w:after="100"/>
        <w:jc w:val="both"/>
        <w:rPr>
          <w:rFonts w:ascii="Arial" w:hAnsi="Arial" w:cs="Arial"/>
          <w:color w:val="auto"/>
        </w:rPr>
      </w:pPr>
      <w:r w:rsidRPr="003D1F22">
        <w:rPr>
          <w:rFonts w:ascii="Arial" w:hAnsi="Arial" w:cs="Arial"/>
          <w:b/>
          <w:bCs/>
          <w:color w:val="auto"/>
          <w:sz w:val="22"/>
          <w:szCs w:val="22"/>
        </w:rPr>
        <w:t>9.2 Categorías de datos, origen y finalidad del tratamiento</w:t>
      </w:r>
    </w:p>
    <w:p w14:paraId="6A794BAB"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Datos del Cliente (empresa): </w:t>
      </w:r>
      <w:r w:rsidRPr="003D1F22">
        <w:rPr>
          <w:rFonts w:ascii="Arial" w:hAnsi="Arial" w:cs="Arial"/>
          <w:sz w:val="21"/>
          <w:szCs w:val="21"/>
        </w:rPr>
        <w:t>nombre o razón social, RUT, rubro, datos de contacto, credenciales de acceso y datos de facturación, proporcionados directamente por el Cliente al registrarse. Finalidad: gestionar el registro, la prestación del Servicio, la facturación, el soporte técnico y el cumplimiento de obligaciones legales y tributarias.</w:t>
      </w:r>
    </w:p>
    <w:p w14:paraId="4A58CA7E"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Datos de clientes finales del Cliente (encuestas y reseñas): </w:t>
      </w:r>
      <w:r w:rsidRPr="003D1F22">
        <w:rPr>
          <w:rFonts w:ascii="Arial" w:hAnsi="Arial" w:cs="Arial"/>
          <w:sz w:val="21"/>
          <w:szCs w:val="21"/>
        </w:rPr>
        <w:t>respuestas de satisfacción, comentarios, calificaciones y, en su caso, datos de contacto voluntariamente entregados a través de encuestas QR, más las reseñas y valoraciones públicas obtenidas de Google. Finalidad: generar métricas de reputación, benchmarking sectorial y análisis de sentimiento en beneficio del Cliente.</w:t>
      </w:r>
    </w:p>
    <w:p w14:paraId="4B5D28C7"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Datos de navegación y uso: </w:t>
      </w:r>
      <w:r w:rsidRPr="003D1F22">
        <w:rPr>
          <w:rFonts w:ascii="Arial" w:hAnsi="Arial" w:cs="Arial"/>
          <w:sz w:val="21"/>
          <w:szCs w:val="21"/>
        </w:rPr>
        <w:t>registros técnicos de acceso, direcciones IP y logs de actividad en la Plataforma, tratados con fines de seguridad, prevención de fraude y mejora del Servicio.</w:t>
      </w:r>
    </w:p>
    <w:p w14:paraId="4FF22E70" w14:textId="53383048" w:rsidR="008E6FE9" w:rsidRPr="003D1F22" w:rsidRDefault="003D1F22" w:rsidP="003D1F22">
      <w:pPr>
        <w:spacing w:after="140" w:line="288" w:lineRule="auto"/>
        <w:jc w:val="both"/>
        <w:rPr>
          <w:rFonts w:ascii="Arial" w:hAnsi="Arial" w:cs="Arial"/>
        </w:rPr>
      </w:pPr>
      <w:r w:rsidRPr="003D1F22">
        <w:rPr>
          <w:rFonts w:ascii="Arial" w:hAnsi="Arial" w:cs="Arial"/>
          <w:sz w:val="21"/>
          <w:szCs w:val="21"/>
        </w:rPr>
        <w:t>Client Beat</w:t>
      </w:r>
      <w:r w:rsidR="00000000" w:rsidRPr="003D1F22">
        <w:rPr>
          <w:rFonts w:ascii="Arial" w:hAnsi="Arial" w:cs="Arial"/>
          <w:sz w:val="21"/>
          <w:szCs w:val="21"/>
        </w:rPr>
        <w:t xml:space="preserve"> no recolecta ni trata intencionalmente datos personales sensibles (origen étnico, salud, afiliación sindical, orientación sexual, datos biométricos u otros de esa naturaleza) a través del Servicio. Si el Cliente incorporara datos de esta categoría en el contenido de sus encuestas, será de su exclusiva responsabilidad contar con la base de licitud reforzada que exige la ley para dicho tratamiento.</w:t>
      </w:r>
    </w:p>
    <w:p w14:paraId="18EC57DB"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El Cliente declara y garantiza que cuenta con la base de legitimidad necesaria (consentimiento, información visible en el punto de venta u otra habilitación legal, incluyendo el correspondiente aviso de privacidad hacia sus propios clientes) para que estos últimos respondan las encuestas y para el tratamiento de sus datos por parte de Client Beat, siendo de su exclusiva responsabilidad frente a dichos titulares en su calidad de responsable respecto de sus propios clientes finales.</w:t>
      </w:r>
    </w:p>
    <w:p w14:paraId="3DF325E1" w14:textId="77777777" w:rsidR="008E6FE9" w:rsidRPr="003D1F22" w:rsidRDefault="00000000" w:rsidP="003D1F22">
      <w:pPr>
        <w:pStyle w:val="Ttulo2"/>
        <w:spacing w:before="220" w:after="100"/>
        <w:jc w:val="both"/>
        <w:rPr>
          <w:rFonts w:ascii="Arial" w:hAnsi="Arial" w:cs="Arial"/>
          <w:color w:val="auto"/>
        </w:rPr>
      </w:pPr>
      <w:r w:rsidRPr="003D1F22">
        <w:rPr>
          <w:rFonts w:ascii="Arial" w:hAnsi="Arial" w:cs="Arial"/>
          <w:b/>
          <w:bCs/>
          <w:color w:val="auto"/>
          <w:sz w:val="22"/>
          <w:szCs w:val="22"/>
        </w:rPr>
        <w:t>9.3 Base de licitud del tratamiento</w:t>
      </w:r>
    </w:p>
    <w:p w14:paraId="340100DB"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El tratamiento de los Datos del Cliente se funda en la ejecución del contrato de prestación de servicios y en el cumplimiento de obligaciones legales (tributarias, contables y de facturación). El tratamiento de los datos de clientes finales recolectados vía encuestas se funda en el consentimiento otorgado por dichos titulares al responder voluntariamente. El tratamiento de datos agregados y anonimizados con fines de benchmarking sectorial y mejora del Servicio se funda en el interés legítimo de Client Beat, ponderado de forma que no afecte desproporcionadamente los derechos de los titulares ni permita su identificación individual.</w:t>
      </w:r>
    </w:p>
    <w:p w14:paraId="258A9C6A" w14:textId="77777777" w:rsidR="008E6FE9" w:rsidRPr="003D1F22" w:rsidRDefault="00000000" w:rsidP="003D1F22">
      <w:pPr>
        <w:pStyle w:val="Ttulo2"/>
        <w:spacing w:before="220" w:after="100"/>
        <w:jc w:val="both"/>
        <w:rPr>
          <w:rFonts w:ascii="Arial" w:hAnsi="Arial" w:cs="Arial"/>
          <w:color w:val="auto"/>
        </w:rPr>
      </w:pPr>
      <w:r w:rsidRPr="003D1F22">
        <w:rPr>
          <w:rFonts w:ascii="Arial" w:hAnsi="Arial" w:cs="Arial"/>
          <w:b/>
          <w:bCs/>
          <w:color w:val="auto"/>
          <w:sz w:val="22"/>
          <w:szCs w:val="22"/>
        </w:rPr>
        <w:t>9.4 Derechos del titular de los datos (ARCOPB)</w:t>
      </w:r>
    </w:p>
    <w:p w14:paraId="519F5397" w14:textId="4B4F914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Todo titular de datos personales tratados por Client Beat incluyendo el Cliente respecto de sus propios datos, y los clientes finales respecto de sus respuestas y comentarios podrá ejercer, de forma gratuita, personal e irrenunciable, los siguientes derechos:</w:t>
      </w:r>
    </w:p>
    <w:p w14:paraId="6856B3D3"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lastRenderedPageBreak/>
        <w:t xml:space="preserve">Acceso: </w:t>
      </w:r>
      <w:r w:rsidRPr="003D1F22">
        <w:rPr>
          <w:rFonts w:ascii="Arial" w:hAnsi="Arial" w:cs="Arial"/>
          <w:sz w:val="21"/>
          <w:szCs w:val="21"/>
        </w:rPr>
        <w:t>conocer si se tratan datos personales suyos, con qué finalidad, durante cuánto tiempo, a qué destinatarios se comunican y, en su caso, obtener copia de dichos datos.</w:t>
      </w:r>
    </w:p>
    <w:p w14:paraId="613D9C0A"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Rectificación: </w:t>
      </w:r>
      <w:r w:rsidRPr="003D1F22">
        <w:rPr>
          <w:rFonts w:ascii="Arial" w:hAnsi="Arial" w:cs="Arial"/>
          <w:sz w:val="21"/>
          <w:szCs w:val="21"/>
        </w:rPr>
        <w:t>solicitar la corrección de datos personales inexactos, desactualizados o incompletos.</w:t>
      </w:r>
    </w:p>
    <w:p w14:paraId="1398052D"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Cancelación o Supresión: </w:t>
      </w:r>
      <w:r w:rsidRPr="003D1F22">
        <w:rPr>
          <w:rFonts w:ascii="Arial" w:hAnsi="Arial" w:cs="Arial"/>
          <w:sz w:val="21"/>
          <w:szCs w:val="21"/>
        </w:rPr>
        <w:t>solicitar la eliminación de sus datos personales cuando ya no sean necesarios para la finalidad que motivó su tratamiento, cuando el titular retire su consentimiento, cuando el tratamiento haya sido ilícito, o cuando así lo exija el cumplimiento de una obligación legal, sin perjuicio de las excepciones señaladas en la cláusula 9.6.</w:t>
      </w:r>
    </w:p>
    <w:p w14:paraId="4A0B4525"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Oposición: </w:t>
      </w:r>
      <w:r w:rsidRPr="003D1F22">
        <w:rPr>
          <w:rFonts w:ascii="Arial" w:hAnsi="Arial" w:cs="Arial"/>
          <w:sz w:val="21"/>
          <w:szCs w:val="21"/>
        </w:rPr>
        <w:t>oponerse al tratamiento de sus datos personales por motivos fundados relacionados con su situación particular, y en todo caso cuando el tratamiento se realice con fines de prospección o comunicación comercial.</w:t>
      </w:r>
    </w:p>
    <w:p w14:paraId="2D688651"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Portabilidad: </w:t>
      </w:r>
      <w:r w:rsidRPr="003D1F22">
        <w:rPr>
          <w:rFonts w:ascii="Arial" w:hAnsi="Arial" w:cs="Arial"/>
          <w:sz w:val="21"/>
          <w:szCs w:val="21"/>
        </w:rPr>
        <w:t>solicitar y recibir los datos personales que haya proporcionado, en un formato estructurado, genérico y de uso común, así como transmitirlos a otro responsable cuando sea técnicamente posible.</w:t>
      </w:r>
    </w:p>
    <w:p w14:paraId="1DF59E28"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b/>
          <w:bCs/>
          <w:sz w:val="21"/>
          <w:szCs w:val="21"/>
        </w:rPr>
        <w:t xml:space="preserve">Bloqueo temporal: </w:t>
      </w:r>
      <w:r w:rsidRPr="003D1F22">
        <w:rPr>
          <w:rFonts w:ascii="Arial" w:hAnsi="Arial" w:cs="Arial"/>
          <w:sz w:val="21"/>
          <w:szCs w:val="21"/>
        </w:rPr>
        <w:t>solicitar la suspensión temporal del tratamiento de sus datos mientras se resuelve una solicitud de rectificación, cancelación u oposición, o mientras se investiga una eventual infracción.</w:t>
      </w:r>
    </w:p>
    <w:p w14:paraId="72C11801" w14:textId="7F8A65F5"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Estos derechos son personalísimos e irrenunciables y no pueden ser objeto de limitación por vía contractual. Cuando la solicitud provenga de datos de clientes finales del Cliente recolectados mediante encuestas, Client Beat colaborará con el Cliente como responsable de dicha relación con sus propios clientes para dar curso a la solicitud dentro de los plazos legales.</w:t>
      </w:r>
    </w:p>
    <w:p w14:paraId="74C2D665" w14:textId="77777777" w:rsidR="008E6FE9" w:rsidRPr="003D1F22" w:rsidRDefault="00000000" w:rsidP="003D1F22">
      <w:pPr>
        <w:pStyle w:val="Ttulo2"/>
        <w:spacing w:before="220" w:after="100"/>
        <w:jc w:val="both"/>
        <w:rPr>
          <w:rFonts w:ascii="Arial" w:hAnsi="Arial" w:cs="Arial"/>
          <w:color w:val="auto"/>
        </w:rPr>
      </w:pPr>
      <w:r w:rsidRPr="003D1F22">
        <w:rPr>
          <w:rFonts w:ascii="Arial" w:hAnsi="Arial" w:cs="Arial"/>
          <w:b/>
          <w:bCs/>
          <w:color w:val="auto"/>
          <w:sz w:val="22"/>
          <w:szCs w:val="22"/>
        </w:rPr>
        <w:t>9.5 Procedimiento y plazos para el ejercicio de derechos</w:t>
      </w:r>
    </w:p>
    <w:p w14:paraId="71A7E097"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Las solicitudes para ejercer cualquiera de los derechos anteriores deberán dirigirse al correo contacto@avaapp.cl, indicando el derecho que se desea ejercer, los antecedentes que permitan identificar al solicitante y, cuando corresponda, acreditar su identidad o la de su representante.</w:t>
      </w:r>
    </w:p>
    <w:p w14:paraId="50600374" w14:textId="1AC4CA11" w:rsidR="008E6FE9" w:rsidRPr="003D1F22" w:rsidRDefault="003D1F22" w:rsidP="003D1F22">
      <w:pPr>
        <w:pStyle w:val="Prrafodelista"/>
        <w:numPr>
          <w:ilvl w:val="0"/>
          <w:numId w:val="2"/>
        </w:numPr>
        <w:spacing w:after="90" w:line="276" w:lineRule="auto"/>
        <w:jc w:val="both"/>
        <w:rPr>
          <w:rFonts w:ascii="Arial" w:hAnsi="Arial" w:cs="Arial"/>
        </w:rPr>
      </w:pPr>
      <w:r w:rsidRPr="003D1F22">
        <w:rPr>
          <w:rFonts w:ascii="Arial" w:hAnsi="Arial" w:cs="Arial"/>
          <w:sz w:val="21"/>
          <w:szCs w:val="21"/>
        </w:rPr>
        <w:t>Client Beat</w:t>
      </w:r>
      <w:r w:rsidR="00000000" w:rsidRPr="003D1F22">
        <w:rPr>
          <w:rFonts w:ascii="Arial" w:hAnsi="Arial" w:cs="Arial"/>
          <w:sz w:val="21"/>
          <w:szCs w:val="21"/>
        </w:rPr>
        <w:t xml:space="preserve"> acusará recibo de la solicitud y, cuando sea necesario, podrá requerir información adicional para verificar la identidad del solicitante, sin que ello suspenda el cómputo del plazo de forma injustificada.</w:t>
      </w:r>
    </w:p>
    <w:p w14:paraId="0E716A10"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sz w:val="21"/>
          <w:szCs w:val="21"/>
        </w:rPr>
        <w:t>La solicitud será resuelta dentro del plazo legal de treinta (30) días corridos contados desde su recepción, plazo que podrá prorrogarse por una única vez por otros treinta (30) días corridos, mediante aviso fundado al titular antes del vencimiento del plazo original.</w:t>
      </w:r>
    </w:p>
    <w:p w14:paraId="2FFE9106" w14:textId="36F911FA"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sz w:val="21"/>
          <w:szCs w:val="21"/>
        </w:rPr>
        <w:t xml:space="preserve">La respuesta será gratuita, salvo solicitudes manifiestamente infundadas o repetitivas, en cuyo caso </w:t>
      </w:r>
      <w:r w:rsidR="003D1F22" w:rsidRPr="003D1F22">
        <w:rPr>
          <w:rFonts w:ascii="Arial" w:hAnsi="Arial" w:cs="Arial"/>
          <w:sz w:val="21"/>
          <w:szCs w:val="21"/>
        </w:rPr>
        <w:t>Client Beat</w:t>
      </w:r>
      <w:r w:rsidRPr="003D1F22">
        <w:rPr>
          <w:rFonts w:ascii="Arial" w:hAnsi="Arial" w:cs="Arial"/>
          <w:sz w:val="21"/>
          <w:szCs w:val="21"/>
        </w:rPr>
        <w:t xml:space="preserve"> podrá cobrar un costo razonable acorde a los costos administrativos incurridos, o negarse a dar curso a la solicitud, informando siempre los motivos.</w:t>
      </w:r>
    </w:p>
    <w:p w14:paraId="540E6945"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sz w:val="21"/>
          <w:szCs w:val="21"/>
        </w:rPr>
        <w:t>Si la solicitud es rechazada, respondida de forma insatisfactoria o no es atendida dentro de plazo, el titular podrá reclamar directamente ante la Agencia de Protección de Datos Personales, conforme a la cláusula 9.11.</w:t>
      </w:r>
    </w:p>
    <w:p w14:paraId="47E970F4" w14:textId="77777777" w:rsidR="008E6FE9" w:rsidRPr="003D1F22" w:rsidRDefault="00000000" w:rsidP="003D1F22">
      <w:pPr>
        <w:pStyle w:val="Ttulo2"/>
        <w:spacing w:before="220" w:after="100"/>
        <w:jc w:val="both"/>
        <w:rPr>
          <w:rFonts w:ascii="Arial" w:hAnsi="Arial" w:cs="Arial"/>
          <w:color w:val="auto"/>
        </w:rPr>
      </w:pPr>
      <w:r w:rsidRPr="003D1F22">
        <w:rPr>
          <w:rFonts w:ascii="Arial" w:hAnsi="Arial" w:cs="Arial"/>
          <w:b/>
          <w:bCs/>
          <w:color w:val="auto"/>
          <w:sz w:val="22"/>
          <w:szCs w:val="22"/>
        </w:rPr>
        <w:t>9.6 Solicitudes de eliminación y anonimización de datos</w:t>
      </w:r>
    </w:p>
    <w:p w14:paraId="619F2844" w14:textId="2F880123"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 xml:space="preserve">Cuando un titular solicite la eliminación (supresión) de sus datos personales y dicha solicitud sea procedente, </w:t>
      </w:r>
      <w:r w:rsidR="003D1F22" w:rsidRPr="003D1F22">
        <w:rPr>
          <w:rFonts w:ascii="Arial" w:hAnsi="Arial" w:cs="Arial"/>
          <w:sz w:val="21"/>
          <w:szCs w:val="21"/>
        </w:rPr>
        <w:t>Client Beat</w:t>
      </w:r>
      <w:r w:rsidRPr="003D1F22">
        <w:rPr>
          <w:rFonts w:ascii="Arial" w:hAnsi="Arial" w:cs="Arial"/>
          <w:sz w:val="21"/>
          <w:szCs w:val="21"/>
        </w:rPr>
        <w:t xml:space="preserve"> eliminará la información de sus sistemas de producción dentro del plazo indicado en la cláusula 9.5, y adoptará las medidas razonables para que dicha eliminación se propague a los respaldos (</w:t>
      </w:r>
      <w:proofErr w:type="spellStart"/>
      <w:r w:rsidRPr="003D1F22">
        <w:rPr>
          <w:rFonts w:ascii="Arial" w:hAnsi="Arial" w:cs="Arial"/>
          <w:sz w:val="21"/>
          <w:szCs w:val="21"/>
        </w:rPr>
        <w:t>backups</w:t>
      </w:r>
      <w:proofErr w:type="spellEnd"/>
      <w:r w:rsidRPr="003D1F22">
        <w:rPr>
          <w:rFonts w:ascii="Arial" w:hAnsi="Arial" w:cs="Arial"/>
          <w:sz w:val="21"/>
          <w:szCs w:val="21"/>
        </w:rPr>
        <w:t>) dentro de un plazo adicional no superior a noventa (90) días corridos, atendida la naturaleza técnica de los respaldos periódicos.</w:t>
      </w:r>
    </w:p>
    <w:p w14:paraId="31D89A90" w14:textId="15750C2E"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 xml:space="preserve">Cuando exista una obligación legal, tributaria, contable o contractual que impida la eliminación total e inmediata de determinados datos (por ejemplo, comprobantes de pago, facturas o registros de transacciones sujetos a plazos legales de conservación), </w:t>
      </w:r>
      <w:r w:rsidR="003D1F22" w:rsidRPr="003D1F22">
        <w:rPr>
          <w:rFonts w:ascii="Arial" w:hAnsi="Arial" w:cs="Arial"/>
          <w:sz w:val="21"/>
          <w:szCs w:val="21"/>
        </w:rPr>
        <w:t>Client Beat</w:t>
      </w:r>
      <w:r w:rsidRPr="003D1F22">
        <w:rPr>
          <w:rFonts w:ascii="Arial" w:hAnsi="Arial" w:cs="Arial"/>
          <w:sz w:val="21"/>
          <w:szCs w:val="21"/>
        </w:rPr>
        <w:t xml:space="preserve"> procederá, en su lugar, a la anonimización irreversible de dichos datos o a su bloqueo, de manera que dejen de estar asociados a </w:t>
      </w:r>
      <w:r w:rsidRPr="003D1F22">
        <w:rPr>
          <w:rFonts w:ascii="Arial" w:hAnsi="Arial" w:cs="Arial"/>
          <w:sz w:val="21"/>
          <w:szCs w:val="21"/>
        </w:rPr>
        <w:lastRenderedPageBreak/>
        <w:t>una persona identificada o identificable, salvo en la mínima medida estrictamente necesaria para cumplir la obligación legal correspondiente. Una vez cesada dicha obligación, los datos serán eliminados o anonimizados de forma definitiva.</w:t>
      </w:r>
    </w:p>
    <w:p w14:paraId="5DAE4254"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La anonimización o el bloqueo se informarán expresamente al titular como respuesta a su solicitud, indicando el motivo legal que impide la eliminación total y, cuando sea posible, el plazo estimado en que la obligación legal cesará.</w:t>
      </w:r>
    </w:p>
    <w:p w14:paraId="01337D51"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El Cliente podrá, asimismo, solicitar la eliminación o anonimización completa de los datos de su cuenta y de su Tenant al momento de la terminación del contrato, sujeto a los mismos plazos y excepciones legales señalados en esta cláusula.</w:t>
      </w:r>
    </w:p>
    <w:p w14:paraId="2F5B3603" w14:textId="77777777" w:rsidR="008E6FE9" w:rsidRPr="003D1F22" w:rsidRDefault="00000000" w:rsidP="003D1F22">
      <w:pPr>
        <w:pStyle w:val="Ttulo2"/>
        <w:spacing w:before="220" w:after="100"/>
        <w:jc w:val="both"/>
        <w:rPr>
          <w:rFonts w:ascii="Arial" w:hAnsi="Arial" w:cs="Arial"/>
          <w:color w:val="auto"/>
        </w:rPr>
      </w:pPr>
      <w:r w:rsidRPr="003D1F22">
        <w:rPr>
          <w:rFonts w:ascii="Arial" w:hAnsi="Arial" w:cs="Arial"/>
          <w:b/>
          <w:bCs/>
          <w:color w:val="auto"/>
          <w:sz w:val="22"/>
          <w:szCs w:val="22"/>
        </w:rPr>
        <w:t>9.7 Plazos de conservación de datos</w:t>
      </w:r>
    </w:p>
    <w:p w14:paraId="5933E3A9"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Los Datos del Cliente se conservarán mientras se mantenga vigente la relación contractual y, posteriormente, por los plazos de prescripción y conservación exigidos por la normativa tributaria, contable y comercial chilena (en general, hasta seis años para documentación tributaria). Los datos de encuestas y reseñas de clientes finales se conservarán mientras resulten necesarios para las finalidades de reputación y benchmarking descritas en estos Términos, o hasta que su titular ejerza válidamente su derecho de supresión, lo que ocurra primero. Los datos de navegación y logs de seguridad se conservarán por un plazo máximo de doce (12) meses, salvo que deban conservarse por más tiempo para la investigación de un incidente de seguridad.</w:t>
      </w:r>
    </w:p>
    <w:p w14:paraId="36B1B62E" w14:textId="77777777" w:rsidR="008E6FE9" w:rsidRPr="003D1F22" w:rsidRDefault="00000000" w:rsidP="003D1F22">
      <w:pPr>
        <w:pStyle w:val="Ttulo2"/>
        <w:spacing w:before="220" w:after="100"/>
        <w:jc w:val="both"/>
        <w:rPr>
          <w:rFonts w:ascii="Arial" w:hAnsi="Arial" w:cs="Arial"/>
          <w:color w:val="auto"/>
        </w:rPr>
      </w:pPr>
      <w:r w:rsidRPr="003D1F22">
        <w:rPr>
          <w:rFonts w:ascii="Arial" w:hAnsi="Arial" w:cs="Arial"/>
          <w:b/>
          <w:bCs/>
          <w:color w:val="auto"/>
          <w:sz w:val="22"/>
          <w:szCs w:val="22"/>
        </w:rPr>
        <w:t>9.8 Transferencias internacionales de datos</w:t>
      </w:r>
    </w:p>
    <w:p w14:paraId="5AA6D488" w14:textId="131F891C"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 xml:space="preserve">La infraestructura tecnológica de la Plataforma (servidor de aplicaciones, base de datos Neon PostgreSQL, servicios de correo transaccional y la propia API de Google) puede implicar el alojamiento o procesamiento de datos personales en servidores ubicados fuera de Chile. En dichos casos, </w:t>
      </w:r>
      <w:r w:rsidR="003D1F22" w:rsidRPr="003D1F22">
        <w:rPr>
          <w:rFonts w:ascii="Arial" w:hAnsi="Arial" w:cs="Arial"/>
          <w:sz w:val="21"/>
          <w:szCs w:val="21"/>
        </w:rPr>
        <w:t>Client Beat</w:t>
      </w:r>
      <w:r w:rsidRPr="003D1F22">
        <w:rPr>
          <w:rFonts w:ascii="Arial" w:hAnsi="Arial" w:cs="Arial"/>
          <w:sz w:val="21"/>
          <w:szCs w:val="21"/>
        </w:rPr>
        <w:t xml:space="preserve"> adoptará las garantías exigidas por la Ley de Protección de Datos para las transferencias internacionales, tales como cláusulas contractuales con los proveedores, verificación de que el país de destino cuente con un nivel adecuado de protección o, en su defecto, la implementación de garantías equivalentes, informando al titular cuando así lo solicite sobre el país de destino y las garantías aplicables.</w:t>
      </w:r>
    </w:p>
    <w:p w14:paraId="4D344CBB" w14:textId="77777777" w:rsidR="008E6FE9" w:rsidRPr="003D1F22" w:rsidRDefault="00000000" w:rsidP="003D1F22">
      <w:pPr>
        <w:pStyle w:val="Ttulo2"/>
        <w:spacing w:before="220" w:after="100"/>
        <w:jc w:val="both"/>
        <w:rPr>
          <w:rFonts w:ascii="Arial" w:hAnsi="Arial" w:cs="Arial"/>
          <w:color w:val="auto"/>
        </w:rPr>
      </w:pPr>
      <w:r w:rsidRPr="003D1F22">
        <w:rPr>
          <w:rFonts w:ascii="Arial" w:hAnsi="Arial" w:cs="Arial"/>
          <w:b/>
          <w:bCs/>
          <w:color w:val="auto"/>
          <w:sz w:val="22"/>
          <w:szCs w:val="22"/>
        </w:rPr>
        <w:t>9.9 Seguridad de la información y notificación de brechas</w:t>
      </w:r>
    </w:p>
    <w:p w14:paraId="6A708E47" w14:textId="75902F94" w:rsidR="008E6FE9" w:rsidRPr="003D1F22" w:rsidRDefault="003D1F22" w:rsidP="003D1F22">
      <w:pPr>
        <w:spacing w:after="140" w:line="288" w:lineRule="auto"/>
        <w:jc w:val="both"/>
        <w:rPr>
          <w:rFonts w:ascii="Arial" w:hAnsi="Arial" w:cs="Arial"/>
        </w:rPr>
      </w:pPr>
      <w:r w:rsidRPr="003D1F22">
        <w:rPr>
          <w:rFonts w:ascii="Arial" w:hAnsi="Arial" w:cs="Arial"/>
          <w:sz w:val="21"/>
          <w:szCs w:val="21"/>
        </w:rPr>
        <w:t>Client Beat</w:t>
      </w:r>
      <w:r w:rsidR="00000000" w:rsidRPr="003D1F22">
        <w:rPr>
          <w:rFonts w:ascii="Arial" w:hAnsi="Arial" w:cs="Arial"/>
          <w:sz w:val="21"/>
          <w:szCs w:val="21"/>
        </w:rPr>
        <w:t xml:space="preserve"> mantiene medidas de seguridad técnicas, organizativas y físicas orientadas a proteger los datos personales frente a accesos no autorizados, pérdida, alteración o divulgación indebida, incluyendo: aislamiento lógico de datos por Cliente (arquitectura </w:t>
      </w:r>
      <w:proofErr w:type="spellStart"/>
      <w:r w:rsidR="00000000" w:rsidRPr="003D1F22">
        <w:rPr>
          <w:rFonts w:ascii="Arial" w:hAnsi="Arial" w:cs="Arial"/>
          <w:sz w:val="21"/>
          <w:szCs w:val="21"/>
        </w:rPr>
        <w:t>multi-tenant</w:t>
      </w:r>
      <w:proofErr w:type="spellEnd"/>
      <w:r w:rsidR="00000000" w:rsidRPr="003D1F22">
        <w:rPr>
          <w:rFonts w:ascii="Arial" w:hAnsi="Arial" w:cs="Arial"/>
          <w:sz w:val="21"/>
          <w:szCs w:val="21"/>
        </w:rPr>
        <w:t>), control de roles y privilegios de acceso, cifrado de credenciales y de las comunicaciones (SSL/TLS), validación por firma digital de las notificaciones automáticas de pago, y respaldos periódicos de la base de datos.</w:t>
      </w:r>
    </w:p>
    <w:p w14:paraId="7B0F2CA8" w14:textId="7DBDE7CF"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 xml:space="preserve">En caso de que ocurra una vulneración de seguridad que afecte datos personales y que implique un riesgo razonable para los derechos de los titulares, </w:t>
      </w:r>
      <w:r w:rsidR="003D1F22" w:rsidRPr="003D1F22">
        <w:rPr>
          <w:rFonts w:ascii="Arial" w:hAnsi="Arial" w:cs="Arial"/>
          <w:sz w:val="21"/>
          <w:szCs w:val="21"/>
        </w:rPr>
        <w:t>Client Beat</w:t>
      </w:r>
      <w:r w:rsidRPr="003D1F22">
        <w:rPr>
          <w:rFonts w:ascii="Arial" w:hAnsi="Arial" w:cs="Arial"/>
          <w:sz w:val="21"/>
          <w:szCs w:val="21"/>
        </w:rPr>
        <w:t xml:space="preserve"> notificará dicha situación a la Agencia de Protección de Datos Personales y, cuando corresponda, a los titulares afectados, sin dilación indebida y dentro del plazo que exige la normativa vigente, informando la naturaleza de la vulneración, los datos comprometidos y las medidas adoptadas para mitigarla.</w:t>
      </w:r>
    </w:p>
    <w:p w14:paraId="10311455" w14:textId="77777777" w:rsidR="008E6FE9" w:rsidRPr="003D1F22" w:rsidRDefault="00000000" w:rsidP="003D1F22">
      <w:pPr>
        <w:pStyle w:val="Ttulo2"/>
        <w:spacing w:before="220" w:after="100"/>
        <w:jc w:val="both"/>
        <w:rPr>
          <w:rFonts w:ascii="Arial" w:hAnsi="Arial" w:cs="Arial"/>
          <w:color w:val="auto"/>
        </w:rPr>
      </w:pPr>
      <w:r w:rsidRPr="003D1F22">
        <w:rPr>
          <w:rFonts w:ascii="Arial" w:hAnsi="Arial" w:cs="Arial"/>
          <w:b/>
          <w:bCs/>
          <w:color w:val="auto"/>
          <w:sz w:val="22"/>
          <w:szCs w:val="22"/>
        </w:rPr>
        <w:t>9.10 Registro de Actividades de Tratamiento y evaluaciones de impacto</w:t>
      </w:r>
    </w:p>
    <w:p w14:paraId="45E5B88D" w14:textId="47BA258B" w:rsidR="008E6FE9" w:rsidRPr="003D1F22" w:rsidRDefault="003D1F22" w:rsidP="003D1F22">
      <w:pPr>
        <w:spacing w:after="140" w:line="288" w:lineRule="auto"/>
        <w:jc w:val="both"/>
        <w:rPr>
          <w:rFonts w:ascii="Arial" w:hAnsi="Arial" w:cs="Arial"/>
        </w:rPr>
      </w:pPr>
      <w:r w:rsidRPr="003D1F22">
        <w:rPr>
          <w:rFonts w:ascii="Arial" w:hAnsi="Arial" w:cs="Arial"/>
          <w:sz w:val="21"/>
          <w:szCs w:val="21"/>
        </w:rPr>
        <w:t>Client Beat</w:t>
      </w:r>
      <w:r w:rsidR="00000000" w:rsidRPr="003D1F22">
        <w:rPr>
          <w:rFonts w:ascii="Arial" w:hAnsi="Arial" w:cs="Arial"/>
          <w:sz w:val="21"/>
          <w:szCs w:val="21"/>
        </w:rPr>
        <w:t xml:space="preserve"> mantiene un registro de las actividades de tratamiento de datos personales que realiza a través de la Plataforma y evaluará, cuando la naturaleza, alcance o finalidad de un nuevo tratamiento así lo exija (por ejemplo, ampliaciones del motor de análisis de sentimiento u otros tratamientos automatizados de mayor escala), la necesidad de efectuar una evaluación de impacto en la protección de datos, conforme a los criterios que determine la Agencia de Protección de Datos Personales.</w:t>
      </w:r>
    </w:p>
    <w:p w14:paraId="18E5D17E" w14:textId="77777777" w:rsidR="008E6FE9" w:rsidRPr="003D1F22" w:rsidRDefault="00000000" w:rsidP="003D1F22">
      <w:pPr>
        <w:pStyle w:val="Ttulo2"/>
        <w:spacing w:before="220" w:after="100"/>
        <w:jc w:val="both"/>
        <w:rPr>
          <w:rFonts w:ascii="Arial" w:hAnsi="Arial" w:cs="Arial"/>
          <w:color w:val="auto"/>
        </w:rPr>
      </w:pPr>
      <w:r w:rsidRPr="003D1F22">
        <w:rPr>
          <w:rFonts w:ascii="Arial" w:hAnsi="Arial" w:cs="Arial"/>
          <w:b/>
          <w:bCs/>
          <w:color w:val="auto"/>
          <w:sz w:val="22"/>
          <w:szCs w:val="22"/>
        </w:rPr>
        <w:t>9.11 Derecho a reclamar ante la Agencia de Protección de Datos Personales</w:t>
      </w:r>
    </w:p>
    <w:p w14:paraId="43A28133"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lastRenderedPageBreak/>
        <w:t>Sin perjuicio de las acciones judiciales que correspondan, todo titular que estime vulnerados sus derechos podrá presentar un reclamo ante la Agencia de Protección de Datos Personales, autoridad de control creada por la Ley N° 21.719, cuando considere que su solicitud fue rechazada indebidamente, respondida en forma insatisfactoria o no atendida dentro de los plazos legales.</w:t>
      </w:r>
    </w:p>
    <w:p w14:paraId="4C4364BB" w14:textId="77777777" w:rsidR="008E6FE9" w:rsidRPr="003D1F22" w:rsidRDefault="00000000" w:rsidP="003D1F22">
      <w:pPr>
        <w:pStyle w:val="Ttulo2"/>
        <w:spacing w:before="220" w:after="100"/>
        <w:jc w:val="both"/>
        <w:rPr>
          <w:rFonts w:ascii="Arial" w:hAnsi="Arial" w:cs="Arial"/>
          <w:color w:val="auto"/>
        </w:rPr>
      </w:pPr>
      <w:r w:rsidRPr="003D1F22">
        <w:rPr>
          <w:rFonts w:ascii="Arial" w:hAnsi="Arial" w:cs="Arial"/>
          <w:b/>
          <w:bCs/>
          <w:color w:val="auto"/>
          <w:sz w:val="22"/>
          <w:szCs w:val="22"/>
        </w:rPr>
        <w:t>9.12 Comunicaciones</w:t>
      </w:r>
    </w:p>
    <w:p w14:paraId="507C46A7"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Client Beat podrá enviar al correo registrado por el Cliente comunicaciones operativas (recordatorios de pago, reportes de desempeño) y, con su consentimiento, comunicaciones promocionales, las que siempre identificarán a Client Beat como remitente e incluirán un mecanismo para solicitar el cese de su envío, lo que constituye a su vez el ejercicio del derecho de oposición referido en la cláusula 9.4.</w:t>
      </w:r>
    </w:p>
    <w:p w14:paraId="4AAF6403" w14:textId="77777777" w:rsidR="008E6FE9" w:rsidRPr="003D1F22" w:rsidRDefault="00000000" w:rsidP="003D1F22">
      <w:pPr>
        <w:pStyle w:val="Ttulo1"/>
        <w:pBdr>
          <w:bottom w:val="single" w:sz="6" w:space="4" w:color="2E5AAC"/>
        </w:pBdr>
        <w:spacing w:before="320" w:after="140"/>
        <w:jc w:val="both"/>
        <w:rPr>
          <w:rFonts w:ascii="Arial" w:hAnsi="Arial" w:cs="Arial"/>
          <w:color w:val="auto"/>
        </w:rPr>
      </w:pPr>
      <w:r w:rsidRPr="003D1F22">
        <w:rPr>
          <w:rFonts w:ascii="Arial" w:hAnsi="Arial" w:cs="Arial"/>
          <w:b/>
          <w:bCs/>
          <w:color w:val="auto"/>
          <w:sz w:val="26"/>
          <w:szCs w:val="26"/>
        </w:rPr>
        <w:t>10. Propiedad Intelectual</w:t>
      </w:r>
    </w:p>
    <w:p w14:paraId="459C9DC8" w14:textId="7B7664AE"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 xml:space="preserve">Todos los derechos de propiedad intelectual e industrial sobre la Plataforma incluyendo su software, algoritmos de benchmarking y análisis de sentimiento, diseño, marcas y demás elementos son de propiedad exclusiva de </w:t>
      </w:r>
      <w:r w:rsidR="003D1F22" w:rsidRPr="003D1F22">
        <w:rPr>
          <w:rFonts w:ascii="Arial" w:hAnsi="Arial" w:cs="Arial"/>
          <w:sz w:val="21"/>
          <w:szCs w:val="21"/>
        </w:rPr>
        <w:t>Client Beat</w:t>
      </w:r>
      <w:r w:rsidRPr="003D1F22">
        <w:rPr>
          <w:rFonts w:ascii="Arial" w:hAnsi="Arial" w:cs="Arial"/>
          <w:sz w:val="21"/>
          <w:szCs w:val="21"/>
        </w:rPr>
        <w:t xml:space="preserve"> o de sus licenciantes. Estos Términos otorgan al Cliente una licencia de uso limitada, no exclusiva, intransferible y revocable, sin conferir derecho alguno sobre dicha propiedad intelectual. El Cliente conserva la titularidad de sus propios datos y contenidos, otorgando a Client Beat una licencia para tratarlos únicamente para los fines de la prestación del Servicio.</w:t>
      </w:r>
    </w:p>
    <w:p w14:paraId="245DE191" w14:textId="77777777" w:rsidR="008E6FE9" w:rsidRPr="003D1F22" w:rsidRDefault="00000000" w:rsidP="003D1F22">
      <w:pPr>
        <w:pStyle w:val="Ttulo1"/>
        <w:pBdr>
          <w:bottom w:val="single" w:sz="6" w:space="4" w:color="2E5AAC"/>
        </w:pBdr>
        <w:spacing w:before="320" w:after="140"/>
        <w:jc w:val="both"/>
        <w:rPr>
          <w:rFonts w:ascii="Arial" w:hAnsi="Arial" w:cs="Arial"/>
          <w:color w:val="auto"/>
        </w:rPr>
      </w:pPr>
      <w:r w:rsidRPr="003D1F22">
        <w:rPr>
          <w:rFonts w:ascii="Arial" w:hAnsi="Arial" w:cs="Arial"/>
          <w:b/>
          <w:bCs/>
          <w:color w:val="auto"/>
          <w:sz w:val="26"/>
          <w:szCs w:val="26"/>
        </w:rPr>
        <w:t>11. Disponibilidad del Servicio y Limitación de Responsabilidad</w:t>
      </w:r>
    </w:p>
    <w:p w14:paraId="40A33E55"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Client Beat realizará sus mejores esfuerzos para mantener la Plataforma disponible de forma permanente; sin embargo, no garantiza un acceso ininterrumpido o libre de errores, pudiendo suspenderse temporalmente por mantenimiento, causas de fuerza mayor, fallas de proveedores externos (Google, Flow, proveedores de nube) u otras razones ajenas a su control razonable.</w:t>
      </w:r>
    </w:p>
    <w:p w14:paraId="519B27BB"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El Servicio se presta "tal como está" y "según disponibilidad". En la máxima medida permitida por la ley chilena, Client Beat no será responsable por daños indirectos, incidentales o consecuenciales derivados del uso del Servicio, ni por la inexactitud de datos obtenidos de fuentes externas (</w:t>
      </w:r>
      <w:proofErr w:type="spellStart"/>
      <w:r w:rsidRPr="003D1F22">
        <w:rPr>
          <w:rFonts w:ascii="Arial" w:hAnsi="Arial" w:cs="Arial"/>
          <w:sz w:val="21"/>
          <w:szCs w:val="21"/>
        </w:rPr>
        <w:t>APIs</w:t>
      </w:r>
      <w:proofErr w:type="spellEnd"/>
      <w:r w:rsidRPr="003D1F22">
        <w:rPr>
          <w:rFonts w:ascii="Arial" w:hAnsi="Arial" w:cs="Arial"/>
          <w:sz w:val="21"/>
          <w:szCs w:val="21"/>
        </w:rPr>
        <w:t xml:space="preserve"> de terceros) o proporcionados por el propio Cliente. La responsabilidad total de Client Beat frente al Cliente, en cualquier caso, se limitará al monto efectivamente pagado por este último en los últimos doce (12) meses anteriores al hecho que origina la responsabilidad.</w:t>
      </w:r>
    </w:p>
    <w:p w14:paraId="48501D81" w14:textId="77777777" w:rsidR="008E6FE9" w:rsidRPr="003D1F22" w:rsidRDefault="00000000" w:rsidP="003D1F22">
      <w:pPr>
        <w:pStyle w:val="Ttulo1"/>
        <w:pBdr>
          <w:bottom w:val="single" w:sz="6" w:space="4" w:color="2E5AAC"/>
        </w:pBdr>
        <w:spacing w:before="320" w:after="140"/>
        <w:jc w:val="both"/>
        <w:rPr>
          <w:rFonts w:ascii="Arial" w:hAnsi="Arial" w:cs="Arial"/>
          <w:color w:val="auto"/>
        </w:rPr>
      </w:pPr>
      <w:r w:rsidRPr="003D1F22">
        <w:rPr>
          <w:rFonts w:ascii="Arial" w:hAnsi="Arial" w:cs="Arial"/>
          <w:b/>
          <w:bCs/>
          <w:color w:val="auto"/>
          <w:sz w:val="26"/>
          <w:szCs w:val="26"/>
        </w:rPr>
        <w:t>12. Suspensión y Terminación</w:t>
      </w:r>
    </w:p>
    <w:p w14:paraId="4488BF45"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Client Beat podrá suspender o terminar el acceso del Cliente, total o parcialmente, en caso de incumplimiento grave o reiterado de estos Términos, falta de pago, o uso fraudulento de la Plataforma, informando las razones de dicha medida. El Cliente podrá poner término a su cuenta en cualquier momento conforme al procedimiento de cancelación de la cláusula 5. Producida la terminación, cesará el derecho de uso del Servicio, sin perjuicio de las obligaciones ya devengadas.</w:t>
      </w:r>
    </w:p>
    <w:p w14:paraId="4D1E9900" w14:textId="77777777" w:rsidR="008E6FE9" w:rsidRPr="003D1F22" w:rsidRDefault="00000000" w:rsidP="003D1F22">
      <w:pPr>
        <w:pStyle w:val="Ttulo1"/>
        <w:pBdr>
          <w:bottom w:val="single" w:sz="6" w:space="4" w:color="2E5AAC"/>
        </w:pBdr>
        <w:spacing w:before="320" w:after="140"/>
        <w:jc w:val="both"/>
        <w:rPr>
          <w:rFonts w:ascii="Arial" w:hAnsi="Arial" w:cs="Arial"/>
          <w:color w:val="auto"/>
        </w:rPr>
      </w:pPr>
      <w:r w:rsidRPr="003D1F22">
        <w:rPr>
          <w:rFonts w:ascii="Arial" w:hAnsi="Arial" w:cs="Arial"/>
          <w:b/>
          <w:bCs/>
          <w:color w:val="auto"/>
          <w:sz w:val="26"/>
          <w:szCs w:val="26"/>
        </w:rPr>
        <w:t>13. Modificaciones de los Términos</w:t>
      </w:r>
    </w:p>
    <w:p w14:paraId="29E07429"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 xml:space="preserve">Client Beat podrá modificar estos Términos para adaptarlos a nuevos requerimientos legales, técnicos o funcionales, informando al Cliente mediante su publicación en la Plataforma o por correo electrónico. El uso continuado del Servicio tras la </w:t>
      </w:r>
      <w:proofErr w:type="gramStart"/>
      <w:r w:rsidRPr="003D1F22">
        <w:rPr>
          <w:rFonts w:ascii="Arial" w:hAnsi="Arial" w:cs="Arial"/>
          <w:sz w:val="21"/>
          <w:szCs w:val="21"/>
        </w:rPr>
        <w:t>entrada en vigencia</w:t>
      </w:r>
      <w:proofErr w:type="gramEnd"/>
      <w:r w:rsidRPr="003D1F22">
        <w:rPr>
          <w:rFonts w:ascii="Arial" w:hAnsi="Arial" w:cs="Arial"/>
          <w:sz w:val="21"/>
          <w:szCs w:val="21"/>
        </w:rPr>
        <w:t xml:space="preserve"> de los cambios constituye su aceptación; en caso de desacuerdo, el Cliente deberá abstenerse de continuar utilizando el Servicio y podrá solicitar la eliminación de su cuenta.</w:t>
      </w:r>
    </w:p>
    <w:p w14:paraId="22D51699" w14:textId="77777777" w:rsidR="008E6FE9" w:rsidRPr="003D1F22" w:rsidRDefault="00000000" w:rsidP="003D1F22">
      <w:pPr>
        <w:pStyle w:val="Ttulo1"/>
        <w:pBdr>
          <w:bottom w:val="single" w:sz="6" w:space="4" w:color="2E5AAC"/>
        </w:pBdr>
        <w:spacing w:before="320" w:after="140"/>
        <w:jc w:val="both"/>
        <w:rPr>
          <w:rFonts w:ascii="Arial" w:hAnsi="Arial" w:cs="Arial"/>
          <w:color w:val="auto"/>
        </w:rPr>
      </w:pPr>
      <w:r w:rsidRPr="003D1F22">
        <w:rPr>
          <w:rFonts w:ascii="Arial" w:hAnsi="Arial" w:cs="Arial"/>
          <w:b/>
          <w:bCs/>
          <w:color w:val="auto"/>
          <w:sz w:val="26"/>
          <w:szCs w:val="26"/>
        </w:rPr>
        <w:t>14. Ley Aplicable y Jurisdicción</w:t>
      </w:r>
    </w:p>
    <w:p w14:paraId="63D0ACEB" w14:textId="4CBF82D0"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lastRenderedPageBreak/>
        <w:t xml:space="preserve">Estos Términos se rigen íntegramente por las leyes de la República de Chile. Toda controversia relativa a su existencia, validez, interpretación o cumplimiento será sometida a la jurisdicción de los tribunales ordinarios de justicia de la ciudad de </w:t>
      </w:r>
      <w:r w:rsidR="003D1F22" w:rsidRPr="003D1F22">
        <w:rPr>
          <w:rFonts w:ascii="Arial" w:hAnsi="Arial" w:cs="Arial"/>
          <w:sz w:val="21"/>
          <w:szCs w:val="21"/>
        </w:rPr>
        <w:t>[Definir Ciudad y juzgado en caso de litigio]</w:t>
      </w:r>
      <w:r w:rsidRPr="003D1F22">
        <w:rPr>
          <w:rFonts w:ascii="Arial" w:hAnsi="Arial" w:cs="Arial"/>
          <w:sz w:val="21"/>
          <w:szCs w:val="21"/>
        </w:rPr>
        <w:t>.</w:t>
      </w:r>
    </w:p>
    <w:p w14:paraId="57869C32" w14:textId="77777777" w:rsidR="008E6FE9" w:rsidRPr="003D1F22" w:rsidRDefault="00000000" w:rsidP="003D1F22">
      <w:pPr>
        <w:pStyle w:val="Ttulo1"/>
        <w:pBdr>
          <w:bottom w:val="single" w:sz="6" w:space="4" w:color="2E5AAC"/>
        </w:pBdr>
        <w:spacing w:before="320" w:after="140"/>
        <w:jc w:val="both"/>
        <w:rPr>
          <w:rFonts w:ascii="Arial" w:hAnsi="Arial" w:cs="Arial"/>
          <w:color w:val="auto"/>
        </w:rPr>
      </w:pPr>
      <w:r w:rsidRPr="003D1F22">
        <w:rPr>
          <w:rFonts w:ascii="Arial" w:hAnsi="Arial" w:cs="Arial"/>
          <w:b/>
          <w:bCs/>
          <w:color w:val="auto"/>
          <w:sz w:val="26"/>
          <w:szCs w:val="26"/>
        </w:rPr>
        <w:t>15. Servicio al Cliente y Contacto</w:t>
      </w:r>
    </w:p>
    <w:p w14:paraId="6223086C" w14:textId="77777777" w:rsidR="008E6FE9" w:rsidRPr="003D1F22" w:rsidRDefault="00000000" w:rsidP="003D1F22">
      <w:pPr>
        <w:spacing w:after="140" w:line="288" w:lineRule="auto"/>
        <w:jc w:val="both"/>
        <w:rPr>
          <w:rFonts w:ascii="Arial" w:hAnsi="Arial" w:cs="Arial"/>
        </w:rPr>
      </w:pPr>
      <w:r w:rsidRPr="003D1F22">
        <w:rPr>
          <w:rFonts w:ascii="Arial" w:hAnsi="Arial" w:cs="Arial"/>
          <w:sz w:val="21"/>
          <w:szCs w:val="21"/>
        </w:rPr>
        <w:t>Para consultas, requerimientos o el ejercicio de derechos sobre datos personales, el Cliente podrá contactar a Client Beat a través de:</w:t>
      </w:r>
    </w:p>
    <w:p w14:paraId="75070467" w14:textId="3BCC421B"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sz w:val="21"/>
          <w:szCs w:val="21"/>
        </w:rPr>
        <w:t xml:space="preserve">Correo electrónico: </w:t>
      </w:r>
      <w:r w:rsidR="003D1F22" w:rsidRPr="003D1F22">
        <w:rPr>
          <w:rFonts w:ascii="Arial" w:hAnsi="Arial" w:cs="Arial"/>
          <w:sz w:val="21"/>
          <w:szCs w:val="21"/>
        </w:rPr>
        <w:t>[CORREO DE CONTACTO]</w:t>
      </w:r>
    </w:p>
    <w:p w14:paraId="2940D636" w14:textId="77777777" w:rsidR="008E6FE9" w:rsidRPr="003D1F22" w:rsidRDefault="00000000" w:rsidP="003D1F22">
      <w:pPr>
        <w:pStyle w:val="Prrafodelista"/>
        <w:numPr>
          <w:ilvl w:val="0"/>
          <w:numId w:val="2"/>
        </w:numPr>
        <w:spacing w:after="90" w:line="276" w:lineRule="auto"/>
        <w:jc w:val="both"/>
        <w:rPr>
          <w:rFonts w:ascii="Arial" w:hAnsi="Arial" w:cs="Arial"/>
        </w:rPr>
      </w:pPr>
      <w:r w:rsidRPr="003D1F22">
        <w:rPr>
          <w:rFonts w:ascii="Arial" w:hAnsi="Arial" w:cs="Arial"/>
          <w:sz w:val="21"/>
          <w:szCs w:val="21"/>
        </w:rPr>
        <w:t>Formulario de contacto disponible en www.clientbeat.cl y en la Plataforma.</w:t>
      </w:r>
    </w:p>
    <w:p w14:paraId="37669395" w14:textId="77777777" w:rsidR="008E6FE9" w:rsidRPr="003D1F22" w:rsidRDefault="008E6FE9" w:rsidP="003D1F22">
      <w:pPr>
        <w:pBdr>
          <w:top w:val="single" w:sz="4" w:space="6" w:color="CCCCCC"/>
        </w:pBdr>
        <w:spacing w:before="400"/>
        <w:jc w:val="both"/>
        <w:rPr>
          <w:rFonts w:ascii="Arial" w:hAnsi="Arial" w:cs="Arial"/>
        </w:rPr>
      </w:pPr>
    </w:p>
    <w:p w14:paraId="75389D48" w14:textId="77777777" w:rsidR="008E6FE9" w:rsidRPr="003D1F22" w:rsidRDefault="00000000" w:rsidP="003D1F22">
      <w:pPr>
        <w:spacing w:after="140" w:line="288" w:lineRule="auto"/>
        <w:jc w:val="both"/>
        <w:rPr>
          <w:rFonts w:ascii="Arial" w:hAnsi="Arial" w:cs="Arial"/>
        </w:rPr>
      </w:pPr>
      <w:r w:rsidRPr="003D1F22">
        <w:rPr>
          <w:rFonts w:ascii="Arial" w:hAnsi="Arial" w:cs="Arial"/>
          <w:i/>
          <w:iCs/>
          <w:sz w:val="21"/>
          <w:szCs w:val="21"/>
        </w:rPr>
        <w:t>Nota interna: este documento es una propuesta de Términos y Condiciones consolidada a partir de la propuesta técnica del proyecto y de las versiones previas de Client Beat / Client Pulse. La Ley N° 21.719 entra en plena vigencia el 1 de diciembre de 2026; antes de esa fecha (y antes de la publicación de este documento) se recomienda: (i) validación por un abogado habilitado en Chile; (ii) completar la fecha de vigencia y evaluar la designación formal de un Delegado de Protección de Datos; (iii) elaborar y publicar en paralelo una Política de Privacidad detallada y un Registro de Actividades de Tratamiento, conforme a la cláusula 9; y (iv) alinear los montos y planes definitivos con la Sección 4 de la propuesta técnica del MVP.</w:t>
      </w:r>
    </w:p>
    <w:sectPr w:rsidR="008E6FE9" w:rsidRPr="003D1F22">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15D9"/>
    <w:multiLevelType w:val="hybridMultilevel"/>
    <w:tmpl w:val="37E49264"/>
    <w:lvl w:ilvl="0" w:tplc="6EDA2904">
      <w:start w:val="1"/>
      <w:numFmt w:val="bullet"/>
      <w:lvlText w:val="●"/>
      <w:lvlJc w:val="left"/>
      <w:pPr>
        <w:ind w:left="720" w:hanging="360"/>
      </w:pPr>
    </w:lvl>
    <w:lvl w:ilvl="1" w:tplc="CD8AC7D8">
      <w:start w:val="1"/>
      <w:numFmt w:val="bullet"/>
      <w:lvlText w:val="○"/>
      <w:lvlJc w:val="left"/>
      <w:pPr>
        <w:ind w:left="1440" w:hanging="360"/>
      </w:pPr>
    </w:lvl>
    <w:lvl w:ilvl="2" w:tplc="47A4AEBA">
      <w:start w:val="1"/>
      <w:numFmt w:val="bullet"/>
      <w:lvlText w:val="■"/>
      <w:lvlJc w:val="left"/>
      <w:pPr>
        <w:ind w:left="2160" w:hanging="360"/>
      </w:pPr>
    </w:lvl>
    <w:lvl w:ilvl="3" w:tplc="CBA62350">
      <w:start w:val="1"/>
      <w:numFmt w:val="bullet"/>
      <w:lvlText w:val="●"/>
      <w:lvlJc w:val="left"/>
      <w:pPr>
        <w:ind w:left="2880" w:hanging="360"/>
      </w:pPr>
    </w:lvl>
    <w:lvl w:ilvl="4" w:tplc="20548142">
      <w:start w:val="1"/>
      <w:numFmt w:val="bullet"/>
      <w:lvlText w:val="○"/>
      <w:lvlJc w:val="left"/>
      <w:pPr>
        <w:ind w:left="3600" w:hanging="360"/>
      </w:pPr>
    </w:lvl>
    <w:lvl w:ilvl="5" w:tplc="3FCC033A">
      <w:start w:val="1"/>
      <w:numFmt w:val="bullet"/>
      <w:lvlText w:val="■"/>
      <w:lvlJc w:val="left"/>
      <w:pPr>
        <w:ind w:left="4320" w:hanging="360"/>
      </w:pPr>
    </w:lvl>
    <w:lvl w:ilvl="6" w:tplc="468CE5A6">
      <w:start w:val="1"/>
      <w:numFmt w:val="bullet"/>
      <w:lvlText w:val="●"/>
      <w:lvlJc w:val="left"/>
      <w:pPr>
        <w:ind w:left="5040" w:hanging="360"/>
      </w:pPr>
    </w:lvl>
    <w:lvl w:ilvl="7" w:tplc="963271EA">
      <w:start w:val="1"/>
      <w:numFmt w:val="bullet"/>
      <w:lvlText w:val="●"/>
      <w:lvlJc w:val="left"/>
      <w:pPr>
        <w:ind w:left="5760" w:hanging="360"/>
      </w:pPr>
    </w:lvl>
    <w:lvl w:ilvl="8" w:tplc="B09E148E">
      <w:start w:val="1"/>
      <w:numFmt w:val="bullet"/>
      <w:lvlText w:val="●"/>
      <w:lvlJc w:val="left"/>
      <w:pPr>
        <w:ind w:left="6480" w:hanging="360"/>
      </w:pPr>
    </w:lvl>
  </w:abstractNum>
  <w:abstractNum w:abstractNumId="1" w15:restartNumberingAfterBreak="0">
    <w:nsid w:val="7BF3635C"/>
    <w:multiLevelType w:val="hybridMultilevel"/>
    <w:tmpl w:val="FA5670BC"/>
    <w:lvl w:ilvl="0" w:tplc="464C4ED0">
      <w:start w:val="1"/>
      <w:numFmt w:val="bullet"/>
      <w:lvlText w:val="•"/>
      <w:lvlJc w:val="left"/>
      <w:pPr>
        <w:ind w:left="460" w:hanging="260"/>
      </w:pPr>
    </w:lvl>
    <w:lvl w:ilvl="1" w:tplc="15C0DD20">
      <w:start w:val="1"/>
      <w:numFmt w:val="bullet"/>
      <w:lvlText w:val="◦"/>
      <w:lvlJc w:val="left"/>
      <w:pPr>
        <w:ind w:left="820" w:hanging="260"/>
      </w:pPr>
    </w:lvl>
    <w:lvl w:ilvl="2" w:tplc="D1622E64">
      <w:numFmt w:val="decimal"/>
      <w:lvlText w:val=""/>
      <w:lvlJc w:val="left"/>
    </w:lvl>
    <w:lvl w:ilvl="3" w:tplc="2570B962">
      <w:numFmt w:val="decimal"/>
      <w:lvlText w:val=""/>
      <w:lvlJc w:val="left"/>
    </w:lvl>
    <w:lvl w:ilvl="4" w:tplc="7D443136">
      <w:numFmt w:val="decimal"/>
      <w:lvlText w:val=""/>
      <w:lvlJc w:val="left"/>
    </w:lvl>
    <w:lvl w:ilvl="5" w:tplc="4BCC1E2A">
      <w:numFmt w:val="decimal"/>
      <w:lvlText w:val=""/>
      <w:lvlJc w:val="left"/>
    </w:lvl>
    <w:lvl w:ilvl="6" w:tplc="8F2AC08C">
      <w:numFmt w:val="decimal"/>
      <w:lvlText w:val=""/>
      <w:lvlJc w:val="left"/>
    </w:lvl>
    <w:lvl w:ilvl="7" w:tplc="3078B702">
      <w:numFmt w:val="decimal"/>
      <w:lvlText w:val=""/>
      <w:lvlJc w:val="left"/>
    </w:lvl>
    <w:lvl w:ilvl="8" w:tplc="557855E6">
      <w:numFmt w:val="decimal"/>
      <w:lvlText w:val=""/>
      <w:lvlJc w:val="left"/>
    </w:lvl>
  </w:abstractNum>
  <w:num w:numId="1" w16cid:durableId="438985055">
    <w:abstractNumId w:val="0"/>
    <w:lvlOverride w:ilvl="0">
      <w:startOverride w:val="1"/>
    </w:lvlOverride>
  </w:num>
  <w:num w:numId="2" w16cid:durableId="16007952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FE9"/>
    <w:rsid w:val="003D1F22"/>
    <w:rsid w:val="008E6FE9"/>
    <w:rsid w:val="00E45A1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98104"/>
  <w15:docId w15:val="{5C648685-CDB4-4C00-807D-DA8EA10B5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4042</Words>
  <Characters>22232</Characters>
  <Application>Microsoft Office Word</Application>
  <DocSecurity>0</DocSecurity>
  <Lines>185</Lines>
  <Paragraphs>52</Paragraphs>
  <ScaleCrop>false</ScaleCrop>
  <Company/>
  <LinksUpToDate>false</LinksUpToDate>
  <CharactersWithSpaces>26222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Navarro Garrido</cp:lastModifiedBy>
  <cp:revision>2</cp:revision>
  <dcterms:created xsi:type="dcterms:W3CDTF">2026-08-04T03:52:00Z</dcterms:created>
  <dcterms:modified xsi:type="dcterms:W3CDTF">2026-08-05T02:59:00Z</dcterms:modified>
</cp:coreProperties>
</file>