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1329" w:rsidRDefault="00F6685E" w:rsidP="00F6685E">
      <w:pPr>
        <w:pStyle w:val="Heading1"/>
      </w:pPr>
      <w:hyperlink r:id="rId5" w:history="1">
        <w:r w:rsidRPr="00F6685E">
          <w:rPr>
            <w:rStyle w:val="Hyperlink"/>
          </w:rPr>
          <w:t>Science of the Total Environment</w:t>
        </w:r>
      </w:hyperlink>
    </w:p>
    <w:p w:rsidR="00F6685E" w:rsidRDefault="00F6685E" w:rsidP="00F6685E"/>
    <w:p w:rsidR="00F6685E" w:rsidRDefault="00F6685E" w:rsidP="00F6685E">
      <w:pPr>
        <w:pStyle w:val="Heading2"/>
      </w:pPr>
      <w:r>
        <w:t>Highlights:</w:t>
      </w:r>
    </w:p>
    <w:p w:rsidR="00F6685E" w:rsidRDefault="00F6685E" w:rsidP="00F6685E"/>
    <w:p w:rsidR="00F6685E" w:rsidRDefault="00F6685E" w:rsidP="00F6685E">
      <w:pPr>
        <w:pStyle w:val="ListParagraph"/>
        <w:numPr>
          <w:ilvl w:val="0"/>
          <w:numId w:val="1"/>
        </w:numPr>
      </w:pPr>
      <w:r>
        <w:t xml:space="preserve">Forecasting Ozone Concentration in New Delhi, India through Deep learning and </w:t>
      </w:r>
      <w:bookmarkStart w:id="0" w:name="_GoBack"/>
      <w:bookmarkEnd w:id="0"/>
      <w:r>
        <w:t>Machine Learning Models</w:t>
      </w:r>
    </w:p>
    <w:p w:rsidR="00F6685E" w:rsidRDefault="00F6685E" w:rsidP="00F6685E">
      <w:pPr>
        <w:pStyle w:val="ListParagraph"/>
        <w:numPr>
          <w:ilvl w:val="0"/>
          <w:numId w:val="1"/>
        </w:numPr>
      </w:pPr>
      <w:r>
        <w:t>LSTM and Bidirectional LSTM are successful to capture the trends and patterns of the historical data  and predict the recent Ozone concentration</w:t>
      </w:r>
    </w:p>
    <w:p w:rsidR="00F6685E" w:rsidRDefault="00F6685E" w:rsidP="00F6685E">
      <w:pPr>
        <w:pStyle w:val="ListParagraph"/>
        <w:numPr>
          <w:ilvl w:val="0"/>
          <w:numId w:val="1"/>
        </w:numPr>
      </w:pPr>
      <w:r>
        <w:t>Models with good coefficient of determination can be used to forecast Ozone concentration in future.</w:t>
      </w:r>
    </w:p>
    <w:p w:rsidR="005966C0" w:rsidRDefault="00F6685E" w:rsidP="00F6685E">
      <w:pPr>
        <w:pStyle w:val="ListParagraph"/>
        <w:numPr>
          <w:ilvl w:val="0"/>
          <w:numId w:val="1"/>
        </w:numPr>
      </w:pPr>
      <w:r>
        <w:t xml:space="preserve">The utilization of air quality parameters and meteorological conditions </w:t>
      </w:r>
      <w:r w:rsidR="005966C0">
        <w:t>influenced Ozone concentration and make better prediction.</w:t>
      </w:r>
    </w:p>
    <w:p w:rsidR="00F6685E" w:rsidRPr="00F6685E" w:rsidRDefault="005966C0" w:rsidP="00F6685E">
      <w:pPr>
        <w:pStyle w:val="ListParagraph"/>
        <w:numPr>
          <w:ilvl w:val="0"/>
          <w:numId w:val="1"/>
        </w:numPr>
      </w:pPr>
      <w:r>
        <w:t xml:space="preserve">These forecasting methods provide insights to develop strategies for sustainable balance between human health and environment </w:t>
      </w:r>
    </w:p>
    <w:sectPr w:rsidR="00F6685E" w:rsidRPr="00F668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9C7A5B"/>
    <w:multiLevelType w:val="hybridMultilevel"/>
    <w:tmpl w:val="B6F20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161C9E"/>
    <w:multiLevelType w:val="hybridMultilevel"/>
    <w:tmpl w:val="2AC654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917"/>
    <w:rsid w:val="00061329"/>
    <w:rsid w:val="00071917"/>
    <w:rsid w:val="005966C0"/>
    <w:rsid w:val="00F66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2B5C04-CBC4-422E-9C44-6964C2C2E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68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668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685E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668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668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668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ciencedirect.com/journal/science-of-the-total-environm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2023-05-31T09:31:00Z</dcterms:created>
  <dcterms:modified xsi:type="dcterms:W3CDTF">2023-05-31T09:54:00Z</dcterms:modified>
</cp:coreProperties>
</file>