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GreenPrint Update v1.4 — Place-Value Language Standard (DRAFT for Director review)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18 July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DRAFT — becomes LOCKED on Director approval, for all new NEO Mathematics lesson builds and required in the audit of existing lesson packages.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update was prompted by a Director correction during the Lesson 04 (Write and Order Standard Form) build: lesson language described the decimal point as moving during multiplication and division by powers of ten.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Locked Place-Value Language rule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Locked design rule: In all NEO Mathematics learner-facing and adult-facing materials, the decimal point is described as a fixed separator between whole-number and fractional place-value columns. It does not move. When a number is multiplied or divided by a power of ten, it is the DIGITS that move across the place-value columns.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phrasing: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Multiplying by 10 slides every digit one place to the LEFT.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Dividing by 10 slides every digit one place to the RIGHT.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exponent records how many places the digits slide.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Prohibited phrasing (in any new material): "move the decimal point", "the decimal point shifts", "decimal-shift", or any wording implying the separator travels while the digits stay still.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Rationale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digits-move model is the mathematically faithful description of place value: each digit's value changes by a factor of ten because the digit occupies a new column, while the separator between ones and tenths is a fixed feature of the notation. The point-moves shortcut is a common source of later misconception (particularly around ordering decimals and negative exponents) and undermines the place-value understanding the Foundations pathway exists to secure.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Implications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interactives, feedback strings, hints, worked solutions, Practice Companions, Learner Guidance and Supporting Adult Guidance must all use the digits-move language.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"Believing the decimal point moves" should be treated as a named misconception with a supportive repair prompt in relevant Supporting Adult Guidance.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Reconnection Routes touching place value, powers of ten or multiplying/dividing by 10 must model the correct language.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QA addition (all future lesson shipping gates): search lesson text for the prohibited phrasings before delivery.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Retrospective audit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lesson packages (Accuracy, Powers and Scale Lessons 01-03, the Pythagoras sequence, and migrated repo lessons) must be audited for the prohibited phrasing and corrected at their next version increment. Audit of Lessons 01-03 completed 18 July 2026; results recorded with the lesson packages.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Reference example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04 — Write and Order Standard Form v0.2/v0.3 is the validation example: Scale Explorer reveal ("Digit shift: keep the decimal point still and slide the digits..."), practice hints and both guidance documents use the locked language, and the Supporting Adult Guidance teaches the rule explicitly in its plain-language mathematics section.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Version history update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v1.4 locks the Place-Value Language Standard: the decimal point is a fixed separator; digits move across place-value columns. It carries forward v1.3 Reconnection Routes Access and Return, v1.2 Repeatable Lesson Workflow and Reference-Shell Consistency, v1.1 Age-Neutral Pathways and Lesson Ecosystem Production, and all earlier locked GreenPrint decisions.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control note: This draft is intended to be appended to the Running Design Record as the v1.4 milestone once approved. Later decisions should be added through a new version rather than silently replacing this record.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NEO Mathematics - Version 1.4 DRAFT - 18 July 2026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before curriculum. Always."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