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C7E0F" w14:textId="5D3FA26A" w:rsidR="0090235B" w:rsidRPr="003635AB" w:rsidRDefault="0038038C" w:rsidP="003635AB">
      <w:pPr>
        <w:pStyle w:val="MonTitre"/>
        <w:rPr>
          <w:rFonts w:eastAsia="Arial"/>
          <w:sz w:val="56"/>
          <w:szCs w:val="56"/>
        </w:rPr>
      </w:pPr>
      <w:r w:rsidRPr="00253568">
        <w:rPr>
          <w:rFonts w:eastAsia="Arial"/>
          <w:sz w:val="56"/>
          <w:szCs w:val="56"/>
        </w:rPr>
        <w:t xml:space="preserve">Compte Rendu TP </w:t>
      </w:r>
      <w:r w:rsidR="003635AB">
        <w:rPr>
          <w:rFonts w:eastAsia="Arial"/>
          <w:sz w:val="56"/>
          <w:szCs w:val="56"/>
        </w:rPr>
        <w:t>1</w:t>
      </w:r>
      <w:r w:rsidR="00253568" w:rsidRPr="00253568">
        <w:rPr>
          <w:rFonts w:eastAsia="Arial"/>
          <w:sz w:val="56"/>
          <w:szCs w:val="56"/>
        </w:rPr>
        <w:t xml:space="preserve"> POO</w:t>
      </w:r>
      <w:r w:rsidR="003635AB">
        <w:rPr>
          <w:rFonts w:eastAsia="Arial"/>
          <w:sz w:val="56"/>
          <w:szCs w:val="56"/>
        </w:rPr>
        <w:t>2</w:t>
      </w:r>
    </w:p>
    <w:p w14:paraId="6F6AD429" w14:textId="43ECCB31" w:rsidR="008C4A0B" w:rsidRPr="00A6709D" w:rsidRDefault="008C4A0B" w:rsidP="0038038C">
      <w:pPr>
        <w:numPr>
          <w:ilvl w:val="0"/>
          <w:numId w:val="1"/>
        </w:numPr>
        <w:rPr>
          <w:rFonts w:ascii="Arial" w:eastAsia="Arial" w:hAnsi="Arial" w:cs="Arial"/>
          <w:b/>
        </w:rPr>
      </w:pPr>
      <w:r>
        <w:rPr>
          <w:rFonts w:ascii="Arial" w:eastAsia="Arial" w:hAnsi="Arial" w:cs="Arial"/>
          <w:b/>
          <w:sz w:val="36"/>
          <w:szCs w:val="36"/>
        </w:rPr>
        <w:t>Conclusion</w:t>
      </w:r>
    </w:p>
    <w:p w14:paraId="551206C6" w14:textId="77777777" w:rsidR="00527164" w:rsidRDefault="00527164" w:rsidP="00A6709D">
      <w:pPr>
        <w:rPr>
          <w:rFonts w:ascii="Arial" w:eastAsia="Arial" w:hAnsi="Arial" w:cs="Arial"/>
          <w:bCs/>
        </w:rPr>
      </w:pPr>
    </w:p>
    <w:p w14:paraId="4A9ABF2D" w14:textId="35E62929" w:rsidR="003635AB" w:rsidRDefault="003635AB" w:rsidP="003635AB">
      <w:pPr>
        <w:ind w:firstLine="360"/>
        <w:rPr>
          <w:rFonts w:ascii="Arial" w:eastAsia="Arial" w:hAnsi="Arial" w:cs="Arial"/>
          <w:bCs/>
        </w:rPr>
      </w:pPr>
      <w:r>
        <w:rPr>
          <w:rFonts w:ascii="Arial" w:eastAsia="Arial" w:hAnsi="Arial" w:cs="Arial"/>
          <w:bCs/>
        </w:rPr>
        <w:t>Un des gros problèmes que nous avons rencontrés se situe dans la manipulation des chaînes de caractères. Certaines fonctions que l’on utilise accepte les string tandis que d’autres ne veulent que des char*, il fallait donc jongler entre ces deux objets en utilisant des fonctions de conversion.</w:t>
      </w:r>
    </w:p>
    <w:p w14:paraId="2AEC6D24" w14:textId="59C5DCC4" w:rsidR="003635AB" w:rsidRDefault="003635AB" w:rsidP="003635AB">
      <w:pPr>
        <w:ind w:left="360"/>
        <w:rPr>
          <w:rFonts w:ascii="Arial" w:eastAsia="Arial" w:hAnsi="Arial" w:cs="Arial"/>
          <w:bCs/>
        </w:rPr>
      </w:pPr>
    </w:p>
    <w:p w14:paraId="16B32100" w14:textId="4D091DAF" w:rsidR="003635AB" w:rsidRDefault="003635AB" w:rsidP="003635AB">
      <w:pPr>
        <w:ind w:firstLine="360"/>
        <w:rPr>
          <w:rFonts w:ascii="Arial" w:eastAsia="Arial" w:hAnsi="Arial" w:cs="Arial"/>
          <w:bCs/>
        </w:rPr>
      </w:pPr>
      <w:r>
        <w:rPr>
          <w:rFonts w:ascii="Arial" w:eastAsia="Arial" w:hAnsi="Arial" w:cs="Arial"/>
          <w:bCs/>
        </w:rPr>
        <w:t>Nous avons également eu un problème pour la lecture des fichiers jusqu’à leur fin. Le marqueur de fin de fichier EOF était parfois difficilement repérable et posait problème pour la correct lecture des fichiers.</w:t>
      </w:r>
    </w:p>
    <w:p w14:paraId="5CD9EEE4" w14:textId="2FAE927F" w:rsidR="003635AB" w:rsidRDefault="003635AB" w:rsidP="003635AB">
      <w:pPr>
        <w:ind w:firstLine="360"/>
        <w:rPr>
          <w:rFonts w:ascii="Arial" w:eastAsia="Arial" w:hAnsi="Arial" w:cs="Arial"/>
          <w:bCs/>
        </w:rPr>
      </w:pPr>
    </w:p>
    <w:p w14:paraId="5736DAAB" w14:textId="1A15AFE1" w:rsidR="003635AB" w:rsidRDefault="003635AB" w:rsidP="003635AB">
      <w:pPr>
        <w:ind w:firstLine="360"/>
        <w:rPr>
          <w:rFonts w:ascii="Arial" w:eastAsia="Arial" w:hAnsi="Arial" w:cs="Arial"/>
          <w:bCs/>
        </w:rPr>
      </w:pPr>
      <w:r>
        <w:rPr>
          <w:rFonts w:ascii="Arial" w:eastAsia="Arial" w:hAnsi="Arial" w:cs="Arial"/>
          <w:bCs/>
        </w:rPr>
        <w:t xml:space="preserve">Un axe d’amélioration se trouverait encore une fois dans l’implémentation d’une IHM avec des outils comme QT. </w:t>
      </w:r>
    </w:p>
    <w:p w14:paraId="6B77569F" w14:textId="2DA4EB87" w:rsidR="00BC557A" w:rsidRDefault="003635AB" w:rsidP="003635AB">
      <w:pPr>
        <w:ind w:left="360"/>
        <w:rPr>
          <w:rFonts w:ascii="Arial" w:eastAsia="Arial" w:hAnsi="Arial" w:cs="Arial"/>
        </w:rPr>
      </w:pPr>
      <w:r>
        <w:rPr>
          <w:rFonts w:ascii="Arial" w:eastAsia="Arial" w:hAnsi="Arial" w:cs="Arial"/>
          <w:bCs/>
        </w:rPr>
        <w:t xml:space="preserve"> </w:t>
      </w:r>
    </w:p>
    <w:sectPr w:rsidR="00BC557A">
      <w:headerReference w:type="default" r:id="rId8"/>
      <w:footerReference w:type="default" r:id="rId9"/>
      <w:pgSz w:w="11906" w:h="16838"/>
      <w:pgMar w:top="1843" w:right="1134" w:bottom="184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97916" w14:textId="77777777" w:rsidR="008E1661" w:rsidRDefault="008E1661">
      <w:r>
        <w:separator/>
      </w:r>
    </w:p>
  </w:endnote>
  <w:endnote w:type="continuationSeparator" w:id="0">
    <w:p w14:paraId="47594A1F" w14:textId="77777777" w:rsidR="008E1661" w:rsidRDefault="008E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itstream Vera Serif">
    <w:altName w:val="Calibri"/>
    <w:charset w:val="00"/>
    <w:family w:val="auto"/>
    <w:pitch w:val="default"/>
  </w:font>
  <w:font w:name="Bitstream Vera Sans">
    <w:altName w:val="Cambria"/>
    <w:panose1 w:val="00000000000000000000"/>
    <w:charset w:val="00"/>
    <w:family w:val="roman"/>
    <w:notTrueType/>
    <w:pitch w:val="default"/>
  </w:font>
  <w:font w:name="Lucida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60F3" w14:textId="77777777" w:rsidR="00BC557A" w:rsidRDefault="00BC557A">
    <w:pPr>
      <w:pBdr>
        <w:top w:val="nil"/>
        <w:left w:val="nil"/>
        <w:bottom w:val="nil"/>
        <w:right w:val="nil"/>
        <w:between w:val="nil"/>
      </w:pBdr>
      <w:spacing w:line="276" w:lineRule="auto"/>
      <w:rPr>
        <w:rFonts w:eastAsia="Bitstream Vera Serif" w:cs="Bitstream Vera Serif"/>
        <w:color w:val="000000"/>
      </w:rPr>
    </w:pPr>
  </w:p>
  <w:tbl>
    <w:tblPr>
      <w:tblStyle w:val="a0"/>
      <w:tblW w:w="9639" w:type="dxa"/>
      <w:tblInd w:w="0" w:type="dxa"/>
      <w:tblLayout w:type="fixed"/>
      <w:tblLook w:val="0600" w:firstRow="0" w:lastRow="0" w:firstColumn="0" w:lastColumn="0" w:noHBand="1" w:noVBand="1"/>
    </w:tblPr>
    <w:tblGrid>
      <w:gridCol w:w="3213"/>
      <w:gridCol w:w="3213"/>
      <w:gridCol w:w="3213"/>
    </w:tblGrid>
    <w:tr w:rsidR="00BC557A" w14:paraId="3C942FBF" w14:textId="77777777">
      <w:trPr>
        <w:trHeight w:val="284"/>
      </w:trPr>
      <w:tc>
        <w:tcPr>
          <w:tcW w:w="3213" w:type="dxa"/>
          <w:vAlign w:val="center"/>
        </w:tcPr>
        <w:p w14:paraId="3352417D" w14:textId="77777777" w:rsidR="00BC557A" w:rsidRDefault="00CC7B74">
          <w:pPr>
            <w:jc w:val="center"/>
            <w:rPr>
              <w:rFonts w:ascii="Calibri" w:eastAsia="Calibri" w:hAnsi="Calibri" w:cs="Calibri"/>
              <w:sz w:val="20"/>
              <w:szCs w:val="20"/>
            </w:rPr>
          </w:pPr>
          <w:r>
            <w:rPr>
              <w:rFonts w:ascii="Calibri" w:eastAsia="Calibri" w:hAnsi="Calibri" w:cs="Calibri"/>
              <w:sz w:val="20"/>
              <w:szCs w:val="20"/>
            </w:rPr>
            <w:t xml:space="preserve">Groupe 2 </w:t>
          </w:r>
        </w:p>
      </w:tc>
      <w:tc>
        <w:tcPr>
          <w:tcW w:w="3213" w:type="dxa"/>
          <w:vAlign w:val="center"/>
        </w:tcPr>
        <w:p w14:paraId="75A731DF" w14:textId="77777777" w:rsidR="00BC557A" w:rsidRDefault="00CC7B74">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c>
      <w:tc>
        <w:tcPr>
          <w:tcW w:w="3213" w:type="dxa"/>
          <w:vAlign w:val="center"/>
        </w:tcPr>
        <w:p w14:paraId="2A313392" w14:textId="0E89BAE9" w:rsidR="00BC557A" w:rsidRDefault="00CC7B74">
          <w:pPr>
            <w:pBdr>
              <w:top w:val="nil"/>
              <w:left w:val="nil"/>
              <w:bottom w:val="nil"/>
              <w:right w:val="nil"/>
              <w:between w:val="nil"/>
            </w:pBdr>
            <w:tabs>
              <w:tab w:val="center" w:pos="4680"/>
              <w:tab w:val="right" w:pos="9360"/>
            </w:tabs>
            <w:ind w:right="-115"/>
            <w:jc w:val="center"/>
            <w:rPr>
              <w:rFonts w:ascii="Calibri" w:eastAsia="Calibri" w:hAnsi="Calibri" w:cs="Calibri"/>
              <w:color w:val="000000"/>
              <w:sz w:val="20"/>
              <w:szCs w:val="20"/>
            </w:rPr>
          </w:pPr>
          <w:r>
            <w:rPr>
              <w:rFonts w:ascii="Calibri" w:eastAsia="Calibri" w:hAnsi="Calibri" w:cs="Calibri"/>
              <w:color w:val="000000"/>
              <w:sz w:val="20"/>
              <w:szCs w:val="20"/>
            </w:rPr>
            <w:t xml:space="preserve">Le </w:t>
          </w:r>
          <w:r w:rsidR="003635AB">
            <w:rPr>
              <w:rFonts w:ascii="Calibri" w:eastAsia="Calibri" w:hAnsi="Calibri" w:cs="Calibri"/>
              <w:sz w:val="20"/>
              <w:szCs w:val="20"/>
            </w:rPr>
            <w:t>06</w:t>
          </w:r>
          <w:r>
            <w:rPr>
              <w:rFonts w:ascii="Calibri" w:eastAsia="Calibri" w:hAnsi="Calibri" w:cs="Calibri"/>
              <w:color w:val="000000"/>
              <w:sz w:val="20"/>
              <w:szCs w:val="20"/>
            </w:rPr>
            <w:t xml:space="preserve"> </w:t>
          </w:r>
          <w:r w:rsidR="003635AB">
            <w:rPr>
              <w:rFonts w:ascii="Calibri" w:eastAsia="Calibri" w:hAnsi="Calibri" w:cs="Calibri"/>
              <w:sz w:val="20"/>
              <w:szCs w:val="20"/>
            </w:rPr>
            <w:t>janvier</w:t>
          </w:r>
          <w:r>
            <w:rPr>
              <w:rFonts w:ascii="Calibri" w:eastAsia="Calibri" w:hAnsi="Calibri" w:cs="Calibri"/>
              <w:color w:val="000000"/>
              <w:sz w:val="20"/>
              <w:szCs w:val="20"/>
            </w:rPr>
            <w:t xml:space="preserve"> 202</w:t>
          </w:r>
          <w:r w:rsidR="003635AB">
            <w:rPr>
              <w:rFonts w:ascii="Calibri" w:eastAsia="Calibri" w:hAnsi="Calibri" w:cs="Calibri"/>
              <w:sz w:val="20"/>
              <w:szCs w:val="20"/>
            </w:rPr>
            <w:t>2</w:t>
          </w:r>
        </w:p>
      </w:tc>
    </w:tr>
  </w:tbl>
  <w:p w14:paraId="1BF885B6" w14:textId="77777777" w:rsidR="00BC557A" w:rsidRDefault="00BC557A">
    <w:pPr>
      <w:widowControl/>
      <w:pBdr>
        <w:top w:val="nil"/>
        <w:left w:val="nil"/>
        <w:bottom w:val="nil"/>
        <w:right w:val="nil"/>
        <w:between w:val="nil"/>
      </w:pBdr>
      <w:tabs>
        <w:tab w:val="center" w:pos="4536"/>
        <w:tab w:val="right" w:pos="9638"/>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87EB3" w14:textId="77777777" w:rsidR="008E1661" w:rsidRDefault="008E1661">
      <w:r>
        <w:separator/>
      </w:r>
    </w:p>
  </w:footnote>
  <w:footnote w:type="continuationSeparator" w:id="0">
    <w:p w14:paraId="027AF67F" w14:textId="77777777" w:rsidR="008E1661" w:rsidRDefault="008E1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C5C39" w14:textId="7F7278ED" w:rsidR="00BC557A" w:rsidRDefault="001B62D7">
    <w:pPr>
      <w:pBdr>
        <w:top w:val="nil"/>
        <w:left w:val="nil"/>
        <w:bottom w:val="nil"/>
        <w:right w:val="nil"/>
        <w:between w:val="nil"/>
      </w:pBdr>
      <w:spacing w:line="276" w:lineRule="auto"/>
    </w:pPr>
    <w:r>
      <w:rPr>
        <w:rFonts w:ascii="Calibri" w:eastAsia="Calibri" w:hAnsi="Calibri" w:cs="Calibri"/>
        <w:b/>
        <w:noProof/>
        <w:color w:val="000000"/>
        <w:sz w:val="28"/>
        <w:szCs w:val="28"/>
      </w:rPr>
      <w:drawing>
        <wp:anchor distT="0" distB="0" distL="114300" distR="114300" simplePos="0" relativeHeight="251658240" behindDoc="0" locked="0" layoutInCell="1" allowOverlap="1" wp14:anchorId="3C740718" wp14:editId="359F6BD3">
          <wp:simplePos x="0" y="0"/>
          <wp:positionH relativeFrom="page">
            <wp:posOffset>5486400</wp:posOffset>
          </wp:positionH>
          <wp:positionV relativeFrom="paragraph">
            <wp:posOffset>-666115</wp:posOffset>
          </wp:positionV>
          <wp:extent cx="2068830" cy="711835"/>
          <wp:effectExtent l="0" t="0" r="7620" b="0"/>
          <wp:wrapThrough wrapText="bothSides">
            <wp:wrapPolygon edited="0">
              <wp:start x="0" y="0"/>
              <wp:lineTo x="0" y="20810"/>
              <wp:lineTo x="21481" y="20810"/>
              <wp:lineTo x="21481" y="0"/>
              <wp:lineTo x="0" y="0"/>
            </wp:wrapPolygon>
          </wp:wrapThrough>
          <wp:docPr id="2079975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068830" cy="711835"/>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W w:w="9633" w:type="dxa"/>
      <w:tblInd w:w="0" w:type="dxa"/>
      <w:tblLayout w:type="fixed"/>
      <w:tblLook w:val="0600" w:firstRow="0" w:lastRow="0" w:firstColumn="0" w:lastColumn="0" w:noHBand="1" w:noVBand="1"/>
    </w:tblPr>
    <w:tblGrid>
      <w:gridCol w:w="6135"/>
      <w:gridCol w:w="285"/>
      <w:gridCol w:w="3213"/>
    </w:tblGrid>
    <w:tr w:rsidR="00BC557A" w14:paraId="6D4A4B70" w14:textId="77777777" w:rsidTr="001B62D7">
      <w:tc>
        <w:tcPr>
          <w:tcW w:w="6135" w:type="dxa"/>
        </w:tcPr>
        <w:p w14:paraId="02F6855E" w14:textId="178272C2" w:rsidR="00BC557A" w:rsidRDefault="00CC7B74">
          <w:pPr>
            <w:widowControl/>
            <w:pBdr>
              <w:top w:val="nil"/>
              <w:left w:val="nil"/>
              <w:bottom w:val="nil"/>
              <w:right w:val="nil"/>
              <w:between w:val="nil"/>
            </w:pBdr>
            <w:tabs>
              <w:tab w:val="right" w:pos="9541"/>
            </w:tabs>
            <w:jc w:val="both"/>
            <w:rPr>
              <w:rFonts w:ascii="Calibri" w:eastAsia="Calibri" w:hAnsi="Calibri" w:cs="Calibri"/>
              <w:b/>
              <w:sz w:val="28"/>
              <w:szCs w:val="28"/>
            </w:rPr>
          </w:pPr>
          <w:r>
            <w:rPr>
              <w:rFonts w:ascii="Calibri" w:eastAsia="Calibri" w:hAnsi="Calibri" w:cs="Calibri"/>
              <w:b/>
              <w:color w:val="000000"/>
              <w:sz w:val="28"/>
              <w:szCs w:val="28"/>
            </w:rPr>
            <w:t xml:space="preserve">Auteurs : </w:t>
          </w:r>
          <w:r w:rsidR="001B62D7">
            <w:rPr>
              <w:rFonts w:ascii="Calibri" w:eastAsia="Calibri" w:hAnsi="Calibri" w:cs="Calibri"/>
              <w:b/>
              <w:color w:val="000000"/>
              <w:sz w:val="28"/>
              <w:szCs w:val="28"/>
            </w:rPr>
            <w:t>Hugo BLAESS</w:t>
          </w:r>
          <w:r w:rsidR="001B62D7">
            <w:rPr>
              <w:rFonts w:ascii="Calibri" w:eastAsia="Calibri" w:hAnsi="Calibri" w:cs="Calibri"/>
              <w:b/>
              <w:sz w:val="28"/>
              <w:szCs w:val="28"/>
            </w:rPr>
            <w:t xml:space="preserve"> -</w:t>
          </w:r>
          <w:r>
            <w:rPr>
              <w:rFonts w:ascii="Calibri" w:eastAsia="Calibri" w:hAnsi="Calibri" w:cs="Calibri"/>
              <w:b/>
              <w:sz w:val="28"/>
              <w:szCs w:val="28"/>
            </w:rPr>
            <w:t xml:space="preserve"> </w:t>
          </w:r>
          <w:r w:rsidR="001B62D7">
            <w:rPr>
              <w:rFonts w:ascii="Calibri" w:eastAsia="Calibri" w:hAnsi="Calibri" w:cs="Calibri"/>
              <w:b/>
              <w:sz w:val="28"/>
              <w:szCs w:val="28"/>
            </w:rPr>
            <w:t xml:space="preserve">Octave </w:t>
          </w:r>
          <w:r>
            <w:rPr>
              <w:rFonts w:ascii="Calibri" w:eastAsia="Calibri" w:hAnsi="Calibri" w:cs="Calibri"/>
              <w:b/>
              <w:sz w:val="28"/>
              <w:szCs w:val="28"/>
            </w:rPr>
            <w:t>D</w:t>
          </w:r>
          <w:r w:rsidR="001B62D7">
            <w:rPr>
              <w:rFonts w:ascii="Calibri" w:eastAsia="Calibri" w:hAnsi="Calibri" w:cs="Calibri"/>
              <w:b/>
              <w:sz w:val="28"/>
              <w:szCs w:val="28"/>
            </w:rPr>
            <w:t>UVIVIER</w:t>
          </w:r>
        </w:p>
        <w:p w14:paraId="60EAF3E9" w14:textId="76EF3458" w:rsidR="001B62D7" w:rsidRDefault="001B62D7">
          <w:pPr>
            <w:widowControl/>
            <w:pBdr>
              <w:top w:val="nil"/>
              <w:left w:val="nil"/>
              <w:bottom w:val="nil"/>
              <w:right w:val="nil"/>
              <w:between w:val="nil"/>
            </w:pBdr>
            <w:tabs>
              <w:tab w:val="right" w:pos="9541"/>
            </w:tabs>
            <w:jc w:val="both"/>
            <w:rPr>
              <w:rFonts w:ascii="Calibri" w:eastAsia="Calibri" w:hAnsi="Calibri" w:cs="Calibri"/>
              <w:b/>
              <w:color w:val="000000"/>
              <w:sz w:val="28"/>
              <w:szCs w:val="28"/>
            </w:rPr>
          </w:pPr>
          <w:r>
            <w:rPr>
              <w:rFonts w:ascii="Calibri" w:eastAsia="Calibri" w:hAnsi="Calibri" w:cs="Calibri"/>
              <w:b/>
              <w:sz w:val="28"/>
              <w:szCs w:val="28"/>
            </w:rPr>
            <w:t>Binôme : B3204</w:t>
          </w:r>
        </w:p>
      </w:tc>
      <w:tc>
        <w:tcPr>
          <w:tcW w:w="285" w:type="dxa"/>
        </w:tcPr>
        <w:p w14:paraId="309C1F91" w14:textId="77777777" w:rsidR="00BC557A" w:rsidRDefault="00BC557A">
          <w:pPr>
            <w:pBdr>
              <w:top w:val="nil"/>
              <w:left w:val="nil"/>
              <w:bottom w:val="nil"/>
              <w:right w:val="nil"/>
              <w:between w:val="nil"/>
            </w:pBdr>
            <w:tabs>
              <w:tab w:val="center" w:pos="4680"/>
              <w:tab w:val="right" w:pos="9360"/>
            </w:tabs>
            <w:jc w:val="center"/>
            <w:rPr>
              <w:rFonts w:eastAsia="Bitstream Vera Serif" w:cs="Bitstream Vera Serif"/>
              <w:color w:val="000000"/>
            </w:rPr>
          </w:pPr>
        </w:p>
      </w:tc>
      <w:tc>
        <w:tcPr>
          <w:tcW w:w="3213" w:type="dxa"/>
        </w:tcPr>
        <w:p w14:paraId="7073C30F" w14:textId="6814B696" w:rsidR="00BC557A" w:rsidRDefault="00BC557A">
          <w:pPr>
            <w:widowControl/>
            <w:pBdr>
              <w:top w:val="nil"/>
              <w:left w:val="nil"/>
              <w:bottom w:val="nil"/>
              <w:right w:val="nil"/>
              <w:between w:val="nil"/>
            </w:pBdr>
            <w:tabs>
              <w:tab w:val="right" w:pos="9541"/>
            </w:tabs>
            <w:jc w:val="right"/>
            <w:rPr>
              <w:rFonts w:ascii="Calibri" w:eastAsia="Calibri" w:hAnsi="Calibri" w:cs="Calibri"/>
              <w:b/>
              <w:color w:val="000000"/>
              <w:sz w:val="28"/>
              <w:szCs w:val="28"/>
            </w:rPr>
          </w:pPr>
        </w:p>
        <w:p w14:paraId="240EF7EF" w14:textId="77777777" w:rsidR="00BC557A" w:rsidRDefault="00BC557A">
          <w:pPr>
            <w:pBdr>
              <w:top w:val="nil"/>
              <w:left w:val="nil"/>
              <w:bottom w:val="nil"/>
              <w:right w:val="nil"/>
              <w:between w:val="nil"/>
            </w:pBdr>
            <w:tabs>
              <w:tab w:val="center" w:pos="4680"/>
              <w:tab w:val="right" w:pos="9360"/>
            </w:tabs>
            <w:ind w:right="-115"/>
            <w:jc w:val="right"/>
            <w:rPr>
              <w:rFonts w:eastAsia="Bitstream Vera Serif" w:cs="Bitstream Vera Serif"/>
              <w:color w:val="000000"/>
            </w:rPr>
          </w:pPr>
        </w:p>
      </w:tc>
    </w:tr>
  </w:tbl>
  <w:p w14:paraId="563CE9B1" w14:textId="7E50DE70" w:rsidR="00BC557A" w:rsidRDefault="00BC557A">
    <w:pPr>
      <w:pBdr>
        <w:top w:val="nil"/>
        <w:left w:val="nil"/>
        <w:bottom w:val="nil"/>
        <w:right w:val="nil"/>
        <w:between w:val="nil"/>
      </w:pBdr>
      <w:tabs>
        <w:tab w:val="center" w:pos="4680"/>
        <w:tab w:val="right" w:pos="9360"/>
      </w:tabs>
      <w:rPr>
        <w:rFonts w:eastAsia="Bitstream Vera Serif" w:cs="Bitstream Vera Serif"/>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128"/>
    <w:multiLevelType w:val="multilevel"/>
    <w:tmpl w:val="80420A58"/>
    <w:lvl w:ilvl="0">
      <w:start w:val="1"/>
      <w:numFmt w:val="upperRoman"/>
      <w:lvlText w:val="%1."/>
      <w:lvlJc w:val="righ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A22F6"/>
    <w:multiLevelType w:val="hybridMultilevel"/>
    <w:tmpl w:val="E63E5D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A4054C"/>
    <w:multiLevelType w:val="hybridMultilevel"/>
    <w:tmpl w:val="8D36D636"/>
    <w:lvl w:ilvl="0" w:tplc="040C0009">
      <w:start w:val="1"/>
      <w:numFmt w:val="bullet"/>
      <w:lvlText w:val=""/>
      <w:lvlJc w:val="left"/>
      <w:pPr>
        <w:ind w:left="720" w:hanging="360"/>
      </w:pPr>
      <w:rPr>
        <w:rFonts w:ascii="Wingdings" w:hAnsi="Wingding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467C45"/>
    <w:multiLevelType w:val="hybridMultilevel"/>
    <w:tmpl w:val="AAB69A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7A"/>
    <w:rsid w:val="00002CD7"/>
    <w:rsid w:val="00015B01"/>
    <w:rsid w:val="00156E97"/>
    <w:rsid w:val="0019753A"/>
    <w:rsid w:val="001B62D7"/>
    <w:rsid w:val="00253568"/>
    <w:rsid w:val="00266BD3"/>
    <w:rsid w:val="002F1E81"/>
    <w:rsid w:val="003635AB"/>
    <w:rsid w:val="0037294A"/>
    <w:rsid w:val="0038038C"/>
    <w:rsid w:val="003B514C"/>
    <w:rsid w:val="00431C5B"/>
    <w:rsid w:val="00527164"/>
    <w:rsid w:val="0058537D"/>
    <w:rsid w:val="005D1A52"/>
    <w:rsid w:val="00602BCF"/>
    <w:rsid w:val="0063295B"/>
    <w:rsid w:val="00646F60"/>
    <w:rsid w:val="00732C63"/>
    <w:rsid w:val="00742DA6"/>
    <w:rsid w:val="007928E1"/>
    <w:rsid w:val="007A6293"/>
    <w:rsid w:val="007C03B2"/>
    <w:rsid w:val="008C4A0B"/>
    <w:rsid w:val="008E1661"/>
    <w:rsid w:val="0090235B"/>
    <w:rsid w:val="00916ED9"/>
    <w:rsid w:val="00962437"/>
    <w:rsid w:val="00A052DB"/>
    <w:rsid w:val="00A53181"/>
    <w:rsid w:val="00A6709D"/>
    <w:rsid w:val="00B03A7E"/>
    <w:rsid w:val="00BC557A"/>
    <w:rsid w:val="00BF54BD"/>
    <w:rsid w:val="00C337FF"/>
    <w:rsid w:val="00C367D1"/>
    <w:rsid w:val="00C6443B"/>
    <w:rsid w:val="00C97FC2"/>
    <w:rsid w:val="00CC7B74"/>
    <w:rsid w:val="00CF005E"/>
    <w:rsid w:val="00DF1277"/>
    <w:rsid w:val="00FD47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C8C7A"/>
  <w15:docId w15:val="{27CFB1FB-C8CD-43F1-AA8C-8D514010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erif" w:hAnsi="Bitstream Vera Serif" w:cs="Bitstream Vera Serif"/>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DD"/>
    <w:pPr>
      <w:suppressAutoHyphens/>
      <w:autoSpaceDN w:val="0"/>
      <w:textAlignment w:val="baseline"/>
    </w:pPr>
    <w:rPr>
      <w:rFonts w:eastAsia="Bitstream Vera Sans" w:cs="Lucidasans"/>
      <w:kern w:val="3"/>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ieddepage">
    <w:name w:val="footer"/>
    <w:basedOn w:val="Normal"/>
    <w:link w:val="PieddepageCar"/>
    <w:rsid w:val="00CC43DD"/>
    <w:pPr>
      <w:widowControl/>
      <w:tabs>
        <w:tab w:val="center" w:pos="4536"/>
        <w:tab w:val="right" w:pos="9638"/>
      </w:tabs>
    </w:pPr>
    <w:rPr>
      <w:rFonts w:ascii="Calibri" w:eastAsia="Times New Roman" w:hAnsi="Calibri" w:cs="Times New Roman"/>
      <w:sz w:val="20"/>
    </w:rPr>
  </w:style>
  <w:style w:type="character" w:customStyle="1" w:styleId="PieddepageCar">
    <w:name w:val="Pied de page Car"/>
    <w:basedOn w:val="Policepardfaut"/>
    <w:link w:val="Pieddepage"/>
    <w:rsid w:val="00CC43DD"/>
    <w:rPr>
      <w:rFonts w:ascii="Calibri" w:eastAsia="Times New Roman" w:hAnsi="Calibri" w:cs="Times New Roman"/>
      <w:kern w:val="3"/>
      <w:sz w:val="20"/>
      <w:szCs w:val="24"/>
      <w:lang w:eastAsia="fr-FR"/>
    </w:rPr>
  </w:style>
  <w:style w:type="paragraph" w:styleId="Lgende">
    <w:name w:val="caption"/>
    <w:basedOn w:val="Normal"/>
    <w:next w:val="Normal"/>
    <w:rsid w:val="00CC43DD"/>
    <w:pPr>
      <w:widowControl/>
      <w:jc w:val="center"/>
    </w:pPr>
    <w:rPr>
      <w:rFonts w:ascii="Calibri" w:eastAsia="Times New Roman" w:hAnsi="Calibri" w:cs="Times New Roman"/>
      <w:b/>
      <w:bCs/>
      <w:i/>
      <w:color w:val="004586"/>
      <w:sz w:val="20"/>
      <w:szCs w:val="20"/>
    </w:rPr>
  </w:style>
  <w:style w:type="paragraph" w:customStyle="1" w:styleId="MonTitre">
    <w:name w:val="MonTitre"/>
    <w:basedOn w:val="Normal"/>
    <w:qFormat/>
    <w:rsid w:val="00CC43DD"/>
    <w:pPr>
      <w:widowControl/>
      <w:pBdr>
        <w:top w:val="single" w:sz="4" w:space="1" w:color="000000"/>
        <w:left w:val="single" w:sz="4" w:space="4" w:color="000000"/>
        <w:bottom w:val="single" w:sz="4" w:space="1" w:color="000000"/>
        <w:right w:val="single" w:sz="4" w:space="4" w:color="000000"/>
      </w:pBdr>
      <w:spacing w:before="240" w:after="480"/>
      <w:jc w:val="center"/>
    </w:pPr>
    <w:rPr>
      <w:rFonts w:ascii="Times New Roman" w:eastAsia="Times New Roman" w:hAnsi="Times New Roman" w:cs="Times New Roman"/>
      <w:b/>
      <w:sz w:val="36"/>
      <w:szCs w:val="36"/>
    </w:rPr>
  </w:style>
  <w:style w:type="paragraph" w:customStyle="1" w:styleId="MonAuteur">
    <w:name w:val="MonAuteur"/>
    <w:basedOn w:val="Normal"/>
    <w:qFormat/>
    <w:rsid w:val="00CC43DD"/>
    <w:pPr>
      <w:widowControl/>
      <w:tabs>
        <w:tab w:val="right" w:pos="9541"/>
      </w:tabs>
    </w:pPr>
    <w:rPr>
      <w:rFonts w:ascii="Calibri" w:eastAsia="Times New Roman" w:hAnsi="Calibri" w:cs="Times New Roman"/>
      <w:b/>
      <w:sz w:val="28"/>
      <w:szCs w:val="28"/>
    </w:rPr>
  </w:style>
  <w:style w:type="paragraph" w:styleId="Paragraphedeliste">
    <w:name w:val="List Paragraph"/>
    <w:basedOn w:val="Normal"/>
    <w:uiPriority w:val="34"/>
    <w:qFormat/>
    <w:rsid w:val="00CC43DD"/>
    <w:pPr>
      <w:ind w:left="720"/>
      <w:contextualSpacing/>
    </w:p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TQsfXWIoL5Yr+Bn7BvJ61f2/Q==">AMUW2mUqRmoSjd6dN80RO5PaqTE3FfECkp7ccT2XJGSa0iUsXypYus0Vriaa5oc0u++SDw+1JByJG0omP5WUaclKLYpHFXq5HeBETTbP7ivpHrcZN6APQTU=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101</Words>
  <Characters>556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blaess</dc:creator>
  <cp:lastModifiedBy>hugo blaess</cp:lastModifiedBy>
  <cp:revision>8</cp:revision>
  <cp:lastPrinted>2021-12-10T09:23:00Z</cp:lastPrinted>
  <dcterms:created xsi:type="dcterms:W3CDTF">2021-12-10T01:12:00Z</dcterms:created>
  <dcterms:modified xsi:type="dcterms:W3CDTF">2022-01-06T16:56:00Z</dcterms:modified>
</cp:coreProperties>
</file>