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DC6D1" w14:textId="77777777" w:rsidR="00E15261" w:rsidRPr="00E15261" w:rsidRDefault="00E15261" w:rsidP="00E15261">
      <w:pPr>
        <w:pStyle w:val="NormalWeb"/>
      </w:pPr>
      <w:r w:rsidRPr="00E15261">
        <w:rPr>
          <w:sz w:val="22"/>
          <w:szCs w:val="22"/>
        </w:rPr>
        <w:t xml:space="preserve">An apparent advantage of the implementation of </w:t>
      </w:r>
      <w:proofErr w:type="spellStart"/>
      <w:r w:rsidRPr="00E15261">
        <w:rPr>
          <w:sz w:val="22"/>
          <w:szCs w:val="22"/>
        </w:rPr>
        <w:t>flexplot</w:t>
      </w:r>
      <w:proofErr w:type="spellEnd"/>
      <w:r w:rsidRPr="00E15261">
        <w:rPr>
          <w:sz w:val="22"/>
          <w:szCs w:val="22"/>
        </w:rPr>
        <w:t xml:space="preserve"> is that it is built on ggplot2, which allows it to leverage ggplot2 features (themes, perhaps scales also?) w/o having to redo these in </w:t>
      </w:r>
      <w:proofErr w:type="spellStart"/>
      <w:r w:rsidRPr="00E15261">
        <w:rPr>
          <w:sz w:val="22"/>
          <w:szCs w:val="22"/>
        </w:rPr>
        <w:t>flexplot</w:t>
      </w:r>
      <w:proofErr w:type="spellEnd"/>
      <w:r w:rsidRPr="00E15261">
        <w:rPr>
          <w:sz w:val="22"/>
          <w:szCs w:val="22"/>
        </w:rPr>
        <w:t xml:space="preserve">. However, as illustrated in the code on p. 22, doing something as simple as changing the size of points turns out to be daunting, and would be a limitation to using </w:t>
      </w:r>
      <w:proofErr w:type="spellStart"/>
      <w:r w:rsidRPr="00E15261">
        <w:rPr>
          <w:sz w:val="22"/>
          <w:szCs w:val="22"/>
        </w:rPr>
        <w:t>flexplot</w:t>
      </w:r>
      <w:proofErr w:type="spellEnd"/>
      <w:r w:rsidRPr="00E15261">
        <w:rPr>
          <w:sz w:val="22"/>
          <w:szCs w:val="22"/>
        </w:rPr>
        <w:t xml:space="preserve">. I’m not sure how to handle this in the paper. But a suggestion would be to provide for more a few more options in the code or global </w:t>
      </w:r>
      <w:proofErr w:type="spellStart"/>
      <w:r w:rsidRPr="00E15261">
        <w:rPr>
          <w:sz w:val="22"/>
          <w:szCs w:val="22"/>
        </w:rPr>
        <w:t>flexplot</w:t>
      </w:r>
      <w:proofErr w:type="spellEnd"/>
      <w:r w:rsidRPr="00E15261">
        <w:rPr>
          <w:sz w:val="22"/>
          <w:szCs w:val="22"/>
        </w:rPr>
        <w:t xml:space="preserve"> </w:t>
      </w:r>
      <w:proofErr w:type="gramStart"/>
      <w:r w:rsidRPr="00E15261">
        <w:rPr>
          <w:sz w:val="22"/>
          <w:szCs w:val="22"/>
        </w:rPr>
        <w:t>option(</w:t>
      </w:r>
      <w:proofErr w:type="gramEnd"/>
      <w:r w:rsidRPr="00E15261">
        <w:rPr>
          <w:sz w:val="22"/>
          <w:szCs w:val="22"/>
        </w:rPr>
        <w:t xml:space="preserve">)s. </w:t>
      </w:r>
    </w:p>
    <w:p w14:paraId="29FC8900" w14:textId="1571C241" w:rsidR="00DA7D85" w:rsidRDefault="00DA7D85" w:rsidP="00DA7D85">
      <w:pPr>
        <w:pStyle w:val="NormalWeb"/>
        <w:ind w:left="720"/>
        <w:rPr>
          <w:sz w:val="22"/>
          <w:szCs w:val="22"/>
        </w:rPr>
      </w:pPr>
      <w:r>
        <w:rPr>
          <w:sz w:val="22"/>
          <w:szCs w:val="22"/>
        </w:rPr>
        <w:t xml:space="preserve">Response: </w:t>
      </w:r>
      <w:r w:rsidR="0079391E">
        <w:rPr>
          <w:sz w:val="22"/>
          <w:szCs w:val="22"/>
        </w:rPr>
        <w:t xml:space="preserve">Yes, themes are easily changed, as is the scaling of the axes. And, yes, some options are more difficult to change than others. I have to strike a balance between complexity and ease of use. </w:t>
      </w:r>
      <w:proofErr w:type="spellStart"/>
      <w:r w:rsidR="0079391E">
        <w:rPr>
          <w:sz w:val="22"/>
          <w:szCs w:val="22"/>
        </w:rPr>
        <w:t>Flexplot</w:t>
      </w:r>
      <w:proofErr w:type="spellEnd"/>
      <w:r w:rsidR="0079391E">
        <w:rPr>
          <w:sz w:val="22"/>
          <w:szCs w:val="22"/>
        </w:rPr>
        <w:t xml:space="preserve"> already has </w:t>
      </w:r>
      <w:r w:rsidR="00481C13">
        <w:rPr>
          <w:sz w:val="22"/>
          <w:szCs w:val="22"/>
        </w:rPr>
        <w:t xml:space="preserve">21 options and I don’t want to add to that. I have, however, added a new function called </w:t>
      </w:r>
      <w:proofErr w:type="spellStart"/>
      <w:r w:rsidR="00481C13">
        <w:rPr>
          <w:sz w:val="22"/>
          <w:szCs w:val="22"/>
        </w:rPr>
        <w:t>modify_points</w:t>
      </w:r>
      <w:proofErr w:type="spellEnd"/>
      <w:r w:rsidR="00481C13">
        <w:rPr>
          <w:sz w:val="22"/>
          <w:szCs w:val="22"/>
        </w:rPr>
        <w:t xml:space="preserve"> that does exactly what the analysis in the paper does, but with a much easier interface. See page xxx. </w:t>
      </w:r>
    </w:p>
    <w:p w14:paraId="01E112CD" w14:textId="67F1F3A0" w:rsidR="00E15261" w:rsidRDefault="00E15261" w:rsidP="00E15261">
      <w:pPr>
        <w:pStyle w:val="NormalWeb"/>
        <w:rPr>
          <w:sz w:val="22"/>
          <w:szCs w:val="22"/>
        </w:rPr>
      </w:pPr>
      <w:r w:rsidRPr="00E15261">
        <w:rPr>
          <w:sz w:val="22"/>
          <w:szCs w:val="22"/>
        </w:rPr>
        <w:t xml:space="preserve">This paper does not distinguish between </w:t>
      </w:r>
      <w:r w:rsidRPr="00E15261">
        <w:rPr>
          <w:b/>
          <w:bCs/>
          <w:sz w:val="22"/>
          <w:szCs w:val="22"/>
        </w:rPr>
        <w:t xml:space="preserve">analysis </w:t>
      </w:r>
      <w:r w:rsidRPr="00E15261">
        <w:rPr>
          <w:sz w:val="22"/>
          <w:szCs w:val="22"/>
        </w:rPr>
        <w:t xml:space="preserve">plots, for the analyst that should be very easy to produce, try out different things, etc. and </w:t>
      </w:r>
      <w:r w:rsidRPr="00E15261">
        <w:rPr>
          <w:b/>
          <w:bCs/>
          <w:sz w:val="22"/>
          <w:szCs w:val="22"/>
        </w:rPr>
        <w:t xml:space="preserve">presentation </w:t>
      </w:r>
      <w:r w:rsidRPr="00E15261">
        <w:rPr>
          <w:sz w:val="22"/>
          <w:szCs w:val="22"/>
        </w:rPr>
        <w:t xml:space="preserve">plots that often need to be simplified, polished, annotated, labeled, etc. for clear communication. There is much greater need for control of graphic details in the later. Somehow this should be mentioned. </w:t>
      </w:r>
    </w:p>
    <w:p w14:paraId="481C22E8" w14:textId="06C47B3B" w:rsidR="009D3B66" w:rsidRPr="00E15261" w:rsidRDefault="009D3B66" w:rsidP="009D3B66">
      <w:pPr>
        <w:pStyle w:val="NormalWeb"/>
        <w:ind w:left="720"/>
      </w:pPr>
      <w:r>
        <w:rPr>
          <w:sz w:val="22"/>
          <w:szCs w:val="22"/>
        </w:rPr>
        <w:t xml:space="preserve">Response: This was a good point. I have added a footnote (Footnote #1) that makes that distinction and states that </w:t>
      </w:r>
      <w:proofErr w:type="spellStart"/>
      <w:r>
        <w:rPr>
          <w:sz w:val="22"/>
          <w:szCs w:val="22"/>
        </w:rPr>
        <w:t>flexplot</w:t>
      </w:r>
      <w:proofErr w:type="spellEnd"/>
      <w:r>
        <w:rPr>
          <w:sz w:val="22"/>
          <w:szCs w:val="22"/>
        </w:rPr>
        <w:t xml:space="preserve"> can be used for both purposes (though plots for presentation will likely require some tweaks). </w:t>
      </w:r>
    </w:p>
    <w:p w14:paraId="329AF1E7" w14:textId="77777777" w:rsidR="00E15261" w:rsidRPr="00E15261" w:rsidRDefault="00E15261" w:rsidP="00E15261">
      <w:pPr>
        <w:pStyle w:val="NormalWeb"/>
      </w:pPr>
      <w:r w:rsidRPr="00E15261">
        <w:rPr>
          <w:color w:val="355E8E"/>
          <w:sz w:val="26"/>
          <w:szCs w:val="26"/>
        </w:rPr>
        <w:t xml:space="preserve">Specific comments &amp; nits </w:t>
      </w:r>
    </w:p>
    <w:p w14:paraId="7D3F03EF" w14:textId="624EF7F0" w:rsidR="00E15261" w:rsidRDefault="00E15261" w:rsidP="00E15261">
      <w:pPr>
        <w:pStyle w:val="NormalWeb"/>
        <w:rPr>
          <w:sz w:val="22"/>
          <w:szCs w:val="22"/>
        </w:rPr>
      </w:pPr>
      <w:r w:rsidRPr="00E15261">
        <w:rPr>
          <w:sz w:val="22"/>
          <w:szCs w:val="22"/>
        </w:rPr>
        <w:t xml:space="preserve">Maybe just me, but “visuals” is the more general term used by graphic designers, infographics folks, whereas what you are really talking about is “graphs”. “Non-visuals” (p. 29) are numerical displays. </w:t>
      </w:r>
    </w:p>
    <w:p w14:paraId="0A8A904D" w14:textId="14A0667E" w:rsidR="009F226D" w:rsidRPr="00E15261" w:rsidRDefault="009F226D" w:rsidP="009F226D">
      <w:pPr>
        <w:pStyle w:val="NormalWeb"/>
        <w:ind w:left="720"/>
      </w:pPr>
      <w:r>
        <w:rPr>
          <w:sz w:val="22"/>
          <w:szCs w:val="22"/>
        </w:rPr>
        <w:t xml:space="preserve">Response: I reviewed the document and replace “visuals” with “graphs” throughout. </w:t>
      </w:r>
    </w:p>
    <w:p w14:paraId="7586D092" w14:textId="6888A3D9" w:rsidR="00E15261" w:rsidRDefault="00E15261" w:rsidP="00E15261">
      <w:pPr>
        <w:pStyle w:val="NormalWeb"/>
        <w:rPr>
          <w:sz w:val="22"/>
          <w:szCs w:val="22"/>
        </w:rPr>
      </w:pPr>
      <w:r w:rsidRPr="00E15261">
        <w:rPr>
          <w:sz w:val="22"/>
          <w:szCs w:val="22"/>
        </w:rPr>
        <w:t xml:space="preserve">NB: I had enormous difficulty trying to print this </w:t>
      </w:r>
      <w:proofErr w:type="spellStart"/>
      <w:r w:rsidRPr="00E15261">
        <w:rPr>
          <w:sz w:val="22"/>
          <w:szCs w:val="22"/>
        </w:rPr>
        <w:t>ms.</w:t>
      </w:r>
      <w:proofErr w:type="spellEnd"/>
      <w:r w:rsidRPr="00E15261">
        <w:rPr>
          <w:sz w:val="22"/>
          <w:szCs w:val="22"/>
        </w:rPr>
        <w:t xml:space="preserve"> From Adobe Acrobat. The symptom is that it gets stuck (at Fig. 12) in the ‘flattening stage’ and has to be aborted. This has to do with the complexity of the figures, perhaps a transparency issue. For re-submission, please try to tame the PDF that you submit. </w:t>
      </w:r>
    </w:p>
    <w:p w14:paraId="5D029EE3" w14:textId="0D12E57A" w:rsidR="009F226D" w:rsidRPr="00E15261" w:rsidRDefault="009F226D" w:rsidP="009F226D">
      <w:pPr>
        <w:pStyle w:val="NormalWeb"/>
        <w:ind w:left="720"/>
      </w:pPr>
      <w:r>
        <w:rPr>
          <w:sz w:val="22"/>
          <w:szCs w:val="22"/>
        </w:rPr>
        <w:t xml:space="preserve">Response: I’m not entirely sure how to do that. I made an attempt by compressing the image using photoshop. Hopefully that solves the problem. </w:t>
      </w:r>
    </w:p>
    <w:p w14:paraId="4FFC6ED8" w14:textId="12BEE8C9" w:rsidR="00E15261" w:rsidRDefault="00E15261" w:rsidP="00E15261">
      <w:pPr>
        <w:pStyle w:val="NormalWeb"/>
        <w:rPr>
          <w:sz w:val="22"/>
          <w:szCs w:val="22"/>
        </w:rPr>
      </w:pPr>
      <w:r w:rsidRPr="00E15261">
        <w:rPr>
          <w:sz w:val="22"/>
          <w:szCs w:val="22"/>
        </w:rPr>
        <w:t xml:space="preserve">p. 3-5: Intro – The link between use of graphics and the replication crisis seems week. More generally, a fair bit of the introduction on the advantages of graphics could be compressed. Better to focus on what is new here – advantages of </w:t>
      </w:r>
      <w:proofErr w:type="spellStart"/>
      <w:r w:rsidRPr="00E15261">
        <w:rPr>
          <w:sz w:val="22"/>
          <w:szCs w:val="22"/>
        </w:rPr>
        <w:t>flexplot</w:t>
      </w:r>
      <w:proofErr w:type="spellEnd"/>
      <w:r w:rsidRPr="00E15261">
        <w:rPr>
          <w:sz w:val="22"/>
          <w:szCs w:val="22"/>
        </w:rPr>
        <w:t xml:space="preserve"> over other software. </w:t>
      </w:r>
    </w:p>
    <w:p w14:paraId="40F53552" w14:textId="5B868505" w:rsidR="008D2EA1" w:rsidRPr="00E15261" w:rsidRDefault="008D2EA1" w:rsidP="008D2EA1">
      <w:pPr>
        <w:pStyle w:val="NormalWeb"/>
        <w:ind w:left="720"/>
      </w:pPr>
      <w:r>
        <w:rPr>
          <w:sz w:val="22"/>
          <w:szCs w:val="22"/>
        </w:rPr>
        <w:t xml:space="preserve">Response: In the current revision, I have de-emphasized the replication crisis. Instead, I mention it in the introductory paragraph as a bridge to why graphics are important. I have also condensed the section on the advantages of graphics. </w:t>
      </w:r>
    </w:p>
    <w:p w14:paraId="22352D69" w14:textId="17BF9306" w:rsidR="00E15261" w:rsidRDefault="00E15261" w:rsidP="00E15261">
      <w:pPr>
        <w:pStyle w:val="NormalWeb"/>
        <w:rPr>
          <w:sz w:val="22"/>
          <w:szCs w:val="22"/>
        </w:rPr>
      </w:pPr>
      <w:r w:rsidRPr="00E15261">
        <w:rPr>
          <w:sz w:val="22"/>
          <w:szCs w:val="22"/>
        </w:rPr>
        <w:t xml:space="preserve">p.7: code examples (and elsewhere)—hard to read because comments get pushed to another line. Use a smaller font, abbreviate, etc. to make more readable. You can probably tweak the </w:t>
      </w:r>
      <w:proofErr w:type="spellStart"/>
      <w:r w:rsidRPr="00E15261">
        <w:rPr>
          <w:sz w:val="22"/>
          <w:szCs w:val="22"/>
        </w:rPr>
        <w:t>Rmarkdown</w:t>
      </w:r>
      <w:proofErr w:type="spellEnd"/>
      <w:r w:rsidRPr="00E15261">
        <w:rPr>
          <w:sz w:val="22"/>
          <w:szCs w:val="22"/>
        </w:rPr>
        <w:t xml:space="preserve"> to get better results. </w:t>
      </w:r>
    </w:p>
    <w:p w14:paraId="2B781ABB" w14:textId="77777777" w:rsidR="001C1234" w:rsidRPr="00E15261" w:rsidRDefault="001C1234" w:rsidP="00E15261">
      <w:pPr>
        <w:pStyle w:val="NormalWeb"/>
      </w:pPr>
    </w:p>
    <w:p w14:paraId="6D1BDFEC" w14:textId="77777777" w:rsidR="00E15261" w:rsidRPr="00E15261" w:rsidRDefault="00E15261" w:rsidP="00E15261">
      <w:pPr>
        <w:pStyle w:val="NormalWeb"/>
      </w:pPr>
      <w:r w:rsidRPr="00E15261">
        <w:rPr>
          <w:sz w:val="22"/>
          <w:szCs w:val="22"/>
        </w:rPr>
        <w:lastRenderedPageBreak/>
        <w:t xml:space="preserve">p.9, L6-8: R notation y ~ X1 + X2 is not an equation. It is a model </w:t>
      </w:r>
      <w:r w:rsidRPr="00E15261">
        <w:rPr>
          <w:b/>
          <w:bCs/>
          <w:sz w:val="22"/>
          <w:szCs w:val="22"/>
        </w:rPr>
        <w:t>formula</w:t>
      </w:r>
      <w:r w:rsidRPr="00E15261">
        <w:rPr>
          <w:sz w:val="22"/>
          <w:szCs w:val="22"/>
        </w:rPr>
        <w:t xml:space="preserve">, that makes certain implicit assumptions, e.g., the intercept is included and there is an error term. </w:t>
      </w:r>
    </w:p>
    <w:p w14:paraId="616A4536" w14:textId="77777777" w:rsidR="00E15261" w:rsidRPr="00E15261" w:rsidRDefault="00E15261" w:rsidP="00E15261">
      <w:pPr>
        <w:pStyle w:val="NormalWeb"/>
      </w:pPr>
      <w:r w:rsidRPr="00E15261">
        <w:rPr>
          <w:sz w:val="22"/>
          <w:szCs w:val="22"/>
        </w:rPr>
        <w:t xml:space="preserve">p.10, L2-7: In R, </w:t>
      </w:r>
      <w:proofErr w:type="gramStart"/>
      <w:r w:rsidRPr="00E15261">
        <w:rPr>
          <w:sz w:val="22"/>
          <w:szCs w:val="22"/>
        </w:rPr>
        <w:t>plot(</w:t>
      </w:r>
      <w:proofErr w:type="gramEnd"/>
      <w:r w:rsidRPr="00E15261">
        <w:rPr>
          <w:sz w:val="22"/>
          <w:szCs w:val="22"/>
        </w:rPr>
        <w:t xml:space="preserve">) is a generic function with S3 methods for different classes of objects. That is a great strength, and makes </w:t>
      </w:r>
      <w:proofErr w:type="gramStart"/>
      <w:r w:rsidRPr="00E15261">
        <w:rPr>
          <w:sz w:val="22"/>
          <w:szCs w:val="22"/>
        </w:rPr>
        <w:t>plot(</w:t>
      </w:r>
      <w:proofErr w:type="gramEnd"/>
      <w:r w:rsidRPr="00E15261">
        <w:rPr>
          <w:sz w:val="22"/>
          <w:szCs w:val="22"/>
        </w:rPr>
        <w:t xml:space="preserve">) far more flexible than you imply. </w:t>
      </w:r>
    </w:p>
    <w:p w14:paraId="7175C7F3" w14:textId="77777777" w:rsidR="00E15261" w:rsidRPr="00E15261" w:rsidRDefault="00E15261" w:rsidP="00E15261">
      <w:pPr>
        <w:pStyle w:val="NormalWeb"/>
      </w:pPr>
      <w:r w:rsidRPr="00E15261">
        <w:rPr>
          <w:sz w:val="22"/>
          <w:szCs w:val="22"/>
        </w:rPr>
        <w:t xml:space="preserve">p.11, L3: The </w:t>
      </w:r>
      <w:proofErr w:type="spellStart"/>
      <w:r w:rsidRPr="00E15261">
        <w:rPr>
          <w:sz w:val="22"/>
          <w:szCs w:val="22"/>
        </w:rPr>
        <w:t>cowplot</w:t>
      </w:r>
      <w:proofErr w:type="spellEnd"/>
      <w:r w:rsidRPr="00E15261">
        <w:rPr>
          <w:sz w:val="22"/>
          <w:szCs w:val="22"/>
        </w:rPr>
        <w:t xml:space="preserve"> package is now superseded by patchwork.</w:t>
      </w:r>
      <w:r w:rsidRPr="00E15261">
        <w:rPr>
          <w:sz w:val="22"/>
          <w:szCs w:val="22"/>
        </w:rPr>
        <w:br/>
        <w:t>p.16 (&amp; elsewhere): Avoid cute comments in code examples</w:t>
      </w:r>
      <w:r w:rsidRPr="00E15261">
        <w:rPr>
          <w:sz w:val="22"/>
          <w:szCs w:val="22"/>
        </w:rPr>
        <w:br/>
        <w:t>p.16: Association plots – arguably much better would be a mosaic plot.</w:t>
      </w:r>
      <w:r w:rsidRPr="00E15261">
        <w:rPr>
          <w:sz w:val="22"/>
          <w:szCs w:val="22"/>
        </w:rPr>
        <w:br/>
        <w:t xml:space="preserve">Fig. 18: One way to avoid some of the problems in the top panel would be to make the plot much larger. </w:t>
      </w:r>
    </w:p>
    <w:p w14:paraId="4E8496FC" w14:textId="77777777" w:rsidR="00E15261" w:rsidRPr="00E15261" w:rsidRDefault="00E15261" w:rsidP="00E15261">
      <w:pPr>
        <w:pStyle w:val="NormalWeb"/>
      </w:pPr>
      <w:r w:rsidRPr="00E15261">
        <w:rPr>
          <w:sz w:val="22"/>
          <w:szCs w:val="22"/>
        </w:rPr>
        <w:t xml:space="preserve">p.19: </w:t>
      </w:r>
      <w:proofErr w:type="spellStart"/>
      <w:proofErr w:type="gramStart"/>
      <w:r w:rsidRPr="00E15261">
        <w:rPr>
          <w:sz w:val="22"/>
          <w:szCs w:val="22"/>
        </w:rPr>
        <w:t>added.plot</w:t>
      </w:r>
      <w:proofErr w:type="spellEnd"/>
      <w:proofErr w:type="gramEnd"/>
      <w:r w:rsidRPr="00E15261">
        <w:rPr>
          <w:sz w:val="22"/>
          <w:szCs w:val="22"/>
        </w:rPr>
        <w:t>() – Perhaps mention &amp; compare with car::</w:t>
      </w:r>
      <w:proofErr w:type="spellStart"/>
      <w:r w:rsidRPr="00E15261">
        <w:rPr>
          <w:sz w:val="22"/>
          <w:szCs w:val="22"/>
        </w:rPr>
        <w:t>avPlot</w:t>
      </w:r>
      <w:proofErr w:type="spellEnd"/>
      <w:r w:rsidRPr="00E15261">
        <w:rPr>
          <w:sz w:val="22"/>
          <w:szCs w:val="22"/>
        </w:rPr>
        <w:t xml:space="preserve">, </w:t>
      </w:r>
      <w:proofErr w:type="spellStart"/>
      <w:r w:rsidRPr="00E15261">
        <w:rPr>
          <w:sz w:val="22"/>
          <w:szCs w:val="22"/>
        </w:rPr>
        <w:t>avPlots</w:t>
      </w:r>
      <w:proofErr w:type="spellEnd"/>
      <w:r w:rsidRPr="00E15261">
        <w:rPr>
          <w:sz w:val="22"/>
          <w:szCs w:val="22"/>
        </w:rPr>
        <w:t xml:space="preserve">. A weakness of your scheme for is to use the last variable in the model formula as the one to show the plot for. (a) this seems counter-intuitive; arguably it should be the first. (b) Worse is that if you want more than one for a given model, you have to keep rearranging the model formula. Better: provide an optional argument, e.g., x= a number referring to the position of the variable in the model formula. </w:t>
      </w:r>
    </w:p>
    <w:p w14:paraId="4FA115FE" w14:textId="77777777" w:rsidR="00E15261" w:rsidRPr="00E15261" w:rsidRDefault="00E15261" w:rsidP="00E15261">
      <w:pPr>
        <w:pStyle w:val="NormalWeb"/>
      </w:pPr>
      <w:r w:rsidRPr="00E15261">
        <w:rPr>
          <w:sz w:val="22"/>
          <w:szCs w:val="22"/>
        </w:rPr>
        <w:t xml:space="preserve">p.21: Footnote 1: This is fine, but you should perhaps make the actual code for figs available as a supplementary file on the web. </w:t>
      </w:r>
    </w:p>
    <w:p w14:paraId="3723D7D6" w14:textId="77777777" w:rsidR="008138B5" w:rsidRPr="00E15261" w:rsidRDefault="003C1135">
      <w:pPr>
        <w:rPr>
          <w:rFonts w:ascii="Times New Roman" w:hAnsi="Times New Roman" w:cs="Times New Roman"/>
        </w:rPr>
      </w:pPr>
    </w:p>
    <w:sectPr w:rsidR="008138B5" w:rsidRPr="00E1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61"/>
    <w:rsid w:val="001C1234"/>
    <w:rsid w:val="003C1135"/>
    <w:rsid w:val="00481C13"/>
    <w:rsid w:val="006063BB"/>
    <w:rsid w:val="0079391E"/>
    <w:rsid w:val="008D2EA1"/>
    <w:rsid w:val="009D3B66"/>
    <w:rsid w:val="009F226D"/>
    <w:rsid w:val="00DA7D85"/>
    <w:rsid w:val="00DC4A0A"/>
    <w:rsid w:val="00E15261"/>
    <w:rsid w:val="00E53405"/>
    <w:rsid w:val="00F31E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2C6B0A"/>
  <w15:chartTrackingRefBased/>
  <w15:docId w15:val="{28AC13A4-8089-EA48-A0B4-58A16178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2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40556">
      <w:bodyDiv w:val="1"/>
      <w:marLeft w:val="0"/>
      <w:marRight w:val="0"/>
      <w:marTop w:val="0"/>
      <w:marBottom w:val="0"/>
      <w:divBdr>
        <w:top w:val="none" w:sz="0" w:space="0" w:color="auto"/>
        <w:left w:val="none" w:sz="0" w:space="0" w:color="auto"/>
        <w:bottom w:val="none" w:sz="0" w:space="0" w:color="auto"/>
        <w:right w:val="none" w:sz="0" w:space="0" w:color="auto"/>
      </w:divBdr>
      <w:divsChild>
        <w:div w:id="2054882628">
          <w:marLeft w:val="0"/>
          <w:marRight w:val="0"/>
          <w:marTop w:val="0"/>
          <w:marBottom w:val="0"/>
          <w:divBdr>
            <w:top w:val="none" w:sz="0" w:space="0" w:color="auto"/>
            <w:left w:val="none" w:sz="0" w:space="0" w:color="auto"/>
            <w:bottom w:val="none" w:sz="0" w:space="0" w:color="auto"/>
            <w:right w:val="none" w:sz="0" w:space="0" w:color="auto"/>
          </w:divBdr>
          <w:divsChild>
            <w:div w:id="861170502">
              <w:marLeft w:val="0"/>
              <w:marRight w:val="0"/>
              <w:marTop w:val="0"/>
              <w:marBottom w:val="0"/>
              <w:divBdr>
                <w:top w:val="none" w:sz="0" w:space="0" w:color="auto"/>
                <w:left w:val="none" w:sz="0" w:space="0" w:color="auto"/>
                <w:bottom w:val="none" w:sz="0" w:space="0" w:color="auto"/>
                <w:right w:val="none" w:sz="0" w:space="0" w:color="auto"/>
              </w:divBdr>
              <w:divsChild>
                <w:div w:id="812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6046">
      <w:bodyDiv w:val="1"/>
      <w:marLeft w:val="0"/>
      <w:marRight w:val="0"/>
      <w:marTop w:val="0"/>
      <w:marBottom w:val="0"/>
      <w:divBdr>
        <w:top w:val="none" w:sz="0" w:space="0" w:color="auto"/>
        <w:left w:val="none" w:sz="0" w:space="0" w:color="auto"/>
        <w:bottom w:val="none" w:sz="0" w:space="0" w:color="auto"/>
        <w:right w:val="none" w:sz="0" w:space="0" w:color="auto"/>
      </w:divBdr>
      <w:divsChild>
        <w:div w:id="2103910489">
          <w:marLeft w:val="0"/>
          <w:marRight w:val="0"/>
          <w:marTop w:val="0"/>
          <w:marBottom w:val="0"/>
          <w:divBdr>
            <w:top w:val="none" w:sz="0" w:space="0" w:color="auto"/>
            <w:left w:val="none" w:sz="0" w:space="0" w:color="auto"/>
            <w:bottom w:val="none" w:sz="0" w:space="0" w:color="auto"/>
            <w:right w:val="none" w:sz="0" w:space="0" w:color="auto"/>
          </w:divBdr>
          <w:divsChild>
            <w:div w:id="956374101">
              <w:marLeft w:val="0"/>
              <w:marRight w:val="0"/>
              <w:marTop w:val="0"/>
              <w:marBottom w:val="0"/>
              <w:divBdr>
                <w:top w:val="none" w:sz="0" w:space="0" w:color="auto"/>
                <w:left w:val="none" w:sz="0" w:space="0" w:color="auto"/>
                <w:bottom w:val="none" w:sz="0" w:space="0" w:color="auto"/>
                <w:right w:val="none" w:sz="0" w:space="0" w:color="auto"/>
              </w:divBdr>
              <w:divsChild>
                <w:div w:id="19437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0560">
      <w:bodyDiv w:val="1"/>
      <w:marLeft w:val="0"/>
      <w:marRight w:val="0"/>
      <w:marTop w:val="0"/>
      <w:marBottom w:val="0"/>
      <w:divBdr>
        <w:top w:val="none" w:sz="0" w:space="0" w:color="auto"/>
        <w:left w:val="none" w:sz="0" w:space="0" w:color="auto"/>
        <w:bottom w:val="none" w:sz="0" w:space="0" w:color="auto"/>
        <w:right w:val="none" w:sz="0" w:space="0" w:color="auto"/>
      </w:divBdr>
      <w:divsChild>
        <w:div w:id="1500343885">
          <w:marLeft w:val="0"/>
          <w:marRight w:val="0"/>
          <w:marTop w:val="0"/>
          <w:marBottom w:val="0"/>
          <w:divBdr>
            <w:top w:val="none" w:sz="0" w:space="0" w:color="auto"/>
            <w:left w:val="none" w:sz="0" w:space="0" w:color="auto"/>
            <w:bottom w:val="none" w:sz="0" w:space="0" w:color="auto"/>
            <w:right w:val="none" w:sz="0" w:space="0" w:color="auto"/>
          </w:divBdr>
          <w:divsChild>
            <w:div w:id="292684098">
              <w:marLeft w:val="0"/>
              <w:marRight w:val="0"/>
              <w:marTop w:val="0"/>
              <w:marBottom w:val="0"/>
              <w:divBdr>
                <w:top w:val="none" w:sz="0" w:space="0" w:color="auto"/>
                <w:left w:val="none" w:sz="0" w:space="0" w:color="auto"/>
                <w:bottom w:val="none" w:sz="0" w:space="0" w:color="auto"/>
                <w:right w:val="none" w:sz="0" w:space="0" w:color="auto"/>
              </w:divBdr>
              <w:divsChild>
                <w:div w:id="953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0164">
      <w:bodyDiv w:val="1"/>
      <w:marLeft w:val="0"/>
      <w:marRight w:val="0"/>
      <w:marTop w:val="0"/>
      <w:marBottom w:val="0"/>
      <w:divBdr>
        <w:top w:val="none" w:sz="0" w:space="0" w:color="auto"/>
        <w:left w:val="none" w:sz="0" w:space="0" w:color="auto"/>
        <w:bottom w:val="none" w:sz="0" w:space="0" w:color="auto"/>
        <w:right w:val="none" w:sz="0" w:space="0" w:color="auto"/>
      </w:divBdr>
      <w:divsChild>
        <w:div w:id="357707558">
          <w:marLeft w:val="0"/>
          <w:marRight w:val="0"/>
          <w:marTop w:val="0"/>
          <w:marBottom w:val="0"/>
          <w:divBdr>
            <w:top w:val="none" w:sz="0" w:space="0" w:color="auto"/>
            <w:left w:val="none" w:sz="0" w:space="0" w:color="auto"/>
            <w:bottom w:val="none" w:sz="0" w:space="0" w:color="auto"/>
            <w:right w:val="none" w:sz="0" w:space="0" w:color="auto"/>
          </w:divBdr>
          <w:divsChild>
            <w:div w:id="1644039513">
              <w:marLeft w:val="0"/>
              <w:marRight w:val="0"/>
              <w:marTop w:val="0"/>
              <w:marBottom w:val="0"/>
              <w:divBdr>
                <w:top w:val="none" w:sz="0" w:space="0" w:color="auto"/>
                <w:left w:val="none" w:sz="0" w:space="0" w:color="auto"/>
                <w:bottom w:val="none" w:sz="0" w:space="0" w:color="auto"/>
                <w:right w:val="none" w:sz="0" w:space="0" w:color="auto"/>
              </w:divBdr>
              <w:divsChild>
                <w:div w:id="6840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Fife, Dustin Allan</cp:lastModifiedBy>
  <cp:revision>7</cp:revision>
  <dcterms:created xsi:type="dcterms:W3CDTF">2020-12-02T15:32:00Z</dcterms:created>
  <dcterms:modified xsi:type="dcterms:W3CDTF">2020-12-03T03:26:00Z</dcterms:modified>
</cp:coreProperties>
</file>