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4A57F" w14:textId="77777777" w:rsidR="00FD2DC8" w:rsidRPr="00FD2DC8" w:rsidRDefault="00FD2DC8" w:rsidP="00FD2DC8">
      <w:pPr>
        <w:jc w:val="both"/>
        <w:rPr>
          <w:rFonts w:ascii="Candara" w:hAnsi="Candara"/>
          <w:b/>
          <w:bCs/>
          <w:lang w:val="en-NG"/>
        </w:rPr>
      </w:pPr>
      <w:r w:rsidRPr="00FD2DC8">
        <w:rPr>
          <w:rFonts w:ascii="Candara" w:hAnsi="Candara"/>
          <w:b/>
          <w:bCs/>
          <w:lang w:val="en-NG"/>
        </w:rPr>
        <w:t>Teams Overview</w:t>
      </w:r>
    </w:p>
    <w:p w14:paraId="51EDAD70" w14:textId="2D3DF5C6" w:rsidR="00FD2DC8" w:rsidRPr="00FD2DC8" w:rsidRDefault="00FD2DC8" w:rsidP="00FD2DC8">
      <w:pPr>
        <w:jc w:val="both"/>
        <w:rPr>
          <w:rFonts w:ascii="Candara" w:hAnsi="Candara"/>
          <w:lang w:val="en-NG"/>
        </w:rPr>
      </w:pPr>
      <w:r w:rsidRPr="00FD2DC8">
        <w:rPr>
          <w:rFonts w:ascii="Candara" w:hAnsi="Candara"/>
          <w:lang w:val="en-NG"/>
        </w:rPr>
        <w:t xml:space="preserve">Across the three combined seasons </w:t>
      </w:r>
      <w:r w:rsidRPr="00FD2DC8">
        <w:rPr>
          <w:rFonts w:ascii="Candara" w:hAnsi="Candara"/>
          <w:lang w:val="en-NG"/>
        </w:rPr>
        <w:t>analysed</w:t>
      </w:r>
      <w:r w:rsidRPr="00FD2DC8">
        <w:rPr>
          <w:rFonts w:ascii="Candara" w:hAnsi="Candara"/>
          <w:lang w:val="en-NG"/>
        </w:rPr>
        <w:t>, over 2,000 games were played by 30 NBA teams, with league-wide average Offensive and Defensive Ratings of approximately 115.5, indicating a highly competitive and offense-driven era.</w:t>
      </w:r>
    </w:p>
    <w:p w14:paraId="26237349" w14:textId="77777777" w:rsidR="00FD2DC8" w:rsidRPr="00FD2DC8" w:rsidRDefault="00FD2DC8" w:rsidP="00FD2DC8">
      <w:pPr>
        <w:jc w:val="both"/>
        <w:rPr>
          <w:rFonts w:ascii="Candara" w:hAnsi="Candara"/>
          <w:lang w:val="en-NG"/>
        </w:rPr>
      </w:pPr>
      <w:r w:rsidRPr="00FD2DC8">
        <w:rPr>
          <w:rFonts w:ascii="Candara" w:hAnsi="Candara"/>
          <w:lang w:val="en-NG"/>
        </w:rPr>
        <w:t>Based on overall team performance, the Boston Celtics emerge as the strongest team across key winning metrics, including total wins, winning percentage, and margin of victory, resulting in the highest overall team rating. They are closely followed by the Oklahoma City Thunder, Cleveland Cavaliers, Denver Nuggets, and New York Knicks, among other strong contenders.</w:t>
      </w:r>
    </w:p>
    <w:p w14:paraId="390A89F1" w14:textId="03D984A4" w:rsidR="00FD2DC8" w:rsidRPr="00FD2DC8" w:rsidRDefault="00FD2DC8" w:rsidP="00FD2DC8">
      <w:pPr>
        <w:jc w:val="both"/>
        <w:rPr>
          <w:rFonts w:ascii="Candara" w:hAnsi="Candara"/>
          <w:lang w:val="en-NG"/>
        </w:rPr>
      </w:pPr>
      <w:r w:rsidRPr="00FD2DC8">
        <w:rPr>
          <w:rFonts w:ascii="Candara" w:hAnsi="Candara"/>
          <w:lang w:val="en-NG"/>
        </w:rPr>
        <w:t xml:space="preserve">Further analysis of Offensive and Defensive Ratings reveals a clear performance pattern: teams with elite offensive efficiency consistently achieve higher winning percentages than teams that rely primarily on </w:t>
      </w:r>
      <w:r w:rsidRPr="00FD2DC8">
        <w:rPr>
          <w:rFonts w:ascii="Candara" w:hAnsi="Candara"/>
          <w:lang w:val="en-NG"/>
        </w:rPr>
        <w:t>defence</w:t>
      </w:r>
      <w:r w:rsidRPr="00FD2DC8">
        <w:rPr>
          <w:rFonts w:ascii="Candara" w:hAnsi="Candara"/>
          <w:lang w:val="en-NG"/>
        </w:rPr>
        <w:t xml:space="preserve">. While teams with strong </w:t>
      </w:r>
      <w:r w:rsidRPr="00FD2DC8">
        <w:rPr>
          <w:rFonts w:ascii="Candara" w:hAnsi="Candara"/>
          <w:lang w:val="en-NG"/>
        </w:rPr>
        <w:t>defence</w:t>
      </w:r>
      <w:r w:rsidRPr="00FD2DC8">
        <w:rPr>
          <w:rFonts w:ascii="Candara" w:hAnsi="Candara"/>
          <w:lang w:val="en-NG"/>
        </w:rPr>
        <w:t xml:space="preserve"> but weak offense tend to struggle, teams with high offensive output—even with only moderate defensive performance—continue to excel.</w:t>
      </w:r>
    </w:p>
    <w:p w14:paraId="645AB4E5" w14:textId="186059C3" w:rsidR="00FD2DC8" w:rsidRPr="00FD2DC8" w:rsidRDefault="00FD2DC8" w:rsidP="00FD2DC8">
      <w:pPr>
        <w:jc w:val="both"/>
        <w:rPr>
          <w:rFonts w:ascii="Candara" w:hAnsi="Candara"/>
          <w:lang w:val="en-NG"/>
        </w:rPr>
      </w:pPr>
      <w:r w:rsidRPr="00FD2DC8">
        <w:rPr>
          <w:rFonts w:ascii="Candara" w:hAnsi="Candara"/>
          <w:lang w:val="en-NG"/>
        </w:rPr>
        <w:t xml:space="preserve">A clear example is the Boston Celtics, whose league-leading Offensive Rating provides a decisive competitive edge and translates directly into superior win rates. This highlights the importance of elite offense supported by competent </w:t>
      </w:r>
      <w:r w:rsidRPr="00FD2DC8">
        <w:rPr>
          <w:rFonts w:ascii="Candara" w:hAnsi="Candara"/>
          <w:lang w:val="en-NG"/>
        </w:rPr>
        <w:t>defence</w:t>
      </w:r>
      <w:r w:rsidRPr="00FD2DC8">
        <w:rPr>
          <w:rFonts w:ascii="Candara" w:hAnsi="Candara"/>
          <w:lang w:val="en-NG"/>
        </w:rPr>
        <w:t xml:space="preserve"> as the most effective team profile for sustained success.</w:t>
      </w:r>
    </w:p>
    <w:p w14:paraId="06DAA6F0" w14:textId="364F2E77" w:rsidR="00FD2DC8" w:rsidRPr="00FD2DC8" w:rsidRDefault="00FD2DC8" w:rsidP="00FD2DC8">
      <w:pPr>
        <w:jc w:val="both"/>
        <w:rPr>
          <w:rFonts w:ascii="Candara" w:hAnsi="Candara"/>
          <w:lang w:val="en-NG"/>
        </w:rPr>
      </w:pPr>
    </w:p>
    <w:p w14:paraId="0D42EE54" w14:textId="77777777" w:rsidR="00FD2DC8" w:rsidRPr="00FD2DC8" w:rsidRDefault="00FD2DC8" w:rsidP="00FD2DC8">
      <w:pPr>
        <w:jc w:val="both"/>
        <w:rPr>
          <w:rFonts w:ascii="Candara" w:hAnsi="Candara"/>
          <w:b/>
          <w:bCs/>
          <w:lang w:val="en-NG"/>
        </w:rPr>
      </w:pPr>
      <w:r w:rsidRPr="00FD2DC8">
        <w:rPr>
          <w:rFonts w:ascii="Candara" w:hAnsi="Candara"/>
          <w:b/>
          <w:bCs/>
          <w:lang w:val="en-NG"/>
        </w:rPr>
        <w:t>Players Overview</w:t>
      </w:r>
    </w:p>
    <w:p w14:paraId="5BBDB546" w14:textId="5EA552DF" w:rsidR="00FD2DC8" w:rsidRPr="00FD2DC8" w:rsidRDefault="00FD2DC8" w:rsidP="00FD2DC8">
      <w:pPr>
        <w:jc w:val="both"/>
        <w:rPr>
          <w:rFonts w:ascii="Candara" w:hAnsi="Candara"/>
          <w:lang w:val="en-NG"/>
        </w:rPr>
      </w:pPr>
      <w:r w:rsidRPr="00FD2DC8">
        <w:rPr>
          <w:rFonts w:ascii="Candara" w:hAnsi="Candara"/>
          <w:lang w:val="en-NG"/>
        </w:rPr>
        <w:t xml:space="preserve">A total of 771 players participated across the </w:t>
      </w:r>
      <w:r w:rsidRPr="00FD2DC8">
        <w:rPr>
          <w:rFonts w:ascii="Candara" w:hAnsi="Candara"/>
          <w:lang w:val="en-NG"/>
        </w:rPr>
        <w:t>analysed</w:t>
      </w:r>
      <w:r w:rsidRPr="00FD2DC8">
        <w:rPr>
          <w:rFonts w:ascii="Candara" w:hAnsi="Candara"/>
          <w:lang w:val="en-NG"/>
        </w:rPr>
        <w:t xml:space="preserve"> seasons, with an average age of 26, indicating that the NBA is largely composed of players in their athletic prime.</w:t>
      </w:r>
    </w:p>
    <w:p w14:paraId="17E03771" w14:textId="77777777" w:rsidR="00FD2DC8" w:rsidRPr="00FD2DC8" w:rsidRDefault="00FD2DC8" w:rsidP="00FD2DC8">
      <w:pPr>
        <w:jc w:val="both"/>
        <w:rPr>
          <w:rFonts w:ascii="Candara" w:hAnsi="Candara"/>
          <w:lang w:val="en-NG"/>
        </w:rPr>
      </w:pPr>
      <w:r w:rsidRPr="00FD2DC8">
        <w:rPr>
          <w:rFonts w:ascii="Candara" w:hAnsi="Candara"/>
          <w:lang w:val="en-NG"/>
        </w:rPr>
        <w:t>Player performance varies significantly and is assessed using key efficiency and usage metrics such as Field Goal Attempts, Field Goal Percentage, and Three-Point Percentage, alongside games played and minutes logged. These measures help distinguish high-impact players from those with more limited roles.</w:t>
      </w:r>
    </w:p>
    <w:p w14:paraId="0FBBAAF1" w14:textId="77777777" w:rsidR="00FD2DC8" w:rsidRPr="00FD2DC8" w:rsidRDefault="00FD2DC8" w:rsidP="00FD2DC8">
      <w:pPr>
        <w:jc w:val="both"/>
        <w:rPr>
          <w:rFonts w:ascii="Candara" w:hAnsi="Candara"/>
          <w:lang w:val="en-NG"/>
        </w:rPr>
      </w:pPr>
      <w:r w:rsidRPr="00FD2DC8">
        <w:rPr>
          <w:rFonts w:ascii="Candara" w:hAnsi="Candara"/>
          <w:lang w:val="en-NG"/>
        </w:rPr>
        <w:t>Interestingly, some players demonstrate exceptional shooting efficiency despite playing relatively few minutes or games, particularly in three-point shooting and overall field goal accuracy. This suggests the presence of highly specialized or situational contributors who perform efficiently when given opportunities.</w:t>
      </w:r>
    </w:p>
    <w:p w14:paraId="2D999E91" w14:textId="77777777" w:rsidR="00FD2DC8" w:rsidRPr="00FD2DC8" w:rsidRDefault="00FD2DC8" w:rsidP="00FD2DC8">
      <w:pPr>
        <w:jc w:val="both"/>
        <w:rPr>
          <w:rFonts w:ascii="Candara" w:hAnsi="Candara"/>
          <w:lang w:val="en-NG"/>
        </w:rPr>
      </w:pPr>
      <w:r w:rsidRPr="00FD2DC8">
        <w:rPr>
          <w:rFonts w:ascii="Candara" w:hAnsi="Candara"/>
          <w:lang w:val="en-NG"/>
        </w:rPr>
        <w:t>Analysis of performance by position—using points scored and field goals made—shows that shooters convert the most efficiently, followed by point guards, then forwards, and finally centers. This trend reinforces the modern NBA’s emphasis on perimeter shooting and guard-driven offense.</w:t>
      </w:r>
    </w:p>
    <w:p w14:paraId="7964F14C" w14:textId="16B66C0A" w:rsidR="00FD2DC8" w:rsidRPr="00FD2DC8" w:rsidRDefault="00FD2DC8" w:rsidP="00FD2DC8">
      <w:pPr>
        <w:jc w:val="both"/>
        <w:rPr>
          <w:rFonts w:ascii="Candara" w:hAnsi="Candara"/>
          <w:lang w:val="en-NG"/>
        </w:rPr>
      </w:pPr>
    </w:p>
    <w:p w14:paraId="3089DB89" w14:textId="77777777" w:rsidR="00FD2DC8" w:rsidRPr="00FD2DC8" w:rsidRDefault="00FD2DC8" w:rsidP="00FD2DC8">
      <w:pPr>
        <w:jc w:val="both"/>
        <w:rPr>
          <w:rFonts w:ascii="Candara" w:hAnsi="Candara"/>
          <w:b/>
          <w:bCs/>
          <w:lang w:val="en-NG"/>
        </w:rPr>
      </w:pPr>
      <w:r w:rsidRPr="00FD2DC8">
        <w:rPr>
          <w:rFonts w:ascii="Candara" w:hAnsi="Candara"/>
          <w:b/>
          <w:bCs/>
          <w:lang w:val="en-NG"/>
        </w:rPr>
        <w:t>Conference Overview</w:t>
      </w:r>
    </w:p>
    <w:p w14:paraId="33B7D20A" w14:textId="77777777" w:rsidR="00FD2DC8" w:rsidRPr="00FD2DC8" w:rsidRDefault="00FD2DC8" w:rsidP="00FD2DC8">
      <w:pPr>
        <w:jc w:val="both"/>
        <w:rPr>
          <w:rFonts w:ascii="Candara" w:hAnsi="Candara"/>
          <w:lang w:val="en-NG"/>
        </w:rPr>
      </w:pPr>
      <w:r w:rsidRPr="00FD2DC8">
        <w:rPr>
          <w:rFonts w:ascii="Candara" w:hAnsi="Candara"/>
          <w:lang w:val="en-NG"/>
        </w:rPr>
        <w:t>All 30 teams compete across the league’s two conferences—the Eastern and Western Conferences—with an average of approximately 114 points scored per game, reflecting the NBA’s high-scoring environment.</w:t>
      </w:r>
    </w:p>
    <w:p w14:paraId="2E01971C" w14:textId="77777777" w:rsidR="00FD2DC8" w:rsidRPr="00FD2DC8" w:rsidRDefault="00FD2DC8" w:rsidP="00FD2DC8">
      <w:pPr>
        <w:jc w:val="both"/>
        <w:rPr>
          <w:rFonts w:ascii="Candara" w:hAnsi="Candara"/>
          <w:lang w:val="en-NG"/>
        </w:rPr>
      </w:pPr>
      <w:r w:rsidRPr="00FD2DC8">
        <w:rPr>
          <w:rFonts w:ascii="Candara" w:hAnsi="Candara"/>
          <w:lang w:val="en-NG"/>
        </w:rPr>
        <w:t>Comparative analysis suggests that the Western Conference is marginally more competitive. This is evidenced by a slightly higher aggregate winning percentage (West: 23.07 vs East: 21.93) and a notable disparity in Net Rating, where the West trends strongly positive (+17) while the East trends negative (−17).</w:t>
      </w:r>
    </w:p>
    <w:p w14:paraId="0E0EDFF9" w14:textId="77777777" w:rsidR="00FD2DC8" w:rsidRPr="00FD2DC8" w:rsidRDefault="00FD2DC8" w:rsidP="00FD2DC8">
      <w:pPr>
        <w:jc w:val="both"/>
        <w:rPr>
          <w:rFonts w:ascii="Candara" w:hAnsi="Candara"/>
          <w:lang w:val="en-NG"/>
        </w:rPr>
      </w:pPr>
      <w:r w:rsidRPr="00FD2DC8">
        <w:rPr>
          <w:rFonts w:ascii="Candara" w:hAnsi="Candara"/>
          <w:lang w:val="en-NG"/>
        </w:rPr>
        <w:lastRenderedPageBreak/>
        <w:t>Offensively, the Western Conference also leads, posting a higher cumulative Offensive Rating (5,251) compared to the East (5,180), while both conferences maintain similar Defensive Ratings. This indicates that the West’s advantage is largely driven by superior offensive efficiency rather than defensive differences.</w:t>
      </w:r>
    </w:p>
    <w:p w14:paraId="6BB2FBEA" w14:textId="77777777" w:rsidR="00FD2DC8" w:rsidRPr="00FD2DC8" w:rsidRDefault="00FD2DC8" w:rsidP="00FD2DC8">
      <w:pPr>
        <w:jc w:val="both"/>
        <w:rPr>
          <w:rFonts w:ascii="Candara" w:hAnsi="Candara"/>
          <w:lang w:val="en-NG"/>
        </w:rPr>
      </w:pPr>
      <w:r w:rsidRPr="00FD2DC8">
        <w:rPr>
          <w:rFonts w:ascii="Candara" w:hAnsi="Candara"/>
          <w:lang w:val="en-NG"/>
        </w:rPr>
        <w:t>Each conference is further divided into divisions, with the Pacific Division ranking strongest overall, followed by the Atlantic, Northwest, Central, Southwest, and Southeast divisions.</w:t>
      </w:r>
    </w:p>
    <w:p w14:paraId="4C774382" w14:textId="594139B1" w:rsidR="00FD2DC8" w:rsidRPr="00FD2DC8" w:rsidRDefault="00FD2DC8" w:rsidP="00FD2DC8">
      <w:pPr>
        <w:jc w:val="both"/>
        <w:rPr>
          <w:rFonts w:ascii="Candara" w:hAnsi="Candara"/>
          <w:lang w:val="en-NG"/>
        </w:rPr>
      </w:pPr>
      <w:r w:rsidRPr="00FD2DC8">
        <w:rPr>
          <w:rFonts w:ascii="Candara" w:hAnsi="Candara"/>
          <w:lang w:val="en-NG"/>
        </w:rPr>
        <w:t xml:space="preserve">Further analysis of conference all-time top point-winning teams identifies the Oklahoma City Thunder, Indiana Pacers, Atlanta Hawks, Boston Celtics, and Sacramento Kings as the most successful. Notably, the Oklahoma City Thunder consistently rank within the top five across all </w:t>
      </w:r>
      <w:r w:rsidRPr="00FD2DC8">
        <w:rPr>
          <w:rFonts w:ascii="Candara" w:hAnsi="Candara"/>
          <w:lang w:val="en-NG"/>
        </w:rPr>
        <w:t>analysed</w:t>
      </w:r>
      <w:r w:rsidRPr="00FD2DC8">
        <w:rPr>
          <w:rFonts w:ascii="Candara" w:hAnsi="Candara"/>
          <w:lang w:val="en-NG"/>
        </w:rPr>
        <w:t xml:space="preserve"> seasons, underscoring their sustained competitiveness.</w:t>
      </w:r>
    </w:p>
    <w:p w14:paraId="41D4E244" w14:textId="0FCE5E1C" w:rsidR="00D01C43" w:rsidRDefault="00D01C43" w:rsidP="00FD2DC8">
      <w:pPr>
        <w:jc w:val="both"/>
        <w:rPr>
          <w:rFonts w:ascii="Candara" w:hAnsi="Candara"/>
        </w:rPr>
      </w:pPr>
    </w:p>
    <w:p w14:paraId="79AC7AFB" w14:textId="11E85DF2" w:rsidR="006A4CAD" w:rsidRPr="006A4CAD" w:rsidRDefault="00FD2DC8" w:rsidP="00FD2DC8">
      <w:pPr>
        <w:jc w:val="both"/>
        <w:rPr>
          <w:rFonts w:ascii="Candara" w:hAnsi="Candara"/>
          <w:b/>
          <w:bCs/>
          <w:sz w:val="24"/>
          <w:szCs w:val="24"/>
        </w:rPr>
      </w:pPr>
      <w:r w:rsidRPr="006A4CAD">
        <w:rPr>
          <w:rFonts w:ascii="Candara" w:hAnsi="Candara"/>
          <w:b/>
          <w:bCs/>
          <w:sz w:val="24"/>
          <w:szCs w:val="24"/>
        </w:rPr>
        <w:t>Recommendations;</w:t>
      </w:r>
    </w:p>
    <w:p w14:paraId="24A566E1" w14:textId="584FF317" w:rsidR="006A4CAD" w:rsidRPr="006A4CAD" w:rsidRDefault="00FD2DC8" w:rsidP="006A4CAD">
      <w:pPr>
        <w:pStyle w:val="ListParagraph"/>
        <w:numPr>
          <w:ilvl w:val="0"/>
          <w:numId w:val="1"/>
        </w:numPr>
        <w:spacing w:line="360" w:lineRule="auto"/>
        <w:jc w:val="both"/>
        <w:rPr>
          <w:rFonts w:ascii="Candara" w:hAnsi="Candara"/>
          <w:b/>
          <w:bCs/>
        </w:rPr>
      </w:pPr>
      <w:r w:rsidRPr="006A4CAD">
        <w:rPr>
          <w:rFonts w:ascii="Candara" w:hAnsi="Candara"/>
          <w:b/>
          <w:bCs/>
        </w:rPr>
        <w:t>Prioritize Offensive Efficiency</w:t>
      </w:r>
      <w:r w:rsidR="006A4CAD" w:rsidRPr="006A4CAD">
        <w:rPr>
          <w:rFonts w:ascii="Candara" w:hAnsi="Candara"/>
          <w:b/>
          <w:bCs/>
        </w:rPr>
        <w:t>;</w:t>
      </w:r>
    </w:p>
    <w:p w14:paraId="47883E7F" w14:textId="1ECC0BC1" w:rsidR="00FD2DC8" w:rsidRDefault="006A4CAD" w:rsidP="006A4CAD">
      <w:pPr>
        <w:pStyle w:val="ListParagraph"/>
        <w:spacing w:before="100" w:beforeAutospacing="1" w:after="100" w:afterAutospacing="1" w:line="240" w:lineRule="auto"/>
        <w:jc w:val="both"/>
        <w:outlineLvl w:val="1"/>
        <w:rPr>
          <w:rFonts w:ascii="Candara" w:eastAsia="Times New Roman" w:hAnsi="Candara" w:cs="Times New Roman"/>
          <w:kern w:val="0"/>
          <w:lang w:val="en-NG" w:eastAsia="en-NG"/>
          <w14:ligatures w14:val="none"/>
        </w:rPr>
      </w:pPr>
      <w:r w:rsidRPr="006A4CAD">
        <w:rPr>
          <w:rFonts w:ascii="Candara" w:hAnsi="Candara"/>
        </w:rPr>
        <w:t xml:space="preserve">Teams with top-tier Offensive Ratings consistently outperform </w:t>
      </w:r>
      <w:r w:rsidR="00FB22B2" w:rsidRPr="006A4CAD">
        <w:rPr>
          <w:rFonts w:ascii="Candara" w:hAnsi="Candara"/>
        </w:rPr>
        <w:t>defenc</w:t>
      </w:r>
      <w:r w:rsidR="00FB22B2">
        <w:rPr>
          <w:rFonts w:ascii="Candara" w:hAnsi="Candara"/>
        </w:rPr>
        <w:t>e-</w:t>
      </w:r>
      <w:r w:rsidRPr="006A4CAD">
        <w:rPr>
          <w:rFonts w:ascii="Candara" w:hAnsi="Candara"/>
        </w:rPr>
        <w:t xml:space="preserve">oriented teams with weaker scoring output. Even when defensive metrics are only average, </w:t>
      </w:r>
      <w:r w:rsidR="000850E9">
        <w:rPr>
          <w:rFonts w:ascii="Candara" w:hAnsi="Candara"/>
        </w:rPr>
        <w:t>high</w:t>
      </w:r>
      <w:r w:rsidRPr="006A4CAD">
        <w:rPr>
          <w:rFonts w:ascii="Candara" w:hAnsi="Candara"/>
        </w:rPr>
        <w:t xml:space="preserve"> offensive efficiency </w:t>
      </w:r>
      <w:r w:rsidR="00FB22B2">
        <w:rPr>
          <w:rFonts w:ascii="Candara" w:hAnsi="Candara"/>
        </w:rPr>
        <w:t xml:space="preserve">still </w:t>
      </w:r>
      <w:r w:rsidRPr="006A4CAD">
        <w:rPr>
          <w:rFonts w:ascii="Candara" w:hAnsi="Candara"/>
        </w:rPr>
        <w:t>translates to higher winning percentage.</w:t>
      </w:r>
    </w:p>
    <w:p w14:paraId="35A07453" w14:textId="77777777" w:rsidR="00FD2DC8" w:rsidRDefault="00FD2DC8" w:rsidP="00FD2DC8">
      <w:pPr>
        <w:pStyle w:val="ListParagraph"/>
        <w:spacing w:before="100" w:beforeAutospacing="1" w:after="100" w:afterAutospacing="1" w:line="240" w:lineRule="auto"/>
        <w:outlineLvl w:val="1"/>
        <w:rPr>
          <w:rFonts w:ascii="Candara" w:eastAsia="Times New Roman" w:hAnsi="Candara" w:cs="Times New Roman"/>
          <w:kern w:val="0"/>
          <w:lang w:val="en-NG" w:eastAsia="en-NG"/>
          <w14:ligatures w14:val="none"/>
        </w:rPr>
      </w:pPr>
    </w:p>
    <w:p w14:paraId="7CDF8576" w14:textId="37598BD7" w:rsidR="00FD2DC8" w:rsidRPr="006A4CAD" w:rsidRDefault="00FD2DC8" w:rsidP="00FD2DC8">
      <w:pPr>
        <w:pStyle w:val="ListParagraph"/>
        <w:numPr>
          <w:ilvl w:val="0"/>
          <w:numId w:val="1"/>
        </w:numPr>
        <w:spacing w:before="100" w:beforeAutospacing="1" w:after="100" w:afterAutospacing="1" w:line="240" w:lineRule="auto"/>
        <w:outlineLvl w:val="1"/>
        <w:rPr>
          <w:rFonts w:ascii="Candara" w:eastAsia="Times New Roman" w:hAnsi="Candara" w:cs="Times New Roman"/>
          <w:b/>
          <w:bCs/>
          <w:kern w:val="0"/>
          <w:lang w:val="en-NG" w:eastAsia="en-NG"/>
          <w14:ligatures w14:val="none"/>
        </w:rPr>
      </w:pPr>
      <w:r w:rsidRPr="006A4CAD">
        <w:rPr>
          <w:rFonts w:ascii="Candara" w:eastAsia="Times New Roman" w:hAnsi="Candara" w:cs="Times New Roman"/>
          <w:b/>
          <w:bCs/>
          <w:kern w:val="0"/>
          <w:lang w:val="en-NG" w:eastAsia="en-NG"/>
          <w14:ligatures w14:val="none"/>
        </w:rPr>
        <w:t>Identify and Leverage High-Efficiency Players</w:t>
      </w:r>
      <w:r w:rsidR="006A4CAD">
        <w:rPr>
          <w:rFonts w:ascii="Candara" w:eastAsia="Times New Roman" w:hAnsi="Candara" w:cs="Times New Roman"/>
          <w:b/>
          <w:bCs/>
          <w:kern w:val="0"/>
          <w:lang w:val="en-NG" w:eastAsia="en-NG"/>
          <w14:ligatures w14:val="none"/>
        </w:rPr>
        <w:t>;</w:t>
      </w:r>
    </w:p>
    <w:p w14:paraId="138C5900" w14:textId="77777777" w:rsidR="006A4CAD" w:rsidRDefault="006A4CAD" w:rsidP="00FD2DC8">
      <w:pPr>
        <w:pStyle w:val="ListParagraph"/>
        <w:spacing w:before="100" w:beforeAutospacing="1" w:after="100" w:afterAutospacing="1" w:line="240" w:lineRule="auto"/>
        <w:outlineLvl w:val="1"/>
        <w:rPr>
          <w:rFonts w:ascii="Candara" w:eastAsia="Times New Roman" w:hAnsi="Candara" w:cs="Times New Roman"/>
          <w:kern w:val="0"/>
          <w:lang w:val="en-NG" w:eastAsia="en-NG"/>
          <w14:ligatures w14:val="none"/>
        </w:rPr>
      </w:pPr>
    </w:p>
    <w:p w14:paraId="3442E366" w14:textId="14DD3F94" w:rsidR="00FD2DC8" w:rsidRDefault="00FD2DC8" w:rsidP="006A4CAD">
      <w:pPr>
        <w:pStyle w:val="ListParagraph"/>
        <w:spacing w:before="100" w:beforeAutospacing="1" w:after="100" w:afterAutospacing="1" w:line="240" w:lineRule="auto"/>
        <w:jc w:val="both"/>
        <w:outlineLvl w:val="1"/>
        <w:rPr>
          <w:rFonts w:ascii="Candara" w:eastAsia="Times New Roman" w:hAnsi="Candara" w:cs="Times New Roman"/>
          <w:kern w:val="0"/>
          <w:lang w:val="en-NG" w:eastAsia="en-NG"/>
          <w14:ligatures w14:val="none"/>
        </w:rPr>
      </w:pPr>
      <w:r w:rsidRPr="00FD2DC8">
        <w:rPr>
          <w:rFonts w:ascii="Candara" w:eastAsia="Times New Roman" w:hAnsi="Candara" w:cs="Times New Roman"/>
          <w:kern w:val="0"/>
          <w:lang w:val="en-NG" w:eastAsia="en-NG"/>
          <w14:ligatures w14:val="none"/>
        </w:rPr>
        <w:t>Some players demonstrate exceptional shooting efficiency despite limited minutes</w:t>
      </w:r>
      <w:r w:rsidR="006A4CAD">
        <w:rPr>
          <w:rFonts w:ascii="Candara" w:eastAsia="Times New Roman" w:hAnsi="Candara" w:cs="Times New Roman"/>
          <w:kern w:val="0"/>
          <w:lang w:val="en-NG" w:eastAsia="en-NG"/>
          <w14:ligatures w14:val="none"/>
        </w:rPr>
        <w:t>/</w:t>
      </w:r>
      <w:r w:rsidRPr="00FD2DC8">
        <w:rPr>
          <w:rFonts w:ascii="Candara" w:eastAsia="Times New Roman" w:hAnsi="Candara" w:cs="Times New Roman"/>
          <w:kern w:val="0"/>
          <w:lang w:val="en-NG" w:eastAsia="en-NG"/>
          <w14:ligatures w14:val="none"/>
        </w:rPr>
        <w:t xml:space="preserve">games played, indicating untapped </w:t>
      </w:r>
      <w:r w:rsidR="006A4CAD">
        <w:rPr>
          <w:rFonts w:ascii="Candara" w:eastAsia="Times New Roman" w:hAnsi="Candara" w:cs="Times New Roman"/>
          <w:kern w:val="0"/>
          <w:lang w:val="en-NG" w:eastAsia="en-NG"/>
          <w14:ligatures w14:val="none"/>
        </w:rPr>
        <w:t>talent. Take the</w:t>
      </w:r>
      <w:r w:rsidRPr="00FD2DC8">
        <w:rPr>
          <w:rFonts w:ascii="Candara" w:eastAsia="Times New Roman" w:hAnsi="Candara" w:cs="Times New Roman"/>
          <w:kern w:val="0"/>
          <w:lang w:val="en-NG" w:eastAsia="en-NG"/>
          <w14:ligatures w14:val="none"/>
        </w:rPr>
        <w:t xml:space="preserve"> three-point shooting</w:t>
      </w:r>
      <w:r w:rsidR="006A4CAD">
        <w:rPr>
          <w:rFonts w:ascii="Candara" w:eastAsia="Times New Roman" w:hAnsi="Candara" w:cs="Times New Roman"/>
          <w:kern w:val="0"/>
          <w:lang w:val="en-NG" w:eastAsia="en-NG"/>
          <w14:ligatures w14:val="none"/>
        </w:rPr>
        <w:t xml:space="preserve"> </w:t>
      </w:r>
      <w:r w:rsidR="00811256">
        <w:rPr>
          <w:rFonts w:ascii="Candara" w:eastAsia="Times New Roman" w:hAnsi="Candara" w:cs="Times New Roman"/>
          <w:kern w:val="0"/>
          <w:lang w:val="en-NG" w:eastAsia="en-NG"/>
          <w14:ligatures w14:val="none"/>
        </w:rPr>
        <w:t xml:space="preserve">metric </w:t>
      </w:r>
      <w:r w:rsidR="006A4CAD">
        <w:rPr>
          <w:rFonts w:ascii="Candara" w:eastAsia="Times New Roman" w:hAnsi="Candara" w:cs="Times New Roman"/>
          <w:kern w:val="0"/>
          <w:lang w:val="en-NG" w:eastAsia="en-NG"/>
          <w14:ligatures w14:val="none"/>
        </w:rPr>
        <w:t>as example</w:t>
      </w:r>
      <w:r w:rsidR="00811256">
        <w:rPr>
          <w:rFonts w:ascii="Candara" w:eastAsia="Times New Roman" w:hAnsi="Candara" w:cs="Times New Roman"/>
          <w:kern w:val="0"/>
          <w:lang w:val="en-NG" w:eastAsia="en-NG"/>
          <w14:ligatures w14:val="none"/>
        </w:rPr>
        <w:t xml:space="preserve">, where some players are top even </w:t>
      </w:r>
      <w:r w:rsidR="00C254D8">
        <w:rPr>
          <w:rFonts w:ascii="Candara" w:eastAsia="Times New Roman" w:hAnsi="Candara" w:cs="Times New Roman"/>
          <w:kern w:val="0"/>
          <w:lang w:val="en-NG" w:eastAsia="en-NG"/>
          <w14:ligatures w14:val="none"/>
        </w:rPr>
        <w:t xml:space="preserve">with </w:t>
      </w:r>
      <w:r w:rsidR="00811256">
        <w:rPr>
          <w:rFonts w:ascii="Candara" w:eastAsia="Times New Roman" w:hAnsi="Candara" w:cs="Times New Roman"/>
          <w:kern w:val="0"/>
          <w:lang w:val="en-NG" w:eastAsia="en-NG"/>
          <w14:ligatures w14:val="none"/>
        </w:rPr>
        <w:t>having played way less games</w:t>
      </w:r>
      <w:r w:rsidR="00FC03D3">
        <w:rPr>
          <w:rFonts w:ascii="Candara" w:eastAsia="Times New Roman" w:hAnsi="Candara" w:cs="Times New Roman"/>
          <w:kern w:val="0"/>
          <w:lang w:val="en-NG" w:eastAsia="en-NG"/>
          <w14:ligatures w14:val="none"/>
        </w:rPr>
        <w:t xml:space="preserve"> in comparison.</w:t>
      </w:r>
    </w:p>
    <w:p w14:paraId="4E241350" w14:textId="77777777" w:rsidR="006A4CAD" w:rsidRDefault="006A4CAD" w:rsidP="006A4CAD">
      <w:pPr>
        <w:pStyle w:val="ListParagraph"/>
        <w:spacing w:before="100" w:beforeAutospacing="1" w:after="100" w:afterAutospacing="1" w:line="240" w:lineRule="auto"/>
        <w:jc w:val="both"/>
        <w:outlineLvl w:val="1"/>
        <w:rPr>
          <w:rFonts w:ascii="Candara" w:eastAsia="Times New Roman" w:hAnsi="Candara" w:cs="Times New Roman"/>
          <w:kern w:val="0"/>
          <w:lang w:val="en-NG" w:eastAsia="en-NG"/>
          <w14:ligatures w14:val="none"/>
        </w:rPr>
      </w:pPr>
    </w:p>
    <w:p w14:paraId="4AEEA8A0" w14:textId="4D5F43CB" w:rsidR="006A4CAD" w:rsidRPr="006A4CAD" w:rsidRDefault="006A4CAD" w:rsidP="006A4CAD">
      <w:pPr>
        <w:pStyle w:val="ListParagraph"/>
        <w:numPr>
          <w:ilvl w:val="0"/>
          <w:numId w:val="1"/>
        </w:numPr>
        <w:spacing w:before="100" w:beforeAutospacing="1" w:after="100" w:afterAutospacing="1" w:line="240" w:lineRule="auto"/>
        <w:jc w:val="both"/>
        <w:outlineLvl w:val="1"/>
        <w:rPr>
          <w:rFonts w:ascii="Candara" w:eastAsia="Times New Roman" w:hAnsi="Candara" w:cs="Times New Roman"/>
          <w:b/>
          <w:bCs/>
          <w:kern w:val="0"/>
          <w:lang w:val="en-NG" w:eastAsia="en-NG"/>
          <w14:ligatures w14:val="none"/>
        </w:rPr>
      </w:pPr>
      <w:r w:rsidRPr="006A4CAD">
        <w:rPr>
          <w:rFonts w:ascii="Candara" w:eastAsia="Times New Roman" w:hAnsi="Candara" w:cs="Times New Roman"/>
          <w:b/>
          <w:bCs/>
          <w:kern w:val="0"/>
          <w:lang w:eastAsia="en-NG"/>
          <w14:ligatures w14:val="none"/>
        </w:rPr>
        <w:t>F</w:t>
      </w:r>
      <w:r w:rsidRPr="006A4CAD">
        <w:rPr>
          <w:rFonts w:ascii="Candara" w:eastAsia="Times New Roman" w:hAnsi="Candara" w:cs="Times New Roman"/>
          <w:b/>
          <w:bCs/>
          <w:kern w:val="0"/>
          <w:lang w:eastAsia="en-NG"/>
          <w14:ligatures w14:val="none"/>
        </w:rPr>
        <w:t>actor in conference and division strength</w:t>
      </w:r>
      <w:r>
        <w:rPr>
          <w:rFonts w:ascii="Candara" w:eastAsia="Times New Roman" w:hAnsi="Candara" w:cs="Times New Roman"/>
          <w:b/>
          <w:bCs/>
          <w:kern w:val="0"/>
          <w:lang w:eastAsia="en-NG"/>
          <w14:ligatures w14:val="none"/>
        </w:rPr>
        <w:t>;</w:t>
      </w:r>
    </w:p>
    <w:p w14:paraId="765F038B" w14:textId="77777777" w:rsidR="006A4CAD" w:rsidRDefault="006A4CAD" w:rsidP="006A4CAD">
      <w:pPr>
        <w:pStyle w:val="ListParagraph"/>
        <w:spacing w:before="100" w:beforeAutospacing="1" w:after="100" w:afterAutospacing="1" w:line="240" w:lineRule="auto"/>
        <w:jc w:val="both"/>
        <w:outlineLvl w:val="1"/>
        <w:rPr>
          <w:rFonts w:ascii="Candara" w:eastAsia="Times New Roman" w:hAnsi="Candara" w:cs="Times New Roman"/>
          <w:b/>
          <w:bCs/>
          <w:kern w:val="0"/>
          <w:lang w:eastAsia="en-NG"/>
          <w14:ligatures w14:val="none"/>
        </w:rPr>
      </w:pPr>
    </w:p>
    <w:p w14:paraId="4B83E8C3" w14:textId="25EB26C2" w:rsidR="006A4CAD" w:rsidRDefault="006A4CAD" w:rsidP="006A4CAD">
      <w:pPr>
        <w:pStyle w:val="ListParagraph"/>
        <w:spacing w:before="100" w:beforeAutospacing="1" w:after="100" w:afterAutospacing="1" w:line="240" w:lineRule="auto"/>
        <w:jc w:val="both"/>
        <w:outlineLvl w:val="1"/>
        <w:rPr>
          <w:rFonts w:ascii="Candara" w:eastAsia="Times New Roman" w:hAnsi="Candara" w:cs="Times New Roman"/>
          <w:kern w:val="0"/>
          <w:lang w:eastAsia="en-NG"/>
          <w14:ligatures w14:val="none"/>
        </w:rPr>
      </w:pPr>
      <w:r w:rsidRPr="006A4CAD">
        <w:rPr>
          <w:rFonts w:ascii="Candara" w:eastAsia="Times New Roman" w:hAnsi="Candara" w:cs="Times New Roman"/>
          <w:kern w:val="0"/>
          <w:lang w:eastAsia="en-NG"/>
          <w14:ligatures w14:val="none"/>
        </w:rPr>
        <w:t>The Western Conference’s higher Net Rating and offensive output indicate a tougher playoff environment, while stronger divisions (e.g., Pacific, Atlantic) suggest increased competition</w:t>
      </w:r>
      <w:r>
        <w:rPr>
          <w:rFonts w:ascii="Candara" w:eastAsia="Times New Roman" w:hAnsi="Candara" w:cs="Times New Roman"/>
          <w:kern w:val="0"/>
          <w:lang w:eastAsia="en-NG"/>
          <w14:ligatures w14:val="none"/>
        </w:rPr>
        <w:t>.</w:t>
      </w:r>
    </w:p>
    <w:p w14:paraId="465D850B" w14:textId="77777777" w:rsidR="006A4CAD" w:rsidRDefault="006A4CAD" w:rsidP="006A4CAD">
      <w:pPr>
        <w:pStyle w:val="ListParagraph"/>
        <w:spacing w:before="100" w:beforeAutospacing="1" w:after="100" w:afterAutospacing="1" w:line="240" w:lineRule="auto"/>
        <w:jc w:val="both"/>
        <w:outlineLvl w:val="1"/>
        <w:rPr>
          <w:rFonts w:ascii="Candara" w:eastAsia="Times New Roman" w:hAnsi="Candara" w:cs="Times New Roman"/>
          <w:kern w:val="0"/>
          <w:lang w:eastAsia="en-NG"/>
          <w14:ligatures w14:val="none"/>
        </w:rPr>
      </w:pPr>
    </w:p>
    <w:p w14:paraId="1C456F47" w14:textId="34ABA73E" w:rsidR="006A4CAD" w:rsidRDefault="00D97FD9" w:rsidP="006A4CAD">
      <w:pPr>
        <w:pStyle w:val="ListParagraph"/>
        <w:numPr>
          <w:ilvl w:val="0"/>
          <w:numId w:val="1"/>
        </w:numPr>
        <w:spacing w:before="100" w:beforeAutospacing="1" w:after="100" w:afterAutospacing="1" w:line="240" w:lineRule="auto"/>
        <w:jc w:val="both"/>
        <w:outlineLvl w:val="1"/>
        <w:rPr>
          <w:rFonts w:ascii="Candara" w:eastAsia="Times New Roman" w:hAnsi="Candara" w:cs="Times New Roman"/>
          <w:b/>
          <w:bCs/>
          <w:kern w:val="0"/>
          <w:lang w:val="en-NG" w:eastAsia="en-NG"/>
          <w14:ligatures w14:val="none"/>
        </w:rPr>
      </w:pPr>
      <w:r w:rsidRPr="00D97FD9">
        <w:rPr>
          <w:rFonts w:ascii="Candara" w:eastAsia="Times New Roman" w:hAnsi="Candara" w:cs="Times New Roman"/>
          <w:b/>
          <w:bCs/>
          <w:kern w:val="0"/>
          <w:lang w:val="en-NG" w:eastAsia="en-NG"/>
          <w14:ligatures w14:val="none"/>
        </w:rPr>
        <w:t>Prioritize good Shooting and Point Guards, Power Forward;</w:t>
      </w:r>
    </w:p>
    <w:p w14:paraId="32AC8130" w14:textId="77777777" w:rsidR="00D97FD9" w:rsidRDefault="00D97FD9" w:rsidP="00D97FD9">
      <w:pPr>
        <w:pStyle w:val="ListParagraph"/>
        <w:spacing w:before="100" w:beforeAutospacing="1" w:after="100" w:afterAutospacing="1" w:line="240" w:lineRule="auto"/>
        <w:jc w:val="both"/>
        <w:outlineLvl w:val="1"/>
        <w:rPr>
          <w:rFonts w:ascii="Candara" w:eastAsia="Times New Roman" w:hAnsi="Candara" w:cs="Times New Roman"/>
          <w:b/>
          <w:bCs/>
          <w:kern w:val="0"/>
          <w:lang w:val="en-NG" w:eastAsia="en-NG"/>
          <w14:ligatures w14:val="none"/>
        </w:rPr>
      </w:pPr>
    </w:p>
    <w:p w14:paraId="4DF7C5BE" w14:textId="3E3FB8B5" w:rsidR="00D97FD9" w:rsidRPr="00D97FD9" w:rsidRDefault="00D97FD9" w:rsidP="00D97FD9">
      <w:pPr>
        <w:pStyle w:val="ListParagraph"/>
        <w:spacing w:before="100" w:beforeAutospacing="1" w:after="100" w:afterAutospacing="1" w:line="240" w:lineRule="auto"/>
        <w:jc w:val="both"/>
        <w:outlineLvl w:val="1"/>
        <w:rPr>
          <w:rFonts w:ascii="Candara" w:eastAsia="Times New Roman" w:hAnsi="Candara" w:cs="Times New Roman"/>
          <w:kern w:val="0"/>
          <w:lang w:val="en-NG" w:eastAsia="en-NG"/>
          <w14:ligatures w14:val="none"/>
        </w:rPr>
      </w:pPr>
      <w:r w:rsidRPr="00D97FD9">
        <w:rPr>
          <w:rFonts w:ascii="Candara" w:eastAsia="Times New Roman" w:hAnsi="Candara" w:cs="Times New Roman"/>
          <w:kern w:val="0"/>
          <w:lang w:val="en-NG" w:eastAsia="en-NG"/>
          <w14:ligatures w14:val="none"/>
        </w:rPr>
        <w:t xml:space="preserve">This is a </w:t>
      </w:r>
      <w:r>
        <w:rPr>
          <w:rFonts w:ascii="Candara" w:eastAsia="Times New Roman" w:hAnsi="Candara" w:cs="Times New Roman"/>
          <w:kern w:val="0"/>
          <w:lang w:val="en-NG" w:eastAsia="en-NG"/>
          <w14:ligatures w14:val="none"/>
        </w:rPr>
        <w:t>strategic move towards ensuring high offensive. Based on indications, these positions have the propensity to score more points or convert field goals.</w:t>
      </w:r>
    </w:p>
    <w:sectPr w:rsidR="00D97FD9" w:rsidRPr="00D97FD9">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50215" w14:textId="77777777" w:rsidR="00A85097" w:rsidRDefault="00A85097" w:rsidP="008C6C94">
      <w:pPr>
        <w:spacing w:after="0" w:line="240" w:lineRule="auto"/>
      </w:pPr>
      <w:r>
        <w:separator/>
      </w:r>
    </w:p>
  </w:endnote>
  <w:endnote w:type="continuationSeparator" w:id="0">
    <w:p w14:paraId="43142287" w14:textId="77777777" w:rsidR="00A85097" w:rsidRDefault="00A85097" w:rsidP="008C6C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6598411"/>
      <w:docPartObj>
        <w:docPartGallery w:val="Page Numbers (Bottom of Page)"/>
        <w:docPartUnique/>
      </w:docPartObj>
    </w:sdtPr>
    <w:sdtEndPr>
      <w:rPr>
        <w:noProof/>
      </w:rPr>
    </w:sdtEndPr>
    <w:sdtContent>
      <w:p w14:paraId="18A176B9" w14:textId="0FF833C6" w:rsidR="008C6C94" w:rsidRDefault="008C6C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247D97" w14:textId="77777777" w:rsidR="008C6C94" w:rsidRDefault="008C6C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11524" w14:textId="77777777" w:rsidR="00A85097" w:rsidRDefault="00A85097" w:rsidP="008C6C94">
      <w:pPr>
        <w:spacing w:after="0" w:line="240" w:lineRule="auto"/>
      </w:pPr>
      <w:r>
        <w:separator/>
      </w:r>
    </w:p>
  </w:footnote>
  <w:footnote w:type="continuationSeparator" w:id="0">
    <w:p w14:paraId="0D66D842" w14:textId="77777777" w:rsidR="00A85097" w:rsidRDefault="00A85097" w:rsidP="008C6C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52A08"/>
    <w:multiLevelType w:val="hybridMultilevel"/>
    <w:tmpl w:val="7FBE3AA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829786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111"/>
    <w:rsid w:val="000850E9"/>
    <w:rsid w:val="002968BA"/>
    <w:rsid w:val="004128E9"/>
    <w:rsid w:val="005E1E51"/>
    <w:rsid w:val="006A4CAD"/>
    <w:rsid w:val="00704FB9"/>
    <w:rsid w:val="00811256"/>
    <w:rsid w:val="008C6C94"/>
    <w:rsid w:val="0090645B"/>
    <w:rsid w:val="00A85097"/>
    <w:rsid w:val="00B17DD1"/>
    <w:rsid w:val="00C254D8"/>
    <w:rsid w:val="00C42111"/>
    <w:rsid w:val="00D01C43"/>
    <w:rsid w:val="00D97FD9"/>
    <w:rsid w:val="00EE0C89"/>
    <w:rsid w:val="00FB22B2"/>
    <w:rsid w:val="00FC03D3"/>
    <w:rsid w:val="00FD2DC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F2A2B"/>
  <w15:chartTrackingRefBased/>
  <w15:docId w15:val="{D6F32930-08D3-49B1-B3FA-01F7F3069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1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421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21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21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21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2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1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421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21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21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21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2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111"/>
    <w:rPr>
      <w:rFonts w:eastAsiaTheme="majorEastAsia" w:cstheme="majorBidi"/>
      <w:color w:val="272727" w:themeColor="text1" w:themeTint="D8"/>
    </w:rPr>
  </w:style>
  <w:style w:type="paragraph" w:styleId="Title">
    <w:name w:val="Title"/>
    <w:basedOn w:val="Normal"/>
    <w:next w:val="Normal"/>
    <w:link w:val="TitleChar"/>
    <w:uiPriority w:val="10"/>
    <w:qFormat/>
    <w:rsid w:val="00C42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111"/>
    <w:pPr>
      <w:spacing w:before="160"/>
      <w:jc w:val="center"/>
    </w:pPr>
    <w:rPr>
      <w:i/>
      <w:iCs/>
      <w:color w:val="404040" w:themeColor="text1" w:themeTint="BF"/>
    </w:rPr>
  </w:style>
  <w:style w:type="character" w:customStyle="1" w:styleId="QuoteChar">
    <w:name w:val="Quote Char"/>
    <w:basedOn w:val="DefaultParagraphFont"/>
    <w:link w:val="Quote"/>
    <w:uiPriority w:val="29"/>
    <w:rsid w:val="00C42111"/>
    <w:rPr>
      <w:i/>
      <w:iCs/>
      <w:color w:val="404040" w:themeColor="text1" w:themeTint="BF"/>
    </w:rPr>
  </w:style>
  <w:style w:type="paragraph" w:styleId="ListParagraph">
    <w:name w:val="List Paragraph"/>
    <w:basedOn w:val="Normal"/>
    <w:uiPriority w:val="34"/>
    <w:qFormat/>
    <w:rsid w:val="00C42111"/>
    <w:pPr>
      <w:ind w:left="720"/>
      <w:contextualSpacing/>
    </w:pPr>
  </w:style>
  <w:style w:type="character" w:styleId="IntenseEmphasis">
    <w:name w:val="Intense Emphasis"/>
    <w:basedOn w:val="DefaultParagraphFont"/>
    <w:uiPriority w:val="21"/>
    <w:qFormat/>
    <w:rsid w:val="00C42111"/>
    <w:rPr>
      <w:i/>
      <w:iCs/>
      <w:color w:val="2F5496" w:themeColor="accent1" w:themeShade="BF"/>
    </w:rPr>
  </w:style>
  <w:style w:type="paragraph" w:styleId="IntenseQuote">
    <w:name w:val="Intense Quote"/>
    <w:basedOn w:val="Normal"/>
    <w:next w:val="Normal"/>
    <w:link w:val="IntenseQuoteChar"/>
    <w:uiPriority w:val="30"/>
    <w:qFormat/>
    <w:rsid w:val="00C421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2111"/>
    <w:rPr>
      <w:i/>
      <w:iCs/>
      <w:color w:val="2F5496" w:themeColor="accent1" w:themeShade="BF"/>
    </w:rPr>
  </w:style>
  <w:style w:type="character" w:styleId="IntenseReference">
    <w:name w:val="Intense Reference"/>
    <w:basedOn w:val="DefaultParagraphFont"/>
    <w:uiPriority w:val="32"/>
    <w:qFormat/>
    <w:rsid w:val="00C42111"/>
    <w:rPr>
      <w:b/>
      <w:bCs/>
      <w:smallCaps/>
      <w:color w:val="2F5496" w:themeColor="accent1" w:themeShade="BF"/>
      <w:spacing w:val="5"/>
    </w:rPr>
  </w:style>
  <w:style w:type="paragraph" w:styleId="Header">
    <w:name w:val="header"/>
    <w:basedOn w:val="Normal"/>
    <w:link w:val="HeaderChar"/>
    <w:uiPriority w:val="99"/>
    <w:unhideWhenUsed/>
    <w:rsid w:val="008C6C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6C94"/>
  </w:style>
  <w:style w:type="paragraph" w:styleId="Footer">
    <w:name w:val="footer"/>
    <w:basedOn w:val="Normal"/>
    <w:link w:val="FooterChar"/>
    <w:uiPriority w:val="99"/>
    <w:unhideWhenUsed/>
    <w:rsid w:val="008C6C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6C94"/>
  </w:style>
  <w:style w:type="character" w:styleId="Strong">
    <w:name w:val="Strong"/>
    <w:basedOn w:val="DefaultParagraphFont"/>
    <w:uiPriority w:val="22"/>
    <w:qFormat/>
    <w:rsid w:val="00FD2DC8"/>
    <w:rPr>
      <w:b/>
      <w:bCs/>
    </w:rPr>
  </w:style>
  <w:style w:type="paragraph" w:styleId="NormalWeb">
    <w:name w:val="Normal (Web)"/>
    <w:basedOn w:val="Normal"/>
    <w:uiPriority w:val="99"/>
    <w:semiHidden/>
    <w:unhideWhenUsed/>
    <w:rsid w:val="00FD2DC8"/>
    <w:pPr>
      <w:spacing w:before="100" w:beforeAutospacing="1" w:after="100" w:afterAutospacing="1" w:line="240" w:lineRule="auto"/>
    </w:pPr>
    <w:rPr>
      <w:rFonts w:ascii="Times New Roman" w:eastAsia="Times New Roman" w:hAnsi="Times New Roman" w:cs="Times New Roman"/>
      <w:kern w:val="0"/>
      <w:sz w:val="24"/>
      <w:szCs w:val="24"/>
      <w:lang w:val="en-NG" w:eastAsia="en-N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2</Pages>
  <Words>717</Words>
  <Characters>4089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Olajide Abdullateef</dc:creator>
  <cp:keywords/>
  <dc:description/>
  <cp:lastModifiedBy>Olajide Abdullateef</cp:lastModifiedBy>
  <cp:revision>8</cp:revision>
  <dcterms:created xsi:type="dcterms:W3CDTF">2026-01-18T13:50:00Z</dcterms:created>
  <dcterms:modified xsi:type="dcterms:W3CDTF">2026-01-18T16:03:00Z</dcterms:modified>
</cp:coreProperties>
</file>