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Batch 026 Sequential Review: Chapters 486–505</w:t>
      </w:r>
    </w:p>
    <w:p>
      <w:pPr>
        <w:pStyle w:val="Heading1"/>
      </w:pPr>
      <w:r>
        <w:t>1. Scope and method</w:t>
      </w:r>
    </w:p>
    <w:p>
      <w:pPr>
        <w:pStyle w:val="ListBullet"/>
      </w:pPr>
      <w:r>
        <w:t>Chapters 486–505 of the 2,334-chapter corpus, read in full in sequence from the Gu-Zhen-Ren EPUB (source of record).</w:t>
      </w:r>
    </w:p>
    <w:p>
      <w:pPr>
        <w:pStyle w:val="ListBullet"/>
      </w:pPr>
      <w:r>
        <w:t>20 chapters, 1,812 paragraphs, 65,430 characters. Counts verified against batch-026-source.json.</w:t>
      </w:r>
    </w:p>
    <w:p>
      <w:pPr>
        <w:pStyle w:val="ListBullet"/>
      </w:pPr>
      <w:r>
        <w:t>Each paragraph was read through read_batch026.py in five chunks (486–488, 489–491, 492–494, 495–497, 498–500, 501–505). No paragraphs were skipped.</w:t>
      </w:r>
    </w:p>
    <w:p>
      <w:pPr>
        <w:pStyle w:val="ListBullet"/>
      </w:pPr>
      <w:r>
        <w:t>Numbered source: Batch-026-Numbered-Chinese-Source.md, one line per paragraph in chapter.paragraph form.</w:t>
      </w:r>
    </w:p>
    <w:p>
      <w:pPr>
        <w:pStyle w:val="ListBullet"/>
      </w:pPr>
      <w:r>
        <w:t>Proposals are source-internal. None are approved or applied. Publication status remains HOLD until whole-novel reconciliation and external collation are complete.</w:t>
      </w:r>
    </w:p>
    <w:p>
      <w:pPr>
        <w:pStyle w:val="Heading1"/>
      </w:pPr>
      <w:r>
        <w:t>2. Content summary (key events checked against the numbered text: 27 terms; citations corrected where needed)</w:t>
      </w:r>
    </w:p>
    <w:p>
      <w:pPr>
        <w:pStyle w:val="ListBullet"/>
      </w:pPr>
      <w:r>
        <w:t>486–487: Fang Yuan watches 琅琊地灵 make the second 空窍 Gu. He receives 第二空窍蛊 and 神游蛊 and trades for 驭狼蛊 formulas and a 和稀泥仙蛊.</w:t>
      </w:r>
    </w:p>
    <w:p>
      <w:pPr>
        <w:pStyle w:val="ListBullet"/>
      </w:pPr>
      <w:r>
        <w:t>488–490: The 马家 under 马英杰 takes 暖沼谷 from 费家; 费清 and his son 费才 flee. Fang Yuan learns about 八十八角真阳楼 from the 地灵 and forms the second 空窍 in his own body.</w:t>
      </w:r>
    </w:p>
    <w:p>
      <w:pPr>
        <w:pStyle w:val="ListBullet"/>
      </w:pPr>
      <w:r>
        <w:t>491–493: Fang Yuan buys 狼皇 and 异兽 wolves in the 宝黄天. 砚石老人 counters him in the market (492) and uses 天机蛊 at heavy cost (492). Fang Yuan's 仙元石 run low; he trains toward five-level in both 空窍.</w:t>
      </w:r>
    </w:p>
    <w:p>
      <w:pPr>
        <w:pStyle w:val="ListBullet"/>
      </w:pPr>
      <w:r>
        <w:t>494–495: A standoff between 仲家 and 柴家 at a lake ends with Fang Yuan's wolves scattering both. He returns to 葛家 and finds 灰白石板.</w:t>
      </w:r>
    </w:p>
    <w:p>
      <w:pPr>
        <w:pStyle w:val="ListBullet"/>
      </w:pPr>
      <w:r>
        <w:t>496–497: 地丘 map hidden in a grey tablet; the 葱谷 wolf reserve; the 玉田 great meeting; the 墨狮狂 and 毒蛇郎君 fight; the 刘家 and 黑家 clash.</w:t>
      </w:r>
    </w:p>
    <w:p>
      <w:pPr>
        <w:pStyle w:val="ListBullet"/>
      </w:pPr>
      <w:r>
        <w:t>498–500: 墨狮狂 fights 黑绣衣. Fang Yuan's wolves arrive; 黑楼兰 allies with him; 龟玉狼皮蛊 is given; the 黑家 alliance is sealed with 毒誓蛊.</w:t>
      </w:r>
    </w:p>
    <w:p>
      <w:pPr>
        <w:pStyle w:val="ListBullet"/>
      </w:pPr>
      <w:r>
        <w:t>501–502: The wolf count rises past fifty thousand; the 赵家 father decides to leave for 马家 after his young daughter persuades him (502; she is named 赵怜云 in 503).</w:t>
      </w:r>
    </w:p>
    <w:p>
      <w:pPr>
        <w:pStyle w:val="ListBullet"/>
      </w:pPr>
      <w:r>
        <w:t>503–505: 东方余亮 plans against 常山阴. 边丝轩 attacks with 爆脑蛊 on a 鱼翅狼 and fails. Fang Yuan sees the trap in time.</w:t>
      </w:r>
    </w:p>
    <w:p>
      <w:pPr>
        <w:pStyle w:val="Heading1"/>
      </w:pPr>
      <w:r>
        <w:t>3. Proposals SR-257 to SR-275</w:t>
      </w:r>
    </w:p>
    <w:p>
      <w:r>
        <w:t>All proposals are held. None are approved. Confidence reflects the evidence in the source; no external witness was checked for this batch.</w:t>
      </w:r>
    </w:p>
    <w:p>
      <w:pPr>
        <w:pStyle w:val="Heading2"/>
      </w:pPr>
      <w:r>
        <w:t>3.1 Typographical and copy-edit repairs (candidates)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Location</w:t>
            </w:r>
          </w:p>
        </w:tc>
        <w:tc>
          <w:tcPr>
            <w:tcW w:type="dxa" w:w="1440"/>
          </w:tcPr>
          <w:p>
            <w:r>
              <w:t>Current</w:t>
            </w:r>
          </w:p>
        </w:tc>
        <w:tc>
          <w:tcPr>
            <w:tcW w:type="dxa" w:w="1440"/>
          </w:tcPr>
          <w:p>
            <w:r>
              <w:t>Proposed</w:t>
            </w:r>
          </w:p>
        </w:tc>
        <w:tc>
          <w:tcPr>
            <w:tcW w:type="dxa" w:w="1440"/>
          </w:tcPr>
          <w:p>
            <w:r>
              <w:t>Confidence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SR-257</w:t>
            </w:r>
          </w:p>
        </w:tc>
        <w:tc>
          <w:tcPr>
            <w:tcW w:type="dxa" w:w="1440"/>
          </w:tcPr>
          <w:p>
            <w:r>
              <w:t>486p3</w:t>
            </w:r>
          </w:p>
        </w:tc>
        <w:tc>
          <w:tcPr>
            <w:tcW w:type="dxa" w:w="1440"/>
          </w:tcPr>
          <w:p>
            <w:r>
              <w:t>stray “”</w:t>
            </w:r>
          </w:p>
        </w:tc>
        <w:tc>
          <w:tcPr>
            <w:tcW w:type="dxa" w:w="1440"/>
          </w:tcPr>
          <w:p>
            <w:r>
              <w:t>remove</w:t>
            </w:r>
          </w:p>
        </w:tc>
        <w:tc>
          <w:tcPr>
            <w:tcW w:type="dxa" w:w="1440"/>
          </w:tcPr>
          <w:p>
            <w:r>
              <w:t>High (0.8)</w:t>
            </w:r>
          </w:p>
        </w:tc>
        <w:tc>
          <w:tcPr>
            <w:tcW w:type="dxa" w:w="1440"/>
          </w:tcPr>
          <w:p>
            <w:r>
              <w:t>Held repair candidate</w:t>
            </w:r>
          </w:p>
        </w:tc>
      </w:tr>
      <w:tr>
        <w:tc>
          <w:tcPr>
            <w:tcW w:type="dxa" w:w="1440"/>
          </w:tcPr>
          <w:p>
            <w:r>
              <w:t>SR-258</w:t>
            </w:r>
          </w:p>
        </w:tc>
        <w:tc>
          <w:tcPr>
            <w:tcW w:type="dxa" w:w="1440"/>
          </w:tcPr>
          <w:p>
            <w:r>
              <w:t>486p14</w:t>
            </w:r>
          </w:p>
        </w:tc>
        <w:tc>
          <w:tcPr>
            <w:tcW w:type="dxa" w:w="1440"/>
          </w:tcPr>
          <w:p>
            <w:r>
              <w:t>极为广场</w:t>
            </w:r>
          </w:p>
        </w:tc>
        <w:tc>
          <w:tcPr>
            <w:tcW w:type="dxa" w:w="1440"/>
          </w:tcPr>
          <w:p>
            <w:r>
              <w:t>极为宽广</w:t>
            </w:r>
          </w:p>
        </w:tc>
        <w:tc>
          <w:tcPr>
            <w:tcW w:type="dxa" w:w="1440"/>
          </w:tcPr>
          <w:p>
            <w:r>
              <w:t>High (0.85)</w:t>
            </w:r>
          </w:p>
        </w:tc>
        <w:tc>
          <w:tcPr>
            <w:tcW w:type="dxa" w:w="1440"/>
          </w:tcPr>
          <w:p>
            <w:r>
              <w:t>Held repair candidate</w:t>
            </w:r>
          </w:p>
        </w:tc>
      </w:tr>
      <w:tr>
        <w:tc>
          <w:tcPr>
            <w:tcW w:type="dxa" w:w="1440"/>
          </w:tcPr>
          <w:p>
            <w:r>
              <w:t>SR-259</w:t>
            </w:r>
          </w:p>
        </w:tc>
        <w:tc>
          <w:tcPr>
            <w:tcW w:type="dxa" w:w="1440"/>
          </w:tcPr>
          <w:p>
            <w:r>
              <w:t>486p74</w:t>
            </w:r>
          </w:p>
        </w:tc>
        <w:tc>
          <w:tcPr>
            <w:tcW w:type="dxa" w:w="1440"/>
          </w:tcPr>
          <w:p>
            <w:r>
              <w:t>神智重复清爽</w:t>
            </w:r>
          </w:p>
        </w:tc>
        <w:tc>
          <w:tcPr>
            <w:tcW w:type="dxa" w:w="1440"/>
          </w:tcPr>
          <w:p>
            <w:r>
              <w:t>神智恢复清爽</w:t>
            </w:r>
          </w:p>
        </w:tc>
        <w:tc>
          <w:tcPr>
            <w:tcW w:type="dxa" w:w="1440"/>
          </w:tcPr>
          <w:p>
            <w:r>
              <w:t>Moderate-high (0.8)</w:t>
            </w:r>
          </w:p>
        </w:tc>
        <w:tc>
          <w:tcPr>
            <w:tcW w:type="dxa" w:w="1440"/>
          </w:tcPr>
          <w:p>
            <w:r>
              <w:t>Held repair candidate</w:t>
            </w:r>
          </w:p>
        </w:tc>
      </w:tr>
      <w:tr>
        <w:tc>
          <w:tcPr>
            <w:tcW w:type="dxa" w:w="1440"/>
          </w:tcPr>
          <w:p>
            <w:r>
              <w:t>SR-260</w:t>
            </w:r>
          </w:p>
        </w:tc>
        <w:tc>
          <w:tcPr>
            <w:tcW w:type="dxa" w:w="1440"/>
          </w:tcPr>
          <w:p>
            <w:r>
              <w:t>488p65</w:t>
            </w:r>
          </w:p>
        </w:tc>
        <w:tc>
          <w:tcPr>
            <w:tcW w:type="dxa" w:w="1440"/>
          </w:tcPr>
          <w:p>
            <w:r>
              <w:t>就在这是</w:t>
            </w:r>
          </w:p>
        </w:tc>
        <w:tc>
          <w:tcPr>
            <w:tcW w:type="dxa" w:w="1440"/>
          </w:tcPr>
          <w:p>
            <w:r>
              <w:t>就在这时</w:t>
            </w:r>
          </w:p>
        </w:tc>
        <w:tc>
          <w:tcPr>
            <w:tcW w:type="dxa" w:w="1440"/>
          </w:tcPr>
          <w:p>
            <w:r>
              <w:t>High (0.85)</w:t>
            </w:r>
          </w:p>
        </w:tc>
        <w:tc>
          <w:tcPr>
            <w:tcW w:type="dxa" w:w="1440"/>
          </w:tcPr>
          <w:p>
            <w:r>
              <w:t>Held repair candidate</w:t>
            </w:r>
          </w:p>
        </w:tc>
      </w:tr>
      <w:tr>
        <w:tc>
          <w:tcPr>
            <w:tcW w:type="dxa" w:w="1440"/>
          </w:tcPr>
          <w:p>
            <w:r>
              <w:t>SR-262</w:t>
            </w:r>
          </w:p>
        </w:tc>
        <w:tc>
          <w:tcPr>
            <w:tcW w:type="dxa" w:w="1440"/>
          </w:tcPr>
          <w:p>
            <w:r>
              <w:t>489p84</w:t>
            </w:r>
          </w:p>
        </w:tc>
        <w:tc>
          <w:tcPr>
            <w:tcW w:type="dxa" w:w="1440"/>
          </w:tcPr>
          <w:p>
            <w:r>
              <w:t>着一个人</w:t>
            </w:r>
          </w:p>
        </w:tc>
        <w:tc>
          <w:tcPr>
            <w:tcW w:type="dxa" w:w="1440"/>
          </w:tcPr>
          <w:p>
            <w:r>
              <w:t>派一个人</w:t>
            </w:r>
          </w:p>
        </w:tc>
        <w:tc>
          <w:tcPr>
            <w:tcW w:type="dxa" w:w="1440"/>
          </w:tcPr>
          <w:p>
            <w:r>
              <w:t>Moderate-high (0.8)</w:t>
            </w:r>
          </w:p>
        </w:tc>
        <w:tc>
          <w:tcPr>
            <w:tcW w:type="dxa" w:w="1440"/>
          </w:tcPr>
          <w:p>
            <w:r>
              <w:t>Held repair candidate</w:t>
            </w:r>
          </w:p>
        </w:tc>
      </w:tr>
      <w:tr>
        <w:tc>
          <w:tcPr>
            <w:tcW w:type="dxa" w:w="1440"/>
          </w:tcPr>
          <w:p>
            <w:r>
              <w:t>SR-264</w:t>
            </w:r>
          </w:p>
        </w:tc>
        <w:tc>
          <w:tcPr>
            <w:tcW w:type="dxa" w:w="1440"/>
          </w:tcPr>
          <w:p>
            <w:r>
              <w:t>490p12</w:t>
            </w:r>
          </w:p>
        </w:tc>
        <w:tc>
          <w:tcPr>
            <w:tcW w:type="dxa" w:w="1440"/>
          </w:tcPr>
          <w:p>
            <w:r>
              <w:t>模棱两口</w:t>
            </w:r>
          </w:p>
        </w:tc>
        <w:tc>
          <w:tcPr>
            <w:tcW w:type="dxa" w:w="1440"/>
          </w:tcPr>
          <w:p>
            <w:r>
              <w:t>模棱两可</w:t>
            </w:r>
          </w:p>
        </w:tc>
        <w:tc>
          <w:tcPr>
            <w:tcW w:type="dxa" w:w="1440"/>
          </w:tcPr>
          <w:p>
            <w:r>
              <w:t>High (0.8)</w:t>
            </w:r>
          </w:p>
        </w:tc>
        <w:tc>
          <w:tcPr>
            <w:tcW w:type="dxa" w:w="1440"/>
          </w:tcPr>
          <w:p>
            <w:r>
              <w:t>Held repair candidate</w:t>
            </w:r>
          </w:p>
        </w:tc>
      </w:tr>
      <w:tr>
        <w:tc>
          <w:tcPr>
            <w:tcW w:type="dxa" w:w="1440"/>
          </w:tcPr>
          <w:p>
            <w:r>
              <w:t>SR-267</w:t>
            </w:r>
          </w:p>
        </w:tc>
        <w:tc>
          <w:tcPr>
            <w:tcW w:type="dxa" w:w="1440"/>
          </w:tcPr>
          <w:p>
            <w:r>
              <w:t>492p90</w:t>
            </w:r>
          </w:p>
        </w:tc>
        <w:tc>
          <w:tcPr>
            <w:tcW w:type="dxa" w:w="1440"/>
          </w:tcPr>
          <w:p>
            <w:r>
              <w:t>别出机枢</w:t>
            </w:r>
          </w:p>
        </w:tc>
        <w:tc>
          <w:tcPr>
            <w:tcW w:type="dxa" w:w="1440"/>
          </w:tcPr>
          <w:p>
            <w:r>
              <w:t>别出机杼</w:t>
            </w:r>
          </w:p>
        </w:tc>
        <w:tc>
          <w:tcPr>
            <w:tcW w:type="dxa" w:w="1440"/>
          </w:tcPr>
          <w:p>
            <w:r>
              <w:t>High (0.8)</w:t>
            </w:r>
          </w:p>
        </w:tc>
        <w:tc>
          <w:tcPr>
            <w:tcW w:type="dxa" w:w="1440"/>
          </w:tcPr>
          <w:p>
            <w:r>
              <w:t>Held repair candidate</w:t>
            </w:r>
          </w:p>
        </w:tc>
      </w:tr>
      <w:tr>
        <w:tc>
          <w:tcPr>
            <w:tcW w:type="dxa" w:w="1440"/>
          </w:tcPr>
          <w:p>
            <w:r>
              <w:t>SR-268</w:t>
            </w:r>
          </w:p>
        </w:tc>
        <w:tc>
          <w:tcPr>
            <w:tcW w:type="dxa" w:w="1440"/>
          </w:tcPr>
          <w:p>
            <w:r>
              <w:t>493p12</w:t>
            </w:r>
          </w:p>
        </w:tc>
        <w:tc>
          <w:tcPr>
            <w:tcW w:type="dxa" w:w="1440"/>
          </w:tcPr>
          <w:p>
            <w:r>
              <w:t>扮演得敲到好处</w:t>
            </w:r>
          </w:p>
        </w:tc>
        <w:tc>
          <w:tcPr>
            <w:tcW w:type="dxa" w:w="1440"/>
          </w:tcPr>
          <w:p>
            <w:r>
              <w:t>扮演得恰到好处</w:t>
            </w:r>
          </w:p>
        </w:tc>
        <w:tc>
          <w:tcPr>
            <w:tcW w:type="dxa" w:w="1440"/>
          </w:tcPr>
          <w:p>
            <w:r>
              <w:t>Moderate-high (0.7)</w:t>
            </w:r>
          </w:p>
        </w:tc>
        <w:tc>
          <w:tcPr>
            <w:tcW w:type="dxa" w:w="1440"/>
          </w:tcPr>
          <w:p>
            <w:r>
              <w:t>Held repair candidate</w:t>
            </w:r>
          </w:p>
        </w:tc>
      </w:tr>
      <w:tr>
        <w:tc>
          <w:tcPr>
            <w:tcW w:type="dxa" w:w="1440"/>
          </w:tcPr>
          <w:p>
            <w:r>
              <w:t>SR-269</w:t>
            </w:r>
          </w:p>
        </w:tc>
        <w:tc>
          <w:tcPr>
            <w:tcW w:type="dxa" w:w="1440"/>
          </w:tcPr>
          <w:p>
            <w:r>
              <w:t>494p14</w:t>
            </w:r>
          </w:p>
        </w:tc>
        <w:tc>
          <w:tcPr>
            <w:tcW w:type="dxa" w:w="1440"/>
          </w:tcPr>
          <w:p>
            <w:r>
              <w:t>哪知蛊</w:t>
            </w:r>
          </w:p>
        </w:tc>
        <w:tc>
          <w:tcPr>
            <w:tcW w:type="dxa" w:w="1440"/>
          </w:tcPr>
          <w:p>
            <w:r>
              <w:t>哪一种蛊</w:t>
            </w:r>
          </w:p>
        </w:tc>
        <w:tc>
          <w:tcPr>
            <w:tcW w:type="dxa" w:w="1440"/>
          </w:tcPr>
          <w:p>
            <w:r>
              <w:t>High (0.85)</w:t>
            </w:r>
          </w:p>
        </w:tc>
        <w:tc>
          <w:tcPr>
            <w:tcW w:type="dxa" w:w="1440"/>
          </w:tcPr>
          <w:p>
            <w:r>
              <w:t>Held repair candidate</w:t>
            </w:r>
          </w:p>
        </w:tc>
      </w:tr>
      <w:tr>
        <w:tc>
          <w:tcPr>
            <w:tcW w:type="dxa" w:w="1440"/>
          </w:tcPr>
          <w:p>
            <w:r>
              <w:t>SR-271</w:t>
            </w:r>
          </w:p>
        </w:tc>
        <w:tc>
          <w:tcPr>
            <w:tcW w:type="dxa" w:w="1440"/>
          </w:tcPr>
          <w:p>
            <w:r>
              <w:t>496p51</w:t>
            </w:r>
          </w:p>
        </w:tc>
        <w:tc>
          <w:tcPr>
            <w:tcW w:type="dxa" w:w="1440"/>
          </w:tcPr>
          <w:p>
            <w:r>
              <w:t>八十八角珍宝楼</w:t>
            </w:r>
          </w:p>
        </w:tc>
        <w:tc>
          <w:tcPr>
            <w:tcW w:type="dxa" w:w="1440"/>
          </w:tcPr>
          <w:p>
            <w:r>
              <w:t>八十八角真阳楼</w:t>
            </w:r>
          </w:p>
        </w:tc>
        <w:tc>
          <w:tcPr>
            <w:tcW w:type="dxa" w:w="1440"/>
          </w:tcPr>
          <w:p>
            <w:r>
              <w:t>High (0.85)</w:t>
            </w:r>
          </w:p>
        </w:tc>
        <w:tc>
          <w:tcPr>
            <w:tcW w:type="dxa" w:w="1440"/>
          </w:tcPr>
          <w:p>
            <w:r>
              <w:t>Held repair candidate</w:t>
            </w:r>
          </w:p>
        </w:tc>
      </w:tr>
      <w:tr>
        <w:tc>
          <w:tcPr>
            <w:tcW w:type="dxa" w:w="1440"/>
          </w:tcPr>
          <w:p>
            <w:r>
              <w:t>SR-272</w:t>
            </w:r>
          </w:p>
        </w:tc>
        <w:tc>
          <w:tcPr>
            <w:tcW w:type="dxa" w:w="1440"/>
          </w:tcPr>
          <w:p>
            <w:r>
              <w:t>497p86</w:t>
            </w:r>
          </w:p>
        </w:tc>
        <w:tc>
          <w:tcPr>
            <w:tcW w:type="dxa" w:w="1440"/>
          </w:tcPr>
          <w:p>
            <w:r>
              <w:t>一声皮肤</w:t>
            </w:r>
          </w:p>
        </w:tc>
        <w:tc>
          <w:tcPr>
            <w:tcW w:type="dxa" w:w="1440"/>
          </w:tcPr>
          <w:p>
            <w:r>
              <w:t>一身皮肤</w:t>
            </w:r>
          </w:p>
        </w:tc>
        <w:tc>
          <w:tcPr>
            <w:tcW w:type="dxa" w:w="1440"/>
          </w:tcPr>
          <w:p>
            <w:r>
              <w:t>High (0.85)</w:t>
            </w:r>
          </w:p>
        </w:tc>
        <w:tc>
          <w:tcPr>
            <w:tcW w:type="dxa" w:w="1440"/>
          </w:tcPr>
          <w:p>
            <w:r>
              <w:t>Held repair candidate</w:t>
            </w:r>
          </w:p>
        </w:tc>
      </w:tr>
      <w:tr>
        <w:tc>
          <w:tcPr>
            <w:tcW w:type="dxa" w:w="1440"/>
          </w:tcPr>
          <w:p>
            <w:r>
              <w:t>SR-273</w:t>
            </w:r>
          </w:p>
        </w:tc>
        <w:tc>
          <w:tcPr>
            <w:tcW w:type="dxa" w:w="1440"/>
          </w:tcPr>
          <w:p>
            <w:r>
              <w:t>502p17</w:t>
            </w:r>
          </w:p>
        </w:tc>
        <w:tc>
          <w:tcPr>
            <w:tcW w:type="dxa" w:w="1440"/>
          </w:tcPr>
          <w:p>
            <w:r>
              <w:t>而是立即 (unmatched contrast)</w:t>
            </w:r>
          </w:p>
        </w:tc>
        <w:tc>
          <w:tcPr>
            <w:tcW w:type="dxa" w:w="1440"/>
          </w:tcPr>
          <w:p>
            <w:r>
              <w:t>却是立即, or restructure</w:t>
            </w:r>
          </w:p>
        </w:tc>
        <w:tc>
          <w:tcPr>
            <w:tcW w:type="dxa" w:w="1440"/>
          </w:tcPr>
          <w:p>
            <w:r>
              <w:t>Moderate (0.6)</w:t>
            </w:r>
          </w:p>
        </w:tc>
        <w:tc>
          <w:tcPr>
            <w:tcW w:type="dxa" w:w="1440"/>
          </w:tcPr>
          <w:p>
            <w:r>
              <w:t>Held repair candidate</w:t>
            </w:r>
          </w:p>
        </w:tc>
      </w:tr>
      <w:tr>
        <w:tc>
          <w:tcPr>
            <w:tcW w:type="dxa" w:w="1440"/>
          </w:tcPr>
          <w:p>
            <w:r>
              <w:t>SR-274</w:t>
            </w:r>
          </w:p>
        </w:tc>
        <w:tc>
          <w:tcPr>
            <w:tcW w:type="dxa" w:w="1440"/>
          </w:tcPr>
          <w:p>
            <w:r>
              <w:t>502p49</w:t>
            </w:r>
          </w:p>
        </w:tc>
        <w:tc>
          <w:tcPr>
            <w:tcW w:type="dxa" w:w="1440"/>
          </w:tcPr>
          <w:p>
            <w:r>
              <w:t>跋涉道天川去</w:t>
            </w:r>
          </w:p>
        </w:tc>
        <w:tc>
          <w:tcPr>
            <w:tcW w:type="dxa" w:w="1440"/>
          </w:tcPr>
          <w:p>
            <w:r>
              <w:t>跋涉到天川去</w:t>
            </w:r>
          </w:p>
        </w:tc>
        <w:tc>
          <w:tcPr>
            <w:tcW w:type="dxa" w:w="1440"/>
          </w:tcPr>
          <w:p>
            <w:r>
              <w:t>Moderate-high (0.8)</w:t>
            </w:r>
          </w:p>
        </w:tc>
        <w:tc>
          <w:tcPr>
            <w:tcW w:type="dxa" w:w="1440"/>
          </w:tcPr>
          <w:p>
            <w:r>
              <w:t>Held repair candidate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Location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SR-261</w:t>
            </w:r>
          </w:p>
        </w:tc>
        <w:tc>
          <w:tcPr>
            <w:tcW w:type="dxa" w:w="1440"/>
          </w:tcPr>
          <w:p>
            <w:r>
              <w:t>488p78</w:t>
            </w:r>
          </w:p>
        </w:tc>
        <w:tc>
          <w:tcPr>
            <w:tcW w:type="dxa" w:w="1440"/>
          </w:tcPr>
          <w:p>
            <w:r>
              <w:t>吞并葛家 vs 费家: the target of the 马家 takeover is likely 费家, not the 葛家 ally. Low-moderate (0.4).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SR-263</w:t>
            </w:r>
          </w:p>
        </w:tc>
        <w:tc>
          <w:tcPr>
            <w:tcW w:type="dxa" w:w="1440"/>
          </w:tcPr>
          <w:p>
            <w:r>
              <w:t>490p5 vs 487p89</w:t>
            </w:r>
          </w:p>
        </w:tc>
        <w:tc>
          <w:tcPr>
            <w:tcW w:type="dxa" w:w="1440"/>
          </w:tcPr>
          <w:p>
            <w:r>
              <w:t>仙屋蛊 vs 仙蛊屋 for the building Gu. Moderate (0.6).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SR-265</w:t>
            </w:r>
          </w:p>
        </w:tc>
        <w:tc>
          <w:tcPr>
            <w:tcW w:type="dxa" w:w="1440"/>
          </w:tcPr>
          <w:p>
            <w:r>
              <w:t>490p16 vs 467p57</w:t>
            </w:r>
          </w:p>
        </w:tc>
        <w:tc>
          <w:tcPr>
            <w:tcW w:type="dxa" w:w="1440"/>
          </w:tcPr>
          <w:p>
            <w:r>
              <w:t>星宿仙尊 placed in 远古 and in 太古. Low (0.3).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SR-266</w:t>
            </w:r>
          </w:p>
        </w:tc>
        <w:tc>
          <w:tcPr>
            <w:tcW w:type="dxa" w:w="1440"/>
          </w:tcPr>
          <w:p>
            <w:r>
              <w:t>490p76, 474p75 vs 466p74, 467p6</w:t>
            </w:r>
          </w:p>
        </w:tc>
        <w:tc>
          <w:tcPr>
            <w:tcW w:type="dxa" w:w="1440"/>
          </w:tcPr>
          <w:p>
            <w:r>
              <w:t>瑶光仙子 vs 摇光仙子 for one figure. Moderate-high (0.7).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SR-270</w:t>
            </w:r>
          </w:p>
        </w:tc>
        <w:tc>
          <w:tcPr>
            <w:tcW w:type="dxa" w:w="1440"/>
          </w:tcPr>
          <w:p>
            <w:r>
              <w:t>496p38 vs 470p48</w:t>
            </w:r>
          </w:p>
        </w:tc>
        <w:tc>
          <w:tcPr>
            <w:tcW w:type="dxa" w:w="1440"/>
          </w:tcPr>
          <w:p>
            <w:r>
              <w:t>Absence of 常山阴: more than ten years vs twenty years of sleep. These may be different intervals. Low-moderate (0.4).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SR-275</w:t>
            </w:r>
          </w:p>
        </w:tc>
        <w:tc>
          <w:tcPr>
            <w:tcW w:type="dxa" w:w="1440"/>
          </w:tcPr>
          <w:p>
            <w:r>
              <w:t>504p36</w:t>
            </w:r>
          </w:p>
        </w:tc>
        <w:tc>
          <w:tcPr>
            <w:tcW w:type="dxa" w:w="1440"/>
          </w:tcPr>
          <w:p>
            <w:r>
              <w:t>异种真元纠克: the compound is unclear; possibly 冲克. Low (0.4).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2"/>
      </w:pPr>
      <w:r>
        <w:t>3.2 Queries and name-register items</w:t>
      </w:r>
    </w:p>
    <w:p>
      <w:pPr>
        <w:pStyle w:val="Heading1"/>
      </w:pPr>
      <w:r>
        <w:t>4. Notes not in the ledger</w:t>
      </w:r>
    </w:p>
    <w:p>
      <w:pPr>
        <w:pStyle w:val="ListBullet"/>
      </w:pPr>
      <w:r>
        <w:t>Wolf-count and arithmetic items in 486–505 are not separately proposed here. They should be checked against SR-251 (wolf totals) during whole-novel reconciliation.</w:t>
      </w:r>
    </w:p>
    <w:p>
      <w:pPr>
        <w:pStyle w:val="ListBullet"/>
      </w:pPr>
      <w:r>
        <w:t>The 八十八角真阳楼 name appears in 487p89 and 490p5 as well as at 496p51; see SR-263 and SR-271.</w:t>
      </w:r>
    </w:p>
    <w:p>
      <w:pPr>
        <w:pStyle w:val="ListBullet"/>
      </w:pPr>
      <w:r>
        <w:t>The chapter summary in section 2 is a reading summary, not a verified claim. Specific counts and arithmetic must be checked against the numbered source before use.</w:t>
      </w:r>
    </w:p>
    <w:p>
      <w:pPr>
        <w:pStyle w:val="Heading1"/>
      </w:pPr>
      <w:r>
        <w:t>5. External collation</w:t>
      </w:r>
    </w:p>
    <w:p>
      <w:pPr>
        <w:pStyle w:val="ListBullet"/>
      </w:pPr>
      <w:r>
        <w:t>Witness: Hetushu (single repost tradition, not an authorial master). Pages fetched for 486–505, plus 466, 467, 470 and 474 for the cross-batch queries.</w:t>
      </w:r>
    </w:p>
    <w:p>
      <w:pPr>
        <w:pStyle w:val="ListBullet"/>
      </w:pPr>
      <w:r>
        <w:t>Method: fragment-level check of each proposal's current and proposed wording in the normalized witness text. No whole-chapter comparison.</w:t>
      </w:r>
    </w:p>
    <w:p>
      <w:pPr>
        <w:pStyle w:val="ListBullet"/>
      </w:pPr>
      <w:r>
        <w:t>Result summary (detail per proposal in the ledger field witness_collation):</w:t>
      </w:r>
    </w:p>
    <w:p>
      <w:r>
        <w:t xml:space="preserve">  - Supports the correction: SR-264, SR-268, SR-274 (witness already has the proposed form).</w:t>
      </w:r>
    </w:p>
    <w:p>
      <w:r>
        <w:t xml:space="preserve">  - Witness repeats the EPUB wording (copied, no independent support): SR-257 to SR-262, SR-267, SR-269, SR-272, SR-273, SR-275.</w:t>
      </w:r>
    </w:p>
    <w:p>
      <w:r>
        <w:t xml:space="preserve">  - Internal evidence is strong, witness adds nothing: SR-271 (珍宝楼 occurs once in the batch; all other mentions are 真阳楼).</w:t>
      </w:r>
    </w:p>
    <w:p>
      <w:r>
        <w:t xml:space="preserve">  - Witness matches the EPUB in cases where the variant itself is the question: SR-261, SR-263, SR-265, SR-266, SR-270. No resolution from the witness.</w:t>
      </w:r>
    </w:p>
    <w:p>
      <w:pPr>
        <w:pStyle w:val="ListBullet"/>
      </w:pPr>
      <w:r>
        <w:t>Correction: SR-269 location is 494p14, not 494p13. The earlier 494p13 reference was an off-by-one error.</w:t>
      </w:r>
    </w:p>
    <w:p>
      <w:pPr>
        <w:pStyle w:val="ListBullet"/>
      </w:pPr>
      <w:r>
        <w:t>Caveat: the witness copies the EPUB in most cases, so the witness cannot confirm an authorial reading for those. Witness support is treated as weak for the copied items.</w:t>
      </w:r>
    </w:p>
    <w:p>
      <w:pPr>
        <w:pStyle w:val="ListBullet"/>
      </w:pPr>
      <w:r>
        <w:t>Do not use 5345239+n: it fetches chapter n+1.</w:t>
      </w:r>
    </w:p>
    <w:p>
      <w:pPr>
        <w:pStyle w:val="Heading1"/>
      </w:pPr>
      <w:r>
        <w:t>6. Status</w:t>
      </w:r>
    </w:p>
    <w:p>
      <w:pPr>
        <w:pStyle w:val="ListBullet"/>
      </w:pPr>
      <w:r>
        <w:t>Batch 026 sequential reading is complete.</w:t>
      </w:r>
    </w:p>
    <w:p>
      <w:pPr>
        <w:pStyle w:val="ListBullet"/>
      </w:pPr>
      <w:r>
        <w:t>Ledger: 275 proposals in total (SR-001 to SR-275). Batch 026 adds 19 (SR-257 to SR-275): 13 held repair candidates and 6 queries, none withdrawn or resolved. Whole-ledger status: 271 not withdrawn or resolved, 3 withdrawn, 1 locally resolved. None approved or applied.</w:t>
      </w:r>
    </w:p>
    <w:p>
      <w:pPr>
        <w:pStyle w:val="ListBullet"/>
      </w:pPr>
      <w:r>
        <w:t>Progress: next unread chapter 506. 505 chapters completed. 1,829 remain. Cumulative paragraphs 45,224; characters 1,582,593.</w:t>
      </w:r>
    </w:p>
    <w:p>
      <w:pPr>
        <w:pStyle w:val="ListBullet"/>
      </w:pPr>
      <w:r>
        <w:t>Deliverables: this report, Batch-026-Numbered-Chinese-Source.md, proposal-ledger.json, reading-progress.json, the DOCX and the workbook.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