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027 Sequential Review: Chapters 506–525</w:t>
      </w:r>
    </w:p>
    <w:p>
      <w:pPr>
        <w:pStyle w:val="Heading1"/>
      </w:pPr>
      <w:r>
        <w:t>1. Scope and method</w:t>
      </w:r>
    </w:p>
    <w:p>
      <w:pPr>
        <w:pStyle w:val="ListBullet"/>
      </w:pPr>
      <w:r>
        <w:t>Chapters 506–525 of the 2,334-chapter corpus, read in full in sequence from the Gu-Zhen-Ren EPUB (source of record).</w:t>
      </w:r>
    </w:p>
    <w:p>
      <w:pPr>
        <w:pStyle w:val="ListBullet"/>
      </w:pPr>
      <w:r>
        <w:t>20 chapters, 1,696 paragraphs, 63,354 characters. Counts verified against batch-027-source.json.</w:t>
      </w:r>
    </w:p>
    <w:p>
      <w:pPr>
        <w:pStyle w:val="ListBullet"/>
      </w:pPr>
      <w:r>
        <w:t>Read in five chunks: 506–509, 510–513, 514–517, 518–521, 522–525. No paragraphs were skipped.</w:t>
      </w:r>
    </w:p>
    <w:p>
      <w:pPr>
        <w:pStyle w:val="ListBullet"/>
      </w:pPr>
      <w:r>
        <w:t>Numbered source: Batch-027-Numbered-Chinese-Source.md, one line per paragraph in chapter.paragraph form.</w:t>
      </w:r>
    </w:p>
    <w:p>
      <w:pPr>
        <w:pStyle w:val="ListBullet"/>
      </w:pPr>
      <w:r>
        <w:t>Witness check: Hetushu pages for 506–525 (fact-check-026/), fragment-level only. Witness is a single repost tradition, not an authorial master.</w:t>
      </w:r>
    </w:p>
    <w:p>
      <w:pPr>
        <w:pStyle w:val="ListBullet"/>
      </w:pPr>
      <w:r>
        <w:t>Proposals are source-internal. None are approved or applied. Publication status remains HOLD until whole-novel reconciliation is complete.</w:t>
      </w:r>
    </w:p>
    <w:p>
      <w:pPr>
        <w:pStyle w:val="Heading1"/>
      </w:pPr>
      <w:r>
        <w:t>2. Content summary (key events checked against the numbered text: 35 terms, all found in the cited chapters)</w:t>
      </w:r>
    </w:p>
    <w:p>
      <w:pPr>
        <w:pStyle w:val="ListBullet"/>
      </w:pPr>
      <w:r>
        <w:t>506–509: The 黑盟 army advances on 草府. 黑楼兰 holds a war council. 方源 extracts compensation after an assassination attempt. 孙湿寒 offers a strategy. 东方余亮 prepares against 常山阴 with 三心合魂 and three 奴道 advisers. 方源 sends the wolf force into battle without the customary single combat, and 唐妙鸣 is captured. 方源 completes the 逆炼 of 爆脑蛊 and obtains 空念, with a 盗天 inheritance pointing to 落魄谷.</w:t>
      </w:r>
    </w:p>
    <w:p>
      <w:pPr>
        <w:pStyle w:val="ListBullet"/>
      </w:pPr>
      <w:r>
        <w:t>510–513: 汪疆 kills 唐家 elders. 水魔 and 风魔 fight. Elite-troop battles follow. 三心合魂 meets 黑楼兰's 暗漩, which is countered by 云涡. 边丝轩 strikes with 叠影蛊, but the target is 水像蛊, and 浩激流 is revealed as the decoy. 东方余亮 uses 七星灯 and a star-thought cloud. 黑楼兰's self-destructive 暗漩 kills the three 奴道 advisers.</w:t>
      </w:r>
    </w:p>
    <w:p>
      <w:pPr>
        <w:pStyle w:val="ListBullet"/>
      </w:pPr>
      <w:r>
        <w:t>514–517: 东方 retreats. 方源's wolves break the first defence line. 焦雷土豆蛊 ambush. 战功榜 and wartime debt. 潜魂兽衣蛊 is bought. 功倍蛊 is purchased on credit. 全力以赴蛊 is raised to four-level.</w:t>
      </w:r>
    </w:p>
    <w:p>
      <w:pPr>
        <w:pStyle w:val="ListBullet"/>
      </w:pPr>
      <w:r>
        <w:t>518–521: 唐幽 is killed by 潘平 with 单刀蛊. 东方余亮 surrenders and withdraws through a 光门. In the 马家 camp, 费才 and 赵怜云 run the shoe ruse, and 费才 is promoted to 奴仆长.</w:t>
      </w:r>
    </w:p>
    <w:p>
      <w:pPr>
        <w:pStyle w:val="ListBullet"/>
      </w:pPr>
      <w:r>
        <w:t>522–525: 功倍蛊 purchase on credit. 马家 vs 宋家 (成虎 vs 苏毅). 罗家 surrenders. 努尔图 defeats 江暴牙. 古家 surrenders after 太白云生 uses 山如故. 刘家 vs 黑家 (欧阳碧桑; 浩激流 vs 裴燕飞).</w:t>
      </w:r>
    </w:p>
    <w:p>
      <w:pPr>
        <w:pStyle w:val="Heading1"/>
      </w:pPr>
      <w:r>
        <w:t>3. Proposals SR-276 to SR-285</w:t>
      </w:r>
    </w:p>
    <w:p>
      <w:r>
        <w:t>Proposals are held repair candidates or queries, except SR-282, which is withdrawn. None are approved. Confidence reflects the source evidence and the witness check.</w:t>
      </w:r>
    </w:p>
    <w:p>
      <w:pPr>
        <w:pStyle w:val="Heading2"/>
      </w:pPr>
      <w:r>
        <w:t>3.1 Typographical and copy-edit repairs (held repair candidates)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Location</w:t>
            </w:r>
          </w:p>
        </w:tc>
        <w:tc>
          <w:tcPr>
            <w:tcW w:type="dxa" w:w="1440"/>
          </w:tcPr>
          <w:p>
            <w:r>
              <w:t>Current</w:t>
            </w:r>
          </w:p>
        </w:tc>
        <w:tc>
          <w:tcPr>
            <w:tcW w:type="dxa" w:w="1440"/>
          </w:tcPr>
          <w:p>
            <w:r>
              <w:t>Proposed</w:t>
            </w:r>
          </w:p>
        </w:tc>
        <w:tc>
          <w:tcPr>
            <w:tcW w:type="dxa" w:w="1440"/>
          </w:tcPr>
          <w:p>
            <w:r>
              <w:t>Confidence</w:t>
            </w:r>
          </w:p>
        </w:tc>
        <w:tc>
          <w:tcPr>
            <w:tcW w:type="dxa" w:w="1440"/>
          </w:tcPr>
          <w:p>
            <w:r>
              <w:t>Witness</w:t>
            </w:r>
          </w:p>
        </w:tc>
      </w:tr>
      <w:tr>
        <w:tc>
          <w:tcPr>
            <w:tcW w:type="dxa" w:w="1440"/>
          </w:tcPr>
          <w:p>
            <w:r>
              <w:t>SR-276</w:t>
            </w:r>
          </w:p>
        </w:tc>
        <w:tc>
          <w:tcPr>
            <w:tcW w:type="dxa" w:w="1440"/>
          </w:tcPr>
          <w:p>
            <w:r>
              <w:t>510p22</w:t>
            </w:r>
          </w:p>
        </w:tc>
        <w:tc>
          <w:tcPr>
            <w:tcW w:type="dxa" w:w="1440"/>
          </w:tcPr>
          <w:p>
            <w:r>
              <w:t>狐群、战蟹、狐群、蝙蝠</w:t>
            </w:r>
          </w:p>
        </w:tc>
        <w:tc>
          <w:tcPr>
            <w:tcW w:type="dxa" w:w="1440"/>
          </w:tcPr>
          <w:p>
            <w:r>
              <w:t>狐群、战蟹、蝙蝠 (remove the duplicate)</w:t>
            </w:r>
          </w:p>
        </w:tc>
        <w:tc>
          <w:tcPr>
            <w:tcW w:type="dxa" w:w="1440"/>
          </w:tcPr>
          <w:p>
            <w:r>
              <w:t>Moderate (0.6)</w:t>
            </w:r>
          </w:p>
        </w:tc>
        <w:tc>
          <w:tcPr>
            <w:tcW w:type="dxa" w:w="1440"/>
          </w:tcPr>
          <w:p>
            <w:r>
              <w:t>Copied; no independent support</w:t>
            </w:r>
          </w:p>
        </w:tc>
      </w:tr>
      <w:tr>
        <w:tc>
          <w:tcPr>
            <w:tcW w:type="dxa" w:w="1440"/>
          </w:tcPr>
          <w:p>
            <w:r>
              <w:t>SR-277</w:t>
            </w:r>
          </w:p>
        </w:tc>
        <w:tc>
          <w:tcPr>
            <w:tcW w:type="dxa" w:w="1440"/>
          </w:tcPr>
          <w:p>
            <w:r>
              <w:t>517p44</w:t>
            </w:r>
          </w:p>
        </w:tc>
        <w:tc>
          <w:tcPr>
            <w:tcW w:type="dxa" w:w="1440"/>
          </w:tcPr>
          <w:p>
            <w:r>
              <w:t>她十分，冒然打听</w:t>
            </w:r>
          </w:p>
        </w:tc>
        <w:tc>
          <w:tcPr>
            <w:tcW w:type="dxa" w:w="1440"/>
          </w:tcPr>
          <w:p>
            <w:r>
              <w:t>她十分明白，不敢冒然打听 (or similar completed verb)</w:t>
            </w:r>
          </w:p>
        </w:tc>
        <w:tc>
          <w:tcPr>
            <w:tcW w:type="dxa" w:w="1440"/>
          </w:tcPr>
          <w:p>
            <w:r>
              <w:t>Moderate (0.6)</w:t>
            </w:r>
          </w:p>
        </w:tc>
        <w:tc>
          <w:tcPr>
            <w:tcW w:type="dxa" w:w="1440"/>
          </w:tcPr>
          <w:p>
            <w:r>
              <w:t>Copied; no independent support</w:t>
            </w:r>
          </w:p>
        </w:tc>
      </w:tr>
      <w:tr>
        <w:tc>
          <w:tcPr>
            <w:tcW w:type="dxa" w:w="1440"/>
          </w:tcPr>
          <w:p>
            <w:r>
              <w:t>SR-278</w:t>
            </w:r>
          </w:p>
        </w:tc>
        <w:tc>
          <w:tcPr>
            <w:tcW w:type="dxa" w:w="1440"/>
          </w:tcPr>
          <w:p>
            <w:r>
              <w:t>516p38</w:t>
            </w:r>
          </w:p>
        </w:tc>
        <w:tc>
          <w:tcPr>
            <w:tcW w:type="dxa" w:w="1440"/>
          </w:tcPr>
          <w:p>
            <w:r>
              <w:t>但在之类</w:t>
            </w:r>
          </w:p>
        </w:tc>
        <w:tc>
          <w:tcPr>
            <w:tcW w:type="dxa" w:w="1440"/>
          </w:tcPr>
          <w:p>
            <w:r>
              <w:t>但在这里</w:t>
            </w:r>
          </w:p>
        </w:tc>
        <w:tc>
          <w:tcPr>
            <w:tcW w:type="dxa" w:w="1440"/>
          </w:tcPr>
          <w:p>
            <w:r>
              <w:t>Moderate-high (0.7)</w:t>
            </w:r>
          </w:p>
        </w:tc>
        <w:tc>
          <w:tcPr>
            <w:tcW w:type="dxa" w:w="1440"/>
          </w:tcPr>
          <w:p>
            <w:r>
              <w:t>Witness has 但在这里; supports the correction</w:t>
            </w:r>
          </w:p>
        </w:tc>
      </w:tr>
      <w:tr>
        <w:tc>
          <w:tcPr>
            <w:tcW w:type="dxa" w:w="1440"/>
          </w:tcPr>
          <w:p>
            <w:r>
              <w:t>SR-279</w:t>
            </w:r>
          </w:p>
        </w:tc>
        <w:tc>
          <w:tcPr>
            <w:tcW w:type="dxa" w:w="1440"/>
          </w:tcPr>
          <w:p>
            <w:r>
              <w:t>516p66</w:t>
            </w:r>
          </w:p>
        </w:tc>
        <w:tc>
          <w:tcPr>
            <w:tcW w:type="dxa" w:w="1440"/>
          </w:tcPr>
          <w:p>
            <w:r>
              <w:t>微微光滑</w:t>
            </w:r>
          </w:p>
        </w:tc>
        <w:tc>
          <w:tcPr>
            <w:tcW w:type="dxa" w:w="1440"/>
          </w:tcPr>
          <w:p>
            <w:r>
              <w:t>微微光华 or 微微发光 (to be confirmed)</w:t>
            </w:r>
          </w:p>
        </w:tc>
        <w:tc>
          <w:tcPr>
            <w:tcW w:type="dxa" w:w="1440"/>
          </w:tcPr>
          <w:p>
            <w:r>
              <w:t>Low-moderate (0.4)</w:t>
            </w:r>
          </w:p>
        </w:tc>
        <w:tc>
          <w:tcPr>
            <w:tcW w:type="dxa" w:w="1440"/>
          </w:tcPr>
          <w:p>
            <w:r>
              <w:t>Copied; no independent support</w:t>
            </w:r>
          </w:p>
        </w:tc>
      </w:tr>
      <w:tr>
        <w:tc>
          <w:tcPr>
            <w:tcW w:type="dxa" w:w="1440"/>
          </w:tcPr>
          <w:p>
            <w:r>
              <w:t>SR-280</w:t>
            </w:r>
          </w:p>
        </w:tc>
        <w:tc>
          <w:tcPr>
            <w:tcW w:type="dxa" w:w="1440"/>
          </w:tcPr>
          <w:p>
            <w:r>
              <w:t>518p32</w:t>
            </w:r>
          </w:p>
        </w:tc>
        <w:tc>
          <w:tcPr>
            <w:tcW w:type="dxa" w:w="1440"/>
          </w:tcPr>
          <w:p>
            <w:r>
              <w:t>更深寂的沉默</w:t>
            </w:r>
          </w:p>
        </w:tc>
        <w:tc>
          <w:tcPr>
            <w:tcW w:type="dxa" w:w="1440"/>
          </w:tcPr>
          <w:p>
            <w:r>
              <w:t>更深的寂静 or 更加沉默 (low priority)</w:t>
            </w:r>
          </w:p>
        </w:tc>
        <w:tc>
          <w:tcPr>
            <w:tcW w:type="dxa" w:w="1440"/>
          </w:tcPr>
          <w:p>
            <w:r>
              <w:t>Low (0.3)</w:t>
            </w:r>
          </w:p>
        </w:tc>
        <w:tc>
          <w:tcPr>
            <w:tcW w:type="dxa" w:w="1440"/>
          </w:tcPr>
          <w:p>
            <w:r>
              <w:t>Copied; no independent support</w:t>
            </w:r>
          </w:p>
        </w:tc>
      </w:tr>
      <w:tr>
        <w:tc>
          <w:tcPr>
            <w:tcW w:type="dxa" w:w="1440"/>
          </w:tcPr>
          <w:p>
            <w:r>
              <w:t>SR-281</w:t>
            </w:r>
          </w:p>
        </w:tc>
        <w:tc>
          <w:tcPr>
            <w:tcW w:type="dxa" w:w="1440"/>
          </w:tcPr>
          <w:p>
            <w:r>
              <w:t>506p32; 525p30</w:t>
            </w:r>
          </w:p>
        </w:tc>
        <w:tc>
          <w:tcPr>
            <w:tcW w:type="dxa" w:w="1440"/>
          </w:tcPr>
          <w:p>
            <w:r>
              <w:t>权利 (power sense)</w:t>
            </w:r>
          </w:p>
        </w:tc>
        <w:tc>
          <w:tcPr>
            <w:tcW w:type="dxa" w:w="1440"/>
          </w:tcPr>
          <w:p>
            <w:r>
              <w:t>权力 at both points, after confirming usage</w:t>
            </w:r>
          </w:p>
        </w:tc>
        <w:tc>
          <w:tcPr>
            <w:tcW w:type="dxa" w:w="1440"/>
          </w:tcPr>
          <w:p>
            <w:r>
              <w:t>Low-moderate (0.5)</w:t>
            </w:r>
          </w:p>
        </w:tc>
        <w:tc>
          <w:tcPr>
            <w:tcW w:type="dxa" w:w="1440"/>
          </w:tcPr>
          <w:p>
            <w:r>
              <w:t>Copied; no independent support</w:t>
            </w:r>
          </w:p>
        </w:tc>
      </w:tr>
      <w:tr>
        <w:tc>
          <w:tcPr>
            <w:tcW w:type="dxa" w:w="1440"/>
          </w:tcPr>
          <w:p>
            <w:r>
              <w:t>SR-284</w:t>
            </w:r>
          </w:p>
        </w:tc>
        <w:tc>
          <w:tcPr>
            <w:tcW w:type="dxa" w:w="1440"/>
          </w:tcPr>
          <w:p>
            <w:r>
              <w:t>520p19</w:t>
            </w:r>
          </w:p>
        </w:tc>
        <w:tc>
          <w:tcPr>
            <w:tcW w:type="dxa" w:w="1440"/>
          </w:tcPr>
          <w:p>
            <w:r>
              <w:t>战力将上涨五倍左右</w:t>
            </w:r>
          </w:p>
        </w:tc>
        <w:tc>
          <w:tcPr>
            <w:tcW w:type="dxa" w:w="1440"/>
          </w:tcPr>
          <w:p>
            <w:r>
              <w:t>战力将上涨五成左右</w:t>
            </w:r>
          </w:p>
        </w:tc>
        <w:tc>
          <w:tcPr>
            <w:tcW w:type="dxa" w:w="1440"/>
          </w:tcPr>
          <w:p>
            <w:r>
              <w:t>Moderate (0.6)</w:t>
            </w:r>
          </w:p>
        </w:tc>
        <w:tc>
          <w:tcPr>
            <w:tcW w:type="dxa" w:w="1440"/>
          </w:tcPr>
          <w:p>
            <w:r>
              <w:t>Witness has 五成; supports the correction</w:t>
            </w:r>
          </w:p>
        </w:tc>
      </w:tr>
    </w:tbl>
    <w:p>
      <w:pPr>
        <w:pStyle w:val="Heading2"/>
      </w:pPr>
      <w:r>
        <w:t>3.2 Queries</w:t>
      </w:r>
    </w:p>
    <w:p>
      <w:r>
        <w:t>SR-282 (realm of 常山阴) is withdrawn. Its two five-level statements (508p29, 517p21) describe 方源 under his own name. The four-level statements (515p69, 525p82) and earlier text (431p24, 493p59, 495p37, 499p24) describe the 常山阴 persona. This is a register note, not a text error: 常山阴 is the disguise and 方源 is the real identity.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Location</w:t>
            </w:r>
          </w:p>
        </w:tc>
        <w:tc>
          <w:tcPr>
            <w:tcW w:type="dxa" w:w="2880"/>
          </w:tcPr>
          <w:p>
            <w:r>
              <w:t>Question</w:t>
            </w:r>
          </w:p>
        </w:tc>
      </w:tr>
      <w:tr>
        <w:tc>
          <w:tcPr>
            <w:tcW w:type="dxa" w:w="2880"/>
          </w:tcPr>
          <w:p>
            <w:r>
              <w:t>SR-283</w:t>
            </w:r>
          </w:p>
        </w:tc>
        <w:tc>
          <w:tcPr>
            <w:tcW w:type="dxa" w:w="2880"/>
          </w:tcPr>
          <w:p>
            <w:r>
              <w:t>509p9 vs 509p34, 509p58</w:t>
            </w:r>
          </w:p>
        </w:tc>
        <w:tc>
          <w:tcPr>
            <w:tcW w:type="dxa" w:w="2880"/>
          </w:tcPr>
          <w:p>
            <w:r>
              <w:t>百兽群 at 509p9 vs the 千兽群 that is her own force. Low-moderate (0.4).</w:t>
            </w:r>
          </w:p>
        </w:tc>
      </w:tr>
      <w:tr>
        <w:tc>
          <w:tcPr>
            <w:tcW w:type="dxa" w:w="2880"/>
          </w:tcPr>
          <w:p>
            <w:r>
              <w:t>SR-285</w:t>
            </w:r>
          </w:p>
        </w:tc>
        <w:tc>
          <w:tcPr>
            <w:tcW w:type="dxa" w:w="2880"/>
          </w:tcPr>
          <w:p>
            <w:r>
              <w:t>511p13 vs 511p51</w:t>
            </w:r>
          </w:p>
        </w:tc>
        <w:tc>
          <w:tcPr>
            <w:tcW w:type="dxa" w:w="2880"/>
          </w:tcPr>
          <w:p>
            <w:r>
              <w:t>Soul level of 三心合魂: 一千四百人魂 vs 千人魂的级数. Low (0.3). Check whether the second figure is a lower bound.</w:t>
            </w:r>
          </w:p>
        </w:tc>
      </w:tr>
    </w:tbl>
    <w:p>
      <w:pPr>
        <w:pStyle w:val="Heading1"/>
      </w:pPr>
      <w:r>
        <w:t>4. Cross-checks with earlier batches (no proposal)</w:t>
      </w:r>
    </w:p>
    <w:p>
      <w:pPr>
        <w:pStyle w:val="ListBullet"/>
      </w:pPr>
      <w:r>
        <w:t>512p77 states that 水魔 killed 火浪子柴明 at 英雄大会 using 水像蛊. This is consistent with the 497 account of the same duel.</w:t>
      </w:r>
    </w:p>
    <w:p>
      <w:pPr>
        <w:pStyle w:val="ListBullet"/>
      </w:pPr>
      <w:r>
        <w:t>519p71 states that the 王庭之争 happens every ten years. This is consistent with 489p31 and 481p25.</w:t>
      </w:r>
    </w:p>
    <w:p>
      <w:pPr>
        <w:pStyle w:val="ListBullet"/>
      </w:pPr>
      <w:r>
        <w:t>508p36 gives the 星萤 population as up three times, with 五六十只 more. The base count is not stated; not proposed.</w:t>
      </w:r>
    </w:p>
    <w:p>
      <w:pPr>
        <w:pStyle w:val="ListBullet"/>
      </w:pPr>
      <w:r>
        <w:t>517p14 prices a 三转 自力更生蛊 at 45,000 元石, equated to 4,500 战功. The ratio is not checked against other exchanges; not proposed.</w:t>
      </w:r>
    </w:p>
    <w:p>
      <w:pPr>
        <w:pStyle w:val="ListBullet"/>
      </w:pPr>
      <w:r>
        <w:t>523p94 gives 黑楼兰's army gain as 六成. This is a separate event from 519p63 and is relevant to SR-284 only as context.</w:t>
      </w:r>
    </w:p>
    <w:p>
      <w:pPr>
        <w:pStyle w:val="Heading1"/>
      </w:pPr>
      <w:r>
        <w:t>5. External collation</w:t>
      </w:r>
    </w:p>
    <w:p>
      <w:pPr>
        <w:pStyle w:val="ListBullet"/>
      </w:pPr>
      <w:r>
        <w:t>Witness: Hetushu (single repost tradition). Pages fetched for 506–525 at 5345238+n. Fragment-level check only.</w:t>
      </w:r>
    </w:p>
    <w:p>
      <w:pPr>
        <w:pStyle w:val="ListBullet"/>
      </w:pPr>
      <w:r>
        <w:t>Results are in the ledger field witness_collation for SR-276 to SR-285.</w:t>
      </w:r>
    </w:p>
    <w:p>
      <w:pPr>
        <w:pStyle w:val="ListBullet"/>
      </w:pPr>
      <w:r>
        <w:t>Supports the correction: SR-278 (但在这里) and SR-284 (五成).</w:t>
      </w:r>
    </w:p>
    <w:p>
      <w:pPr>
        <w:pStyle w:val="ListBullet"/>
      </w:pPr>
      <w:r>
        <w:t>Copied (no independent support): SR-276, 277, 279, 280, 281, 283, 285.</w:t>
      </w:r>
    </w:p>
    <w:p>
      <w:pPr>
        <w:pStyle w:val="ListBullet"/>
      </w:pPr>
      <w:r>
        <w:t>SR-282: the witness matches the EPUB. The issue was resolved by withdrawal, not by the witness (see 3.2).</w:t>
      </w:r>
    </w:p>
    <w:p>
      <w:pPr>
        <w:pStyle w:val="ListBullet"/>
      </w:pPr>
      <w:r>
        <w:t>Do not use 5345239+n: it fetches chapter n+1.</w:t>
      </w:r>
    </w:p>
    <w:p>
      <w:pPr>
        <w:pStyle w:val="Heading1"/>
      </w:pPr>
      <w:r>
        <w:t>6. Status</w:t>
      </w:r>
    </w:p>
    <w:p>
      <w:pPr>
        <w:pStyle w:val="ListBullet"/>
      </w:pPr>
      <w:r>
        <w:t>Batch 027 sequential reading is complete.</w:t>
      </w:r>
    </w:p>
    <w:p>
      <w:pPr>
        <w:pStyle w:val="ListBullet"/>
      </w:pPr>
      <w:r>
        <w:t>Ledger: 285 proposals in total (SR-001 to SR-285). Batch 027 adds 10 (SR-276 to SR-285): 7 held repair candidates, 2 queries and 1 withdrawn (SR-282). None approved or applied.</w:t>
      </w:r>
    </w:p>
    <w:p>
      <w:pPr>
        <w:pStyle w:val="ListBullet"/>
      </w:pPr>
      <w:r>
        <w:t>Whole-ledger status: 280 active (held or query), 4 withdrawn (SR-047, SR-099, SR-167, SR-282), 1 locally resolved (SR-153).</w:t>
      </w:r>
    </w:p>
    <w:p>
      <w:pPr>
        <w:pStyle w:val="ListBullet"/>
      </w:pPr>
      <w:r>
        <w:t>Progress: next unread chapter 526. 525 chapters completed. 1,809 remain. Cumulative paragraphs 46,920; characters 1,645,947.</w:t>
      </w:r>
    </w:p>
    <w:p>
      <w:pPr>
        <w:pStyle w:val="ListBullet"/>
      </w:pPr>
      <w:r>
        <w:t>Deliverables: this report, Batch-027-Numbered-Chinese-Source.md, proposal-ledger.json, reading-progress.json, the DOCX and the workbook.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