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016: second-pass fact-check</w:t>
      </w:r>
    </w:p>
    <w:p>
      <w:pPr>
        <w:pStyle w:val="Heading1"/>
      </w:pPr>
      <w:r>
        <w:t>Scope and authority</w:t>
      </w:r>
    </w:p>
    <w:p>
      <w:r>
        <w:t>Targeted reconfirmation of SR-134 through SR-138, following the challenge to the Hail finding. This is not a revalidation of all 139 proposals or the 94 copy candidates. Sequential coverage remains through Chapter 315; Chapter 316 remains unread. All manuscript changes remain unapproved and unapplied.</w:t>
      </w:r>
    </w:p>
    <w:p>
      <w:r>
        <w:t>This addendum supersedes the confidence and action statements for these five proposals in the original Batch 016 report. Confirming that a phrase exists is not the same as confirming that it is an error, and neither automatically establishes a replacement.</w:t>
      </w:r>
    </w:p>
    <w:p>
      <w:pPr>
        <w:pStyle w:val="Heading1"/>
      </w:pPr>
      <w:r>
        <w:t>1. SR-137: Hail is a faithful translation; a Chinese variant exists</w:t>
      </w:r>
    </w:p>
    <w:p>
      <w:r>
        <w:t>EPUB, Ch312 p97:</w:t>
      </w:r>
    </w:p>
    <w:p>
      <w:r>
        <w:t>“除非我动用冰雹蛊，引爆冰锥，才可压过丹火。但是如此一来，我的真元消耗就多了。这场战斗，才刚刚开始……”</w:t>
      </w:r>
    </w:p>
    <w:p>
      <w:r>
        <w:t>External repost, same sentence:</w:t>
      </w:r>
    </w:p>
    <w:p>
      <w:r>
        <w:t>“除非我动用冰爆蛊，引爆冰锥，才可压过丹火。但是如此一来，我的真元消耗就多了。这场战斗，才刚刚开始……”</w:t>
      </w:r>
    </w:p>
    <w:p>
      <w:r>
        <w:t>The external wording is at https://www.hetushu.com/book/7640/5345551.html . Its presence was verified both in the fetched page and in separately retrieved HTML, saved with a checksum. These are two retrieval methods for one witness, not two independent witnesses.</w:t>
      </w:r>
    </w:p>
    <w:p>
      <w:r>
        <w:t>Dictionary checks establish 冰雹 = hail/hailstone:</w:t>
      </w:r>
    </w:p>
    <w:p>
      <w:r>
        <w:t>- https://zdic.net/hans/冰雹</w:t>
      </w:r>
    </w:p>
    <w:p>
      <w:r>
        <w:t>- https://dictionary.cambridge.org/us/dictionary/english-chinese-simplified/hail</w:t>
      </w:r>
    </w:p>
    <w:p>
      <w:r>
        <w:t>Local context: Ch299 p25 says “冰爆蛊是三转蛊，能引爆冰块，形成瞬间的强大杀伤力。” Ch313 p40 says “同时，她暗暗催动冰爆蛊。”</w:t>
      </w:r>
    </w:p>
    <w:p>
      <w:r>
        <w:t>Decision: Hail Gu remains correct for the EPUB reading. Ice Explosion Gu has an actual external Chinese variant behind it, in addition to the functional comparison. Record the variants, but do not silently adopt the repost. Its editorial provenance and relationship to the EPUB are unknown. The proposed replacement remains suspended pending source selection and further corroboration. No live English translation error has been demonstrated.</w:t>
      </w:r>
    </w:p>
    <w:p>
      <w:r>
        <w:t>Confidence: High in the lexical equivalence and existence of the variant; authorial reading unestablished.</w:t>
      </w:r>
    </w:p>
    <w:p>
      <w:pPr>
        <w:pStyle w:val="Heading1"/>
      </w:pPr>
      <w:r>
        <w:t>2. SR-135: aptitude figures confirmed; the increment's baseline needs care</w:t>
      </w:r>
    </w:p>
    <w:p>
      <w:r>
        <w:t>Ch275 p60:</w:t>
      </w:r>
    </w:p>
    <w:p>
      <w:r>
        <w:t>“我不打算晋升四转，就在昨天，我发现我的资质上升了一分。”</w:t>
      </w:r>
    </w:p>
    <w:p>
      <w:r>
        <w:t>Ch301 p83:</w:t>
      </w:r>
    </w:p>
    <w:p>
      <w:r>
        <w:t>“我的资质又提升了一分，达到了九成二分。照这种程度下去，你什么时候给我阳蛊？”</w:t>
      </w:r>
    </w:p>
    <w:p>
      <w:r>
        <w:t>Ch304 pp80–81:</w:t>
      </w:r>
    </w:p>
    <w:p>
      <w:r>
        <w:t>按照白凝冰透露，她的资质又回升了两分，达到九成三分。</w:t>
      </w:r>
    </w:p>
    <w:p>
      <w:r>
        <w:t>再增七分，达到十成，她将再次还原为北冥冰魄体。</w:t>
      </w:r>
    </w:p>
    <w:p>
      <w:r>
        <w:t>External reposts repeat 92%, then the two-point increase to 93%, and seven remaining points:</w:t>
      </w:r>
    </w:p>
    <w:p>
      <w:r>
        <w:t>- https://www.hetushu.com/book/7640/5345540.html</w:t>
      </w:r>
    </w:p>
    <w:p>
      <w:r>
        <w:t>- https://www.hetushu.com/book/7640/5345543.html</w:t>
      </w:r>
    </w:p>
    <w:p>
      <w:r>
        <w:t>Verified: 93 minus 92 is one percentage point; 100 minus 93 is seven. The endpoints are corroborated as transmitted wording.</w:t>
      </w:r>
    </w:p>
    <w:p>
      <w:r>
        <w:t>Counter-reading: Ch304 is a retrospective after a year-plus ellipsis. Its two-point report might refer back to an earlier 91% baseline rather than exclusively to Ch301's 92%. The sentence does not explicitly say “since her last report in Chapter 301.” This possibility is not established, but it prevents treating the subtraction alone as proof of an authorial mistake.</w:t>
      </w:r>
    </w:p>
    <w:p>
      <w:r>
        <w:t>Decision: Retain 93% and seven remaining points. Keep 两分→一分 only as a conditional candidate if the immediate 92% baseline is confirmed. Downgrade the earlier very-high-confidence emendation to an unresolved baseline query. Do not recalculate aptitude globally.</w:t>
      </w:r>
    </w:p>
    <w:p>
      <w:pPr>
        <w:pStyle w:val="Heading1"/>
      </w:pPr>
      <w:r>
        <w:t>3. SR-136: strong office contradiction; exact repair still conjectural</w:t>
      </w:r>
    </w:p>
    <w:p>
      <w:r>
        <w:t>Ch306 p52:</w:t>
      </w:r>
    </w:p>
    <w:p>
      <w:r>
        <w:t>商不离，外号“两面人”。乃是商燕飞座下的第一干将，他有四转修为，掌握冰火两类蛊虫。</w:t>
      </w:r>
    </w:p>
    <w:p>
      <w:r>
        <w:t>Ch306 p53:</w:t>
      </w:r>
    </w:p>
    <w:p>
      <w:r>
        <w:t>他是商家的第一重臣，更是商家族长，掌管奴隶买卖的贸易，位职还在魏央之上。</w:t>
      </w:r>
    </w:p>
    <w:p>
      <w:r>
        <w:t>Ch306 p58:</w:t>
      </w:r>
    </w:p>
    <w:p>
      <w:r>
        <w:t>商不离的地位，在商家城中，几乎是一人之下万人之上，还有谁敢对他如此无礼斥责？</w:t>
      </w:r>
    </w:p>
    <w:p>
      <w:r>
        <w:t>The same chapter calls Shang Yan Fei the clan leader in the physician passage. The external witness repeats both the subordinate relationship and the disputed 族长:</w:t>
      </w:r>
    </w:p>
    <w:p>
      <w:r>
        <w:t>https://www.hetushu.com/book/7640/5345545.html</w:t>
      </w:r>
    </w:p>
    <w:p>
      <w:r>
        <w:t>Decision: Retain a strong source-office inconsistency finding. 家老 / clan elder remains a plausible proposed repair, not a recovered reading: the examined repost does not supply 家老 at that location. An English translator rendering the supplied 族长 as “clan leader” has not mistranslated the term. A change requires an explicit editorial emendation decision.</w:t>
      </w:r>
    </w:p>
    <w:p>
      <w:r>
        <w:t>Confidence: High in the local office conflict; moderate in the exact replacement.</w:t>
      </w:r>
    </w:p>
    <w:p>
      <w:pPr>
        <w:pStyle w:val="Heading1"/>
      </w:pPr>
      <w:r>
        <w:t>4. SR-134: local time tension remains; separate its possible scopes</w:t>
      </w:r>
    </w:p>
    <w:p>
      <w:r>
        <w:t>Ch302 p3:</w:t>
      </w:r>
    </w:p>
    <w:p>
      <w:r>
        <w:t>几个月前，他和白凝冰一战，就像是遭受了当头一棒。</w:t>
      </w:r>
    </w:p>
    <w:p>
      <w:r>
        <w:t>Ch302 p35:</w:t>
      </w:r>
    </w:p>
    <w:p>
      <w:r>
        <w:t>素手医师的治疗费用极为昂贵，这些年他在商家城生活简朴，一直在为自己的眼睛攒这笔钱。</w:t>
      </w:r>
    </w:p>
    <w:p>
      <w:r>
        <w:t>The external witness repeats both statements:</w:t>
      </w:r>
    </w:p>
    <w:p>
      <w:r>
        <w:t>https://www.hetushu.com/book/7640/5345541.html</w:t>
      </w:r>
    </w:p>
    <w:p>
      <w:r>
        <w:t>The straightforward reading puts years of saving for the injured eye against an injury only months earlier. However, “these years” directly introduces his frugal city life; one must test whether the following clause shifts to the more recent saving period. The present phrasing encourages a shared time scope, but residence and injury must not be equated automatically.</w:t>
      </w:r>
    </w:p>
    <w:p>
      <w:r>
        <w:t>Decision: Keep a local temporal-scope query. If the shared scope is intended, 这段时间 is a possible minimal emendation; otherwise clarify the clause boundary in translation without inventing years of eye-treatment saving. Do not impose “these few months” on his entire city residence.</w:t>
      </w:r>
    </w:p>
    <w:p>
      <w:r>
        <w:t>The separate two-plus-years-since-death-news concern remains unresolved. This pass did not reconstruct every intervening gap and does not certify a replacement date. Later two-plus-year Shang residence statements occur after a further year-plus ellipsis and must not be shortened by association.</w:t>
      </w:r>
    </w:p>
    <w:p>
      <w:r>
        <w:t>Confidence: Moderate-to-high concern about the local sentence; exact temporal repair unconfirmed.</w:t>
      </w:r>
    </w:p>
    <w:p>
      <w:pPr>
        <w:pStyle w:val="Heading1"/>
      </w:pPr>
      <w:r>
        <w:t>5. SR-138: arena arithmetic is conditional, not a proved scheduling error</w:t>
      </w:r>
    </w:p>
    <w:p>
      <w:r>
        <w:t>Ch279 p58:</w:t>
      </w:r>
    </w:p>
    <w:p>
      <w:r>
        <w:t>在第四内城的演武区，净胜八十场，就可升入第三内城。什么是净胜场数？举个例子吧，如果你胜利十场，失败两场，那就是净胜八场。</w:t>
      </w:r>
    </w:p>
    <w:p>
      <w:r>
        <w:t>Ch301 p54:</w:t>
      </w:r>
    </w:p>
    <w:p>
      <w:r>
        <w:t>他并不强逞勇武，每个月最多只斗四场。虽然有强行挑战这个规矩，但为了防止恶性针对，被挑战的蛊师拥有至少八天的休整时间。</w:t>
      </w:r>
    </w:p>
    <w:p>
      <w:r>
        <w:t>Ch301 p63:</w:t>
      </w:r>
    </w:p>
    <w:p>
      <w:r>
        <w:t>三个月的时间，就这样流逝。</w:t>
      </w:r>
    </w:p>
    <w:p>
      <w:r>
        <w:t>Ch304 p35:</w:t>
      </w:r>
    </w:p>
    <w:p>
      <w:r>
        <w:t>“这一年半来，我从第四内城，打到了第三内城。但苦力蛊却一直买不到。”</w:t>
      </w:r>
    </w:p>
    <w:p>
      <w:r>
        <w:t>Verified arithmetic: Eighty wins require at least twenty monthly allocations if every allocation allows at most four bouts and there are no losses. Eighty is a net-win threshold, not simply a participation count.</w:t>
      </w:r>
    </w:p>
    <w:p>
      <w:r>
        <w:t>Important distinction: Four bouts per month is described as Fang Yuan's practice in that phase. The actual protective rule in the next clause concerns at least eight days of rest for a challenged fighter. These are not interchangeable claims about an immutable universal cap. The earlier three-month period and the start of the eighteen-month retrospective also require reconciliation. Intra-month boundaries mean monthly allocations are not automatically the same as twenty fully elapsed months.</w:t>
      </w:r>
    </w:p>
    <w:p>
      <w:r>
        <w:t>Decision: Retain the source figures. No numerical repair is selected. Remove “roughly two years” as a suggested replacement at this stage: it is premature while the cap's duration and the window's anchor remain uncertain.</w:t>
      </w:r>
    </w:p>
    <w:p>
      <w:pPr>
        <w:pStyle w:val="Heading1"/>
      </w:pPr>
      <w:r>
        <w:t>Evidence quality and limits</w:t>
      </w:r>
    </w:p>
    <w:p>
      <w:r>
        <w:t>Five external HTML captures and their checksum/excerpt manifest are saved in `fact-check-016/`. They are an external textual witness, not an authenticated authorial master and not proof of independent transmission. Hetushu's fetched presentation contains scrambled and duplicated paragraphs. This pass uses exact sentence presence, not its ordering, to collate the selected readings. No unrelated search-result biographies, fan summaries or future-story claims were used to repair these passages.</w:t>
      </w:r>
    </w:p>
    <w:p>
      <w:pPr>
        <w:pStyle w:val="Heading1"/>
      </w:pPr>
      <w:r>
        <w:t>Working fact-check procedure</w:t>
      </w:r>
    </w:p>
    <w:p>
      <w:r>
        <w:t>For each proposed factual repair, record separately:</w:t>
      </w:r>
    </w:p>
    <w:p>
      <w:r>
        <w:t>1. The literal source wording and whether the English faithfully renders it.</w:t>
      </w:r>
    </w:p>
    <w:p>
      <w:r>
        <w:t>2. Context supporting the concern and the strongest plausible counter-reading.</w:t>
      </w:r>
    </w:p>
    <w:p>
      <w:r>
        <w:t>3. Lexical or domain research where the meaning itself is in question.</w:t>
      </w:r>
    </w:p>
    <w:p>
      <w:r>
        <w:t>4. External textual variants, with provenance limits.</w:t>
      </w:r>
    </w:p>
    <w:p>
      <w:r>
        <w:t>5. Confidence in detecting an issue versus confidence in choosing its replacement.</w:t>
      </w:r>
    </w:p>
    <w:p>
      <w:r>
        <w:t>6. A hold until the remaining dependencies and user approval are satisfied.</w:t>
      </w:r>
    </w:p>
    <w:p>
      <w:pPr>
        <w:pStyle w:val="Heading1"/>
      </w:pPr>
      <w:r>
        <w:t>State</w:t>
      </w:r>
    </w:p>
    <w:p>
      <w:r>
        <w:t>No manuscript, original EPUB or live site edits. No new sequential chapters counted. Local ledger and workbook updated with these second-pass findings. The original report receives a supersession notice; this addendum controls the five reviewed proposals. The remote Chapter315 snapshot predates these corrections and has not been updated in this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