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Batch 037 — Chapters 706–755 (sequential source review)</w:t>
      </w:r>
    </w:p>
    <w:p>
      <w:r>
        <w:t xml:space="preserve">Status: </w:t>
      </w:r>
      <w:r>
        <w:rPr>
          <w:b/>
        </w:rPr>
        <w:t>source reading complete (706–755)</w:t>
      </w:r>
      <w:r>
        <w:t xml:space="preserve">. Notes: </w:t>
      </w:r>
      <w:r>
        <w:rPr>
          <w:rFonts w:ascii="Consolas" w:hAnsi="Consolas"/>
        </w:rPr>
        <w:t>batch-037-working-notes.md</w:t>
      </w:r>
      <w:r>
        <w:t xml:space="preserve"> (706–728) and </w:t>
      </w:r>
      <w:r>
        <w:rPr>
          <w:rFonts w:ascii="Consolas" w:hAnsi="Consolas"/>
        </w:rPr>
        <w:t>batch-037-notes/reading-notes-729-733.md</w:t>
      </w:r>
      <w:r>
        <w:t xml:space="preserve"> (729–755). This report is a candidate list only. Nothing here is approved, applied, or published, and no Chinese source has been changed.</w:t>
      </w:r>
    </w:p>
    <w:p>
      <w:r>
        <w:t xml:space="preserve">Source check: </w:t>
      </w:r>
      <w:r>
        <w:rPr>
          <w:rFonts w:ascii="Consolas" w:hAnsi="Consolas"/>
        </w:rPr>
        <w:t>batch-037-source.json</w:t>
      </w:r>
      <w:r>
        <w:t xml:space="preserve"> (50 chapters, 0 mismatches at build time). Witness collation: </w:t>
      </w:r>
      <w:r>
        <w:rPr>
          <w:rFonts w:ascii="Consolas" w:hAnsi="Consolas"/>
        </w:rPr>
        <w:t>witness-collation-037.json</w:t>
      </w:r>
      <w:r>
        <w:t xml:space="preserve"> (Hetushu book 7640, pages for ch706–755, automated token-level comparison). Witness copies the source wording for most candidates, so it neither confirms nor rejects them.</w:t>
      </w:r>
    </w:p>
    <w:p>
      <w:r>
        <w:t>Confidence labels: H, M–H, M, M–L, L–M, L; numeric values from the working notes are shown in brackets. "Action" is what the editor should decide. Nothing is applied.</w:t>
      </w:r>
    </w:p>
    <w:p>
      <w:pPr>
        <w:pStyle w:val="Heading1"/>
      </w:pPr>
      <w:r>
        <w:t>Proposed review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174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Chapter / para</w:t>
            </w:r>
          </w:p>
        </w:tc>
        <w:tc>
          <w:tcPr>
            <w:tcW w:type="dxa" w:w="174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Source reading</w:t>
            </w:r>
          </w:p>
        </w:tc>
        <w:tc>
          <w:tcPr>
            <w:tcW w:type="dxa" w:w="174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Proposed action</w:t>
            </w:r>
          </w:p>
        </w:tc>
        <w:tc>
          <w:tcPr>
            <w:tcW w:type="dxa" w:w="174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174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Confidence</w:t>
            </w:r>
          </w:p>
        </w:tc>
        <w:tc>
          <w:tcPr>
            <w:tcW w:type="dxa" w:w="174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Dependencies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706 p20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双发都发下了诺言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to 双方都发下了诺言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双方 is the usual form; same chapter uses 双方 (p51)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H (0.90)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707 p76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四十八快仙元石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快 to 块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Rest of chapter uses 块 for 仙元石 (p64–66)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H (0.95)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709 p11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一蹶不振件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Delete stray 件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一蹶不振 is the idiom; 件 is stray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H (0.90)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717 p49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恐怕要照了道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照了道 to 着了道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着了道 occurs 7 times with the same sense; 照了道 once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 (0.60)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722 p36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从一个拳头大小，变成脸盆大笑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大笑 to 大小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脸盆大小 is the usual form (34 hits); 脸盆大笑 appears twice, one here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 (0.85)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723 p6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跟据传闻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跟据 to 根据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根据传闻 occurs 12 times; 跟据传闻 once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 (0.85)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723 p42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先进第八星点探路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星点 to 星殿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第八星殿 occurs 34 times; 第八星点 twice (confirm the second before changing)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 (0.80)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726 p41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直接砸落到地面上个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Delete stray 个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地面上个 occurs once; sentence reads without it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 (0.80)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727 p92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巨大多数的中洲蛊仙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巨大 to 绝大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绝大多数 occurs 364 times; 巨大多数 twice (confirm the second)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 (0.85)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728 p56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两三迟的灰尘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迟 to 寸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两三寸 occurs twice (dust depth measure); 两三迟 once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H (0.90)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735 p54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宝皇天中毛民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宝皇天 to 宝黄天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宝黄天 is used across the batch (about 50 hits, 706–736); 宝皇天 once. (Recorded earlier as 736 p54; the correct location is 735 p54.)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738 p67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天都神界之前敲诈古业多次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天都神界 to 天都神君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Context refers to the character 天都神君; one occurrence of 天都神界 in batch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741 p4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到到了北原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到到了 to 到了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Duplicated word; single occurrence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744 p67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云土从冒出十几个棺椁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云土从 to 云土中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Missing 中 in 云土中冒出; single occurrence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15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749 p3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郊游广阔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郊游 to 交游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交游广阔 (wide social circle) is the idiom; 郊游广阔 once (also 749 p4)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752 p6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便将谁狼群收了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谁狼群 to 水狼群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752 p81 has 一支数量众多的水狼群; 谁狼群 once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752 p81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17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755 p1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站在太上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Repair 太上 to 台上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752 p16 uses 台上; 太上 is out of place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M–H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709 p55; 748 p16–19; 749; 754 p84/87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乐山乐水仙蛊 vs 乐山乐意仙蛊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Query only: author inconsistency (both forms used). Decide one form across the novel (乐山乐水 58 hits vs 乐山乐意 18)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Earlier claim that 乐意 is the majority form was wrong. Same chapter (754) uses both forms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L–M (0.30)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whole-novel name decision (batch 040 shares none; see 037 Q1)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712 p15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应对金道打击效果更加。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Query: possible missing word after 更加 (e.g. 显著)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Sentence ends mid-phrase; not a confirmed omission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L–M (0.40)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711 p9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寄魂蚤中储藏着方源师傅——天鹤上人的魂魄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Query: 方源师傅 vs 方正 master (wording ambiguous)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方正 is the 仙鹤门 alias of 方源 (698 p14, 16); 711 p10 has 方正 calling 天鹤上人 师傅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 (0.30)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21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714 p56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力绝仙体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Query: verify; 黑楼兰 body is 大力真武体 (103 hits)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Only occurrence of 力绝仙体 in corpus; possible variant or error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L–M (0.40)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22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716 p65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此次夺得的战利品你八成我两成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Query: direction of the 80/20 split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你八成 used twice in corpus; speakers’ roles decide who gets 80%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 (0.30)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23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725 p68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他早就应誓而死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Query: 应誓 vs 违誓 (break oath)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违誓 occurs twice and 应誓而死 twice; sense points to 违誓; check the other 应誓而死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L–M (0.50)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24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722 p54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一片疾奔而来的数量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Query: 数量 may be a mis-character for 树木 or 树林 (next sentence describes trees)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One corpus hit; do not change until the Chinese is confirmed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 (0.60)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25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733 p26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石磊积累近三百年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Cross-check the 300-year figure against other chapters (open; unverified)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 conflicting figure found yet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L–M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whole-novel timeline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26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733 p23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蛊仙寿命 数百岁，甚至上千岁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Cross-check lifespan claim (秦百胜 700+ years at 736 p83 is consistent)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Open flag; no conflict found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whole-novel timeline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27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734 p31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四百多年前 … 三百多年后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Temporal check: which starting point the 300-plus-year clause measures from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Ambiguous timeline; 734 p1 uses 四百多年前的今天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whole-novel timeline (734 p1)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28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735 p15 vs 730–736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气罡飞天猪 (七转 beast) vs 上古荒兽 (729 p34, 46)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Wording check: one term for the same beast class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Recorded as inconsistency; no edit yet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L–M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729 p34, 46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29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735 p45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气罡天地猪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Name variant check: 气罡飞天猪 is the usual name (729 p34, 37, 46; 735 p15)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One occurrence of 天地猪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L–M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729, 735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735 p15 vs 736 p35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beast corpse count (three remain)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Count reconciliation (star bat corpse must remain)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Count works only if the star bat corpse remains; no conflict proven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736 p35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31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745 p63–64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王庭福地毁灭后，五域时间过去了大半年 (≈19–23 years inside at 1:38)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Real temporal mismatch flagged: check 1:38 ratio against 大半年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Arithmetic at 1:38 gives 19–23 years, but the chapter also says 数十年 elsewhere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whole-novel timeline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32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746 p41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在大半年内勇猛精进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Temporal check vs 737 p55 (现在才过了数十年而已)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Different starting points; decide what each refers to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737 p55; 745 p63–64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33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745 p67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狐仙福地时间的两个月 / 五倍差距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 1:5 ratio against 809 p69 (1:5)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Consistent in direction; confirm figures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809 p69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34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753 p15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堂堂的大雪山三当家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Name check: 三当家 not named in batch; possibly 黎山仙子 (unverified)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Open check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35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753 p18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长毛老祖 was 八转 (per 琅琊地灵 link)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UNVERIFIED claim; check against earlier chapters before treating as canon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Not cross-checked in session; carried to batches 038–041 (see 838 p?, 844 p33)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753 p18 UNVERIFIED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36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755 p36, p39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浪迹天涯、乐山乐水两大仙蛊，都在十号密室的蛊仙手中；若是公然再买浪迹天涯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Ownership/logic: 浪迹天涯 was won by 凤九歌 (754 p60–61); intended object may be 乐山乐水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Chapter’s own text is inconsistent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M–L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754 p60–61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37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755 p54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方源前世，楚度战死沙场，杀死他的人就是凤九歌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Past-life claim; not verified against earlier chapters; check before canon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UNVERIFIED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M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whole-novel 前世 check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38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737 p66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前世 青茅山 自爆 ... 现在才过了数十年而已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Timeline anchor (see N8); no edit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Consistent with 737 p55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N8</w:t>
            </w:r>
          </w:p>
        </w:tc>
      </w:tr>
      <w:tr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39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752 p56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第二十三件拍品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Numbering check against 750/751 not done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Low priority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L</w:t>
            </w:r>
          </w:p>
        </w:tc>
        <w:tc>
          <w:tcPr>
            <w:tcW w:type="dxa" w:w="1749"/>
          </w:tcPr>
          <w:p>
            <w:r>
              <w:rPr>
                <w:sz w:val="16"/>
              </w:rPr>
            </w:r>
            <w:r>
              <w:rPr>
                <w:sz w:val="16"/>
              </w:rPr>
              <w:t>750–751</w:t>
            </w:r>
          </w:p>
        </w:tc>
      </w:tr>
    </w:tbl>
    <w:p/>
    <w:p>
      <w:r>
        <w:t>Ref codes in the table: C = typo candidate from the working notes; T = typo from the reading notes (729–755); Q = query; N = note or timeline check.</w:t>
      </w:r>
    </w:p>
    <w:p>
      <w:pPr>
        <w:pStyle w:val="Heading1"/>
      </w:pPr>
      <w:r>
        <w:t>Items resolved or dropped during this batch</w:t>
      </w:r>
    </w:p>
    <w:p>
      <w:pPr>
        <w:pStyle w:val="ListBullet"/>
      </w:pPr>
      <w:r>
        <w:t>732 p55 / 736 p23 万我 core (净魂 "饥饿"): resolved; consistent.</w:t>
      </w:r>
    </w:p>
    <w:p>
      <w:pPr>
        <w:pStyle w:val="ListBullet"/>
      </w:pPr>
      <w:r>
        <w:t>745 p12 魅蓝电影: recurring name (116 hits; also 826 p50 in batch 039); not a typo. Drops the earlier NEEDS CHECK.</w:t>
      </w:r>
    </w:p>
    <w:p>
      <w:pPr>
        <w:pStyle w:val="ListBullet"/>
      </w:pPr>
      <w:r>
        <w:t>Earlier claim that 乐意 is the majority form: wrong; 乐山乐水 is the majority (58 vs 18). Recorded as Q1 only.</w:t>
      </w:r>
    </w:p>
    <w:p>
      <w:pPr>
        <w:pStyle w:val="ListBullet"/>
      </w:pPr>
      <w:r>
        <w:t>706 p9–10 魅蓝电影 link to 凶雷恶人: context only.</w:t>
      </w:r>
    </w:p>
    <w:p>
      <w:pPr>
        <w:pStyle w:val="ListBullet"/>
      </w:pPr>
      <w:r>
        <w:t>713–728 "checked, no change" items (for example 713 p72 split 6:4, 712 p53–64 bid sequence, 728 p12–35 floor counts) need no action.</w:t>
      </w:r>
    </w:p>
    <w:p>
      <w:pPr>
        <w:pStyle w:val="Heading1"/>
      </w:pPr>
      <w:r>
        <w:t>Whole-novel dependencies (not yet reconciled)</w:t>
      </w:r>
    </w:p>
    <w:p>
      <w:pPr>
        <w:pStyle w:val="ListBullet"/>
      </w:pPr>
      <w:r>
        <w:t>乐山乐水 vs 乐山乐意 (Q1) — shared with later batches (see batch 040 name decisions).</w:t>
      </w:r>
    </w:p>
    <w:p>
      <w:pPr>
        <w:pStyle w:val="ListBullet"/>
      </w:pPr>
      <w:r>
        <w:t>1:38 and 1:5 time ratios and 大半年 / 数十年 phrasing (N7, N8, N9, N14) — whole-novel timeline.</w:t>
      </w:r>
    </w:p>
    <w:p>
      <w:pPr>
        <w:pStyle w:val="ListBullet"/>
      </w:pPr>
      <w:r>
        <w:t>长毛老祖 八转 (N11) and 楚度/凤九歌 前世 claim (N13) — UNVERIFIED; carried forward.</w:t>
      </w:r>
    </w:p>
    <w:p>
      <w:pPr>
        <w:pStyle w:val="ListBullet"/>
      </w:pPr>
      <w:r>
        <w:t>前世 framing of 繁星洞天, 线迹蛊 and 石巢 (716, 718–719, 725, 727–728) — context for the temporal pass.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