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043 — Chapters 1006–1055 (sequential source review)</w:t>
      </w:r>
    </w:p>
    <w:p>
      <w:r>
        <w:t xml:space="preserve">Status: </w:t>
      </w:r>
      <w:r>
        <w:rPr>
          <w:b/>
        </w:rPr>
        <w:t>source reading complete (1006–1055)</w:t>
      </w:r>
      <w:r>
        <w:t xml:space="preserve">. Notes: </w:t>
      </w:r>
      <w:r>
        <w:rPr>
          <w:rFonts w:ascii="Consolas" w:hAnsi="Consolas"/>
        </w:rPr>
        <w:t>editorial/sequential-review/batch-043-notes/reading-notes-1006-1055.md</w:t>
      </w:r>
      <w:r>
        <w:t>. This report is a candidate list only. Nothing here is approved, applied, or published, and no Chinese source has been changed.</w:t>
      </w:r>
    </w:p>
    <w:p>
      <w:r>
        <w:t xml:space="preserve">Source check: </w:t>
      </w:r>
      <w:r>
        <w:rPr>
          <w:rFonts w:ascii="Consolas" w:hAnsi="Consolas"/>
        </w:rPr>
        <w:t>batch-043-source.json</w:t>
      </w:r>
      <w:r>
        <w:t xml:space="preserve"> (50 chapters, 5,057 paragraphs). Every row token was found in its stated paragraph by the collation step (0 misses).</w:t>
      </w:r>
    </w:p>
    <w:p>
      <w:r>
        <w:t>Produced: proposal-ledger entries SR-773 to SR-821 (49 rows), plus cross-batch entries SR-822 to SR-825 (四面八法 at 848, 904, 967, 1004), this report with a DOCX, a QA file, and witness collation against Hetushu book 7640 (</w:t>
      </w:r>
      <w:r>
        <w:rPr>
          <w:rFonts w:ascii="Consolas" w:hAnsi="Consolas"/>
        </w:rPr>
        <w:t>witness-collation-043.json</w:t>
      </w:r>
      <w:r>
        <w:t>) for all 50 chapters. Chapter titles were checked against the witness pages. Witness copies the source wording for most candidates, so it neither confirms nor rejects them; any witness difference is web-copy only.</w:t>
      </w:r>
    </w:p>
    <w:p>
      <w:r>
        <w:t>Workbook rows added: Chapter completion and Paragraph register for 1006–1055, and Proposal ledger rows SR-773 to SR-821 (the sheet now runs to SR-821). Whole-novel temporal reconciliation and terminology decisions are outstanding and are not resolved here.</w:t>
      </w:r>
    </w:p>
    <w:p>
      <w:r>
        <w:t>Confidence: H = high, M–H, M = medium, M–L, L–M, L = low. "Action" is what the editor should decide. Nothing is applied.</w:t>
      </w:r>
    </w:p>
    <w:p>
      <w:pPr>
        <w:pStyle w:val="Heading1"/>
      </w:pPr>
      <w:r>
        <w:t>Proposed review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Chapter / para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 reading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Proposed action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Dependencies</w:t>
            </w:r>
          </w:p>
        </w:tc>
        <w:tc>
          <w:tcPr>
            <w:tcW w:type="dxa" w:w="1530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Witness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1006 p100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再来之前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再来之前 to 在来之前 (before arriving).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再来 gives a repeated-visit sense that does not fit; 在来之前 is the idiom used across the corpus (x7).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H–M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1008 p39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天天缘光鹿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doubled 天天 to 天缘光鹿 (the ingredient name).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Doubled character; 天缘光鹿 is the name used throughout the chapter.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1008 p49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建成无悔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建成无悔 with 不是成就是败 reads oddly; confirm intended idiom (成败无悔?) before any edit.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 phrase in the batch; idiom not confirmed.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1010 p6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待久了久要窒息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待久了久要 to 待久了就要 (doubled 久).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Doubled character; 待久了 is legitimate elsewhere (x121), so the fix is local only.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1013 p84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总有炼成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总有炼成 to 总算炼成 (finally managed to refine).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Reads as 总算 in context. 总有炼成 has a precedent at 311, so this is judgment rather than a clear error.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311 (precedent for 总有炼成)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1015 p63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年轻是曾经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年轻是曾经 to 年轻时曾经.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时; 年轻时曾经 is the usual construction.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H–M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1015 p71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鸡架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鸡架 to 机甲 (mech/armour).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鸡架 is unique; 机甲 is used at 1497 and 1015 p73 explains the term.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1015 p73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1016 p68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机抒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机抒 to 机杼 (in the idiom 别出机杼).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机抒 is unique; 机杼 is the standard idiom.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1019 p93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将对方没有怀疑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将对方 to 见对方 (saw that the other side had no suspicion).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将 does not fit; 见 matches the observation sense.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1020 p82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还有归功于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还有归功于 to 还要归功于 (should also credit).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还要归功于 is used three times in the corpus; 还有归功于 is unique.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1021 p20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迅速境地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迅速境地 to 迅速降低 (temperature falls quickly).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境地 (state/place) does not fit a temperature change; 迅速降低 fits the sentence.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1024 p52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毫无发损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毫无发损 to 毫发无损 (the four-character idiom).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毫发无损 is used x40; 毫无发损 is unique.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1024 p35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三丈就是九米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Note only: 丈 is converted to metres in the source (3 丈 = 9 m). Modern 丈 is about 3.33 m. Keep the source conversion unless a unit policy is set.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Unit convention, not a text error.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unit policy (global)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1026 p28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烟土的中央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烟土 to 尘土 (dust); 尘土 appears in p26 of the same chapter.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烟土 is unique; 尘土 matches the scene.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H–M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1026 p26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1026 p40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情况情节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情况情节 to 情况紧急 (urgent situation).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情况紧急 is used x18; 情况情节 is unique.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1027 p14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哪个这个世界上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doubled 这个 to 不论在哪个世界上.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哪个这个世界上 is unique; 哪个世界上 is used x3.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1027 p26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死很脆弱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死很脆弱 to 很脆弱 (the 死 is stray).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死很脆弱 is unique; the sentence reads 蛊虫本身很脆弱.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1030 p26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堕落陷阱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堕落陷阱 to 堕入陷阱 (fall into a trap).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堕落 means moral degeneration; 堕入 is the trap sense.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1031 p20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自己就他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自己就他 to 自己对他 (with regard to him).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就 does not fit; 对 is the sense needed.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1032 p35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踩在较小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踩在较小 to 踩在脚下 (trampled underfoot).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踩在脚下 is used x26; 踩在较小 is unique.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shows candidate (web copy only)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1033 p52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不过毕竟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不过毕竟 to 不过 (only, per month).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毕竟 does not belong in the 不过 sentence; 不过毕竟 is unique.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1034 p48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毫无关隘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毫无关隘 to 毫无阻碍 (unobstructed). Wording pending user choice.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毫无阻碍 is used x7; 毫无关隘 is a unique variant.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user choice pending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1035 p13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对已六转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对已六转 to 对六转 (against a six-turn Gu Immortal).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已 is stray; 对六转 is used x2.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1036 p53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被飓风刮风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刮风 to 刮起 (was whipped up by the hurricane).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刮风 reads as a noun-verb repeat; 刮起 fits the sentence.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1039 p24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这具新声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新声 to 新身 (the new body).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新声 is unique in this sense; 新身体 appears in the same chapter.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1039 context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shows candidate (web copy only)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1040 p99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尽数当下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当下 to 挡下 (blocked by the cloud rings).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尽数挡下 is used x7; 尽数当下 is unique.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1041 p14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狂魔魔尊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狂魔魔尊 to 狂蛮魔尊 (the Mad Barbarian Demon Venerable).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狂蛮魔尊 is used x66 in the corpus. 狂魔魔尊 also appears at 1956, which would need the same fix.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1956 (狂魔魔尊); 1053 p12 (狂蛮魔尊)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context not found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1041 p10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为难着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可谓为难着从古至今 reads oddly; confirm wording (e.g. 困扰着) before any edit.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 phrase; intent unclear.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1042 p14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层不出穷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层不出穷 to 层出不穷.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层出不穷 is used x76; 层不出穷 is unique.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1042 p32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却又仙道杀招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却又仙道杀招 to 却有仙道杀招 (has a Immortal Dao kill-technique).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却有 is the intended sense; 却又 is unique.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1044 p12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数十亿亩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Note only: 数十亿亩 scale and unit (亩) check against the source convention.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Unit/scale note; no proposed edit.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unit policy (global)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1046 p21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第三位位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doubled 位 to 第三位 (the third seven-turn Gu Immortal).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位位 occurs x34 across the batch sources, so each case needs context. Here the doubled form is local.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context before edit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1046 p56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代笔的不是自己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代笔 to 代表 (he represents not himself but the Tang clan).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代笔 means write on another’s behalf; the sentence means representing. Wording to confirm.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1046 p55–56 (context)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1046 p63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七七四百九十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统共包含七七四百九十只蛊虫 has an odd count; confirm the count (e.g. 四百九十) before any edit.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七七四百 is unique; 七七四十九 appears at 851 and 1232.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1048 p25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能否能否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doubled 能否能否 to 能否 (whether it can break through).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Doubled text; the phrase is unique.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1049 p95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有两个毛民粗壮的女城主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有两个毛民粗壮的女城主 — singular at p93 (这个奴隶，我买了 by a woman); confirm one or two city lords.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The next scene treats the speaker as a single 女毛民.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1049 p93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1050 p14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向四面八法辐射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四面八法 to 四面八方 (in all directions).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四面八方 is used x165; 四面八法 is an error. The batch sources show 5 occurrences in range (848, 904, 967, 1004, 1050); fix them as one set.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848 p2; 904 p75; 967 p65; 1004 p19 (same token; check ledger coverage)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shows candidate (web copy only)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1050 p15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晃晃乎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晃晃乎，半个月后 reads oddly; confirm wording (time-skip phrase) before any edit.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Unique phrase.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39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1050 p39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本质是却是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本质是却是 to 本质却是 (at heart, she is).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Doubled 是 is stray; 本质却是 is used at 1003.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1050 p43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戈登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戈登 to 咯噔 (sound of a sudden jolt, as in 982).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戈登 appears in the batch sources at 982 p44, 1050 p43 and 1055 p104 with the same sense; 982 was repaired in batch 042.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982 p44 (batch 042 SR row); 1055 p104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41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1050 p91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事关又关乎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事关又关乎 to 事关 (concerns his life).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Doubled 关 is stray; 事关 is the intended phrase.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1050 p91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点微希望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点微希望 to 一点微希望 (a faint hope).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一; 点微 is unique.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1052 p32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无疑间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无疑间 to 无意间 (unintentionally saved).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无意间 is used x10; 无疑间 is unique and does not fit.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1052 p50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遗留的特意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遗留的特意 to 遗留的意识 (the remaining consciousness).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The same passage uses 意识 for the cost of thinking; 特意 is unique and does not fit.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1052 p52 (意识 in context)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45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1054 p1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擅能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擅能 to 擅长 (is good at learning from setbacks).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擅能 is unique; 擅长 is the usual form.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46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1054 p41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云淡风情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云淡风情 to 云淡风轻 (calm and composed).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云淡风轻 is used x42; 云淡风情 is unique.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47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1054 p83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这才地灾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这才地灾 — confirm 这才 or 这场; 978 uses the same form (see dependencies).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这场地灾 is used x7; 这才地灾 is also at 978, so it may be intentional. Low confidence.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978 p68 (same form)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1055 p30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飞剑剑蛊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飞剑剑蛊 to 飞剑仙蛊 (the flying-sword Gu Immortal).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飞剑仙蛊 is used x38; 飞剑剑蛊 is unique.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  <w:tr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49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1055 p104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戈登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戈登 to 咯噔 (sound of a jolt).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Same as 1050 p43; 戈登 is an error here as well.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1050 p43</w:t>
            </w:r>
          </w:p>
        </w:tc>
        <w:tc>
          <w:tcPr>
            <w:tcW w:type="dxa" w:w="1530"/>
          </w:tcPr>
          <w:p>
            <w:r>
              <w:rPr>
                <w:sz w:val="16"/>
              </w:rPr>
            </w:r>
            <w:r>
              <w:rPr>
                <w:sz w:val="16"/>
              </w:rPr>
              <w:t>copies source (neutral)</w:t>
            </w:r>
          </w:p>
        </w:tc>
      </w:tr>
    </w:tbl>
    <w:p/>
    <w:p>
      <w:pPr>
        <w:pStyle w:val="Heading1"/>
      </w:pPr>
      <w:r>
        <w:t>Items withdrawn or dropped during this batch</w:t>
      </w:r>
    </w:p>
    <w:p>
      <w:pPr>
        <w:pStyle w:val="ListBullet"/>
      </w:pPr>
      <w:r>
        <w:t>1006 p99 宇道 (宇道 x160; 宙道 x407): not a typo; dropped.</w:t>
      </w:r>
    </w:p>
    <w:p>
      <w:pPr>
        <w:pStyle w:val="ListBullet"/>
      </w:pPr>
      <w:r>
        <w:t>秦百胜 (x103), 本杰孙 (x7), 鬼不觉 (x66), 一届凡人 (x16, consistent), 境地 (common): dropped as consistent usage.</w:t>
      </w:r>
    </w:p>
    <w:p>
      <w:pPr>
        <w:pStyle w:val="ListBullet"/>
      </w:pPr>
      <w:r>
        <w:t>1013 p5 优先 (x46) and 1040 p13 优先一礼: common usage; dropped.</w:t>
      </w:r>
    </w:p>
    <w:p>
      <w:pPr>
        <w:pStyle w:val="ListBullet"/>
      </w:pPr>
      <w:r>
        <w:t>1036 p93 "你贱": deliberate pun; no flag.</w:t>
      </w:r>
    </w:p>
    <w:p>
      <w:pPr>
        <w:pStyle w:val="ListBullet"/>
      </w:pPr>
      <w:r>
        <w:t>1017 p28 紫嫣的气雾 (紫嫣 x5, 紫烟 x5): low; no proposal.</w:t>
      </w:r>
    </w:p>
    <w:p>
      <w:pPr>
        <w:pStyle w:val="ListBullet"/>
      </w:pPr>
      <w:r>
        <w:t>1014 p74 兽人拖肠 repeats p73: style; no proposal.</w:t>
      </w:r>
    </w:p>
    <w:p>
      <w:pPr>
        <w:pStyle w:val="ListBullet"/>
      </w:pPr>
      <w:r>
        <w:t>1010 p6 待久了: the other 121 usages are legitimate; the fix is local only.</w:t>
      </w:r>
    </w:p>
    <w:p>
      <w:pPr>
        <w:pStyle w:val="ListBullet"/>
      </w:pPr>
      <w:r>
        <w:t>1013 p84 总有炼成: precedent at 311; treated as judgment, not a clear error.</w:t>
      </w:r>
    </w:p>
    <w:p>
      <w:pPr>
        <w:pStyle w:val="ListBullet"/>
      </w:pPr>
      <w:r>
        <w:t>1051 p51 见面不相识 (x15): the skill name list in that passage; not an error. 见面似相识 remains pending from batch 041.</w:t>
      </w:r>
    </w:p>
    <w:p>
      <w:pPr>
        <w:pStyle w:val="Heading1"/>
      </w:pPr>
      <w:r>
        <w:t>Known limits</w:t>
      </w:r>
    </w:p>
    <w:p>
      <w:pPr>
        <w:pStyle w:val="ListBullet"/>
      </w:pPr>
      <w:r>
        <w:t>Single-token repairs are local to the stated paragraph; before applying any of them, check that no other occurrence of the same error exists in the batch sources.</w:t>
      </w:r>
    </w:p>
    <w:p>
      <w:pPr>
        <w:pStyle w:val="ListBullet"/>
      </w:pPr>
      <w:r>
        <w:t>Systemic items to handle as one set: 四面八法 (row for 1050 p14): five occurrences within 686–1055 (848 p2, 904 p75, 967 p65, 1004 p19, 1050 p14). The first four had no ledger entry; they were added in this batch as cross-batch entries SR-822 to SR-825 (not collated; witness page not fetched). 戈登 (1050 p43, 1055 p104): same pattern as 982 p44 (repaired in batch 042).</w:t>
      </w:r>
    </w:p>
    <w:p>
      <w:pPr>
        <w:pStyle w:val="ListBullet"/>
      </w:pPr>
      <w:r>
        <w:t>Queries (no edit proposed yet): 1008 p49 建成无悔; 1041 p10 为难着; 1046 p63 七七四百九十; 1049 p95 有两个毛民粗壮; 1050 p15 晃晃乎; 1054 p83 这才地灾 (also 978 p68).</w:t>
      </w:r>
    </w:p>
    <w:p>
      <w:pPr>
        <w:pStyle w:val="ListBullet"/>
      </w:pPr>
      <w:r>
        <w:t>Unit note: 1024 p35 三丈就是九米 and 1044 p12 数十亿亩 are conversion notes; they need a global unit policy, not an edit here.</w:t>
      </w:r>
    </w:p>
    <w:p>
      <w:pPr>
        <w:pStyle w:val="ListBullet"/>
      </w:pPr>
      <w:r>
        <w:t>1046 p21 第三位位: 位位 appears x34 in the batch sources; check each case before applying a global change.</w:t>
      </w:r>
    </w:p>
    <w:p>
      <w:pPr>
        <w:pStyle w:val="ListBullet"/>
      </w:pPr>
      <w:r>
        <w:t>1034 p48 毫无阻碍 wording is pending a choice.</w:t>
      </w:r>
    </w:p>
    <w:p>
      <w:pPr>
        <w:pStyle w:val="ListBullet"/>
      </w:pPr>
      <w:r>
        <w:t>Temporal items: none new in this batch beyond the cross-references in the dependency column; whole-novel reconciliation is still required.</w:t>
      </w:r>
    </w:p>
    <w:p>
      <w:pPr>
        <w:pStyle w:val="Heading1"/>
      </w:pPr>
      <w:r>
        <w:t>Witness summary</w:t>
      </w:r>
    </w:p>
    <w:p>
      <w:pPr>
        <w:pStyle w:val="ListBullet"/>
      </w:pPr>
      <w:r>
        <w:t>witness copies source wording: 45</w:t>
      </w:r>
    </w:p>
    <w:p>
      <w:pPr>
        <w:pStyle w:val="ListBullet"/>
      </w:pPr>
      <w:r>
        <w:t>witness shows candidate wording: 3</w:t>
      </w:r>
    </w:p>
    <w:p>
      <w:pPr>
        <w:pStyle w:val="ListBullet"/>
      </w:pPr>
      <w:r>
        <w:t>context not found in witness (variant, segmentation, or watermark): 1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