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opening review: synopsis and Chapters 1–8</w:t>
      </w:r>
    </w:p>
    <w:p>
      <w:r/>
      <w:r>
        <w:rPr>
          <w:b/>
        </w:rPr>
        <w:t>The Omniarch | 13 October 2026 | Fresh public snapshot</w:t>
      </w:r>
      <w:r/>
    </w:p>
    <w:p>
      <w:pPr>
        <w:pStyle w:val="Heading1"/>
      </w:pPr>
      <w:r>
        <w:t>Verdict</w:t>
      </w:r>
    </w:p>
    <w:p>
      <w:r/>
      <w:r>
        <w:rPr>
          <w:b/>
        </w:rPr>
        <w:t>The opening has substantially improved, but this snapshot is not ready for an unconditional final sign-off.</w:t>
      </w:r>
      <w:r>
        <w:t xml:space="preserve"> The important earlier restorations are present. Several remaining corrections are small and definite; a smaller set concerns source fidelity rather than grammatical polish. There is no justification for another wholesale rewrite of the chapters.</w:t>
      </w:r>
    </w:p>
    <w:p>
      <w:r>
        <w:t>The two most immediate integration errors are Chapter 3’s “Even if … however beautiful” and Chapter 5’s placement of the silent-counting attribution inside the thought quotation. The clearest remaining numerical-language error is Chapter 8’s reversed lower size bound. Chapter 7 also drops a qualifier that matters to the cultivation rules.</w:t>
      </w:r>
    </w:p>
    <w:p>
      <w:r>
        <w:t xml:space="preserve">This review does </w:t>
      </w:r>
      <w:r>
        <w:rPr>
          <w:b/>
        </w:rPr>
        <w:t>not</w:t>
      </w:r>
      <w:r>
        <w:t xml:space="preserve"> revive the withdrawn objection to “one keeps hope in one’s own heart”. That clause remains defensible and should stay.</w:t>
      </w:r>
    </w:p>
    <w:p>
      <w:pPr>
        <w:pStyle w:val="Heading1"/>
      </w:pPr>
      <w:r>
        <w:t>1. Scope, evidence, and limits</w:t>
      </w:r>
    </w:p>
    <w:p>
      <w:r>
        <w:t>I read the complete retrieved paragraph sequence of Chapters 1–8 against the complete corresponding Chinese chapter text in the supplied EPUB, then checked the synopsis and closing verse. This is a full reading pass, not merely a search for the previous issue IDs.</w:t>
      </w:r>
    </w:p>
    <w:p>
      <w:pPr>
        <w:pStyle w:val="ListBullet"/>
      </w:pPr>
      <w:r>
        <w:t xml:space="preserve">Public chapter snapshot: responses retrieved around </w:t>
      </w:r>
      <w:r>
        <w:rPr>
          <w:b/>
        </w:rPr>
        <w:t>00:27 UTC / 01:27 Lagos time on 13 October 2026</w:t>
      </w:r>
      <w:r>
        <w:t>, according to response Date headers.</w:t>
      </w:r>
    </w:p>
    <w:p>
      <w:pPr>
        <w:pStyle w:val="ListBullet"/>
      </w:pPr>
      <w:r>
        <w:t xml:space="preserve">English URLs: </w:t>
      </w:r>
      <w:r>
        <w:rPr>
          <w:rFonts w:ascii="Consolas" w:hAnsi="Consolas"/>
          <w:sz w:val="18"/>
        </w:rPr>
        <w:t>https://ri.theomniarch.com.ng/chapter-1</w:t>
      </w:r>
      <w:r>
        <w:t xml:space="preserve"> through </w:t>
      </w:r>
      <w:r>
        <w:rPr>
          <w:rFonts w:ascii="Consolas" w:hAnsi="Consolas"/>
          <w:sz w:val="18"/>
        </w:rPr>
        <w:t>/chapter-8</w:t>
      </w:r>
      <w:r>
        <w:t>.</w:t>
      </w:r>
    </w:p>
    <w:p>
      <w:pPr>
        <w:pStyle w:val="ListBullet"/>
      </w:pPr>
      <w:r>
        <w:t xml:space="preserve">Chinese source: </w:t>
      </w:r>
      <w:r>
        <w:rPr>
          <w:rFonts w:ascii="Consolas" w:hAnsi="Consolas"/>
          <w:sz w:val="18"/>
        </w:rPr>
        <w:t>benchmark/sources/Gu-Zhen-Ren.epub</w:t>
      </w:r>
      <w:r>
        <w:t xml:space="preserve">, Volume 1, Chapters 1–8, files </w:t>
      </w:r>
      <w:r>
        <w:rPr>
          <w:rFonts w:ascii="Consolas" w:hAnsi="Consolas"/>
          <w:sz w:val="18"/>
        </w:rPr>
        <w:t>chapter9.html</w:t>
      </w:r>
      <w:r>
        <w:t xml:space="preserve"> through </w:t>
      </w:r>
      <w:r>
        <w:rPr>
          <w:rFonts w:ascii="Consolas" w:hAnsi="Consolas"/>
          <w:sz w:val="18"/>
        </w:rPr>
        <w:t>chapter16.html</w:t>
      </w:r>
      <w:r>
        <w:t>.</w:t>
      </w:r>
    </w:p>
    <w:p>
      <w:pPr>
        <w:pStyle w:val="ListBullet"/>
      </w:pPr>
      <w:r>
        <w:t xml:space="preserve">Main text and HTML snapshots, source-capture script, hashes, and response metadata: </w:t>
      </w:r>
      <w:r>
        <w:rPr>
          <w:rFonts w:ascii="Consolas" w:hAnsi="Consolas"/>
          <w:sz w:val="18"/>
        </w:rPr>
        <w:t>editorial/full-review/</w:t>
      </w:r>
      <w:r>
        <w:t>.</w:t>
      </w:r>
    </w:p>
    <w:p>
      <w:pPr>
        <w:pStyle w:val="ListBullet"/>
      </w:pPr>
      <w:r>
        <w:t>The synopsis’s longer variant was checked again at Hetushu’s catalogue (https://www.hetushu.com/book/7640/index.html). A fresh 51shucheng request returned HTTP 403 and supplied no evidence in this pass.</w:t>
      </w:r>
    </w:p>
    <w:p>
      <w:r>
        <w:t>The report concerns this fixed snapshot. It does not certify changes published after capture, the author’s preface translation, Chapter 9 onward, the encyclopedia, audio, or every responsive/interactive site feature. Nor does a single full reading prove that no further issue can exist.</w:t>
      </w:r>
    </w:p>
    <w:p>
      <w:r>
        <w:t xml:space="preserve">No site or repository edits were made. All proposed replacements below are local recommendations. Approved glossary choices such as </w:t>
      </w:r>
      <w:r>
        <w:rPr>
          <w:b/>
        </w:rPr>
        <w:t>Revolution</w:t>
      </w:r>
      <w:r>
        <w:t xml:space="preserve"> remain undisturbed.</w:t>
      </w:r>
    </w:p>
    <w:p>
      <w:pPr>
        <w:pStyle w:val="Heading2"/>
      </w:pPr>
      <w:r>
        <w:t>Classification</w:t>
      </w:r>
    </w:p>
    <w:p>
      <w:pPr>
        <w:pStyle w:val="ListBullet"/>
      </w:pPr>
      <w:r/>
      <w:r>
        <w:rPr>
          <w:b/>
        </w:rPr>
        <w:t>Correct:</w:t>
      </w:r>
      <w:r>
        <w:t xml:space="preserve"> a demonstrated English or source-alignment problem.</w:t>
      </w:r>
    </w:p>
    <w:p>
      <w:pPr>
        <w:pStyle w:val="ListBullet"/>
      </w:pPr>
      <w:r/>
      <w:r>
        <w:rPr>
          <w:b/>
        </w:rPr>
        <w:t>Precision:</w:t>
      </w:r>
      <w:r>
        <w:t xml:space="preserve"> a smaller but supported fidelity adjustment, not a plot-breaking error.</w:t>
      </w:r>
    </w:p>
    <w:p>
      <w:pPr>
        <w:pStyle w:val="ListBullet"/>
      </w:pPr>
      <w:r/>
      <w:r>
        <w:rPr>
          <w:b/>
        </w:rPr>
        <w:t>Optional:</w:t>
      </w:r>
      <w:r>
        <w:t xml:space="preserve"> a house-style or literary preference, not mandatory.</w:t>
      </w:r>
    </w:p>
    <w:p>
      <w:pPr>
        <w:pStyle w:val="ListBullet"/>
      </w:pPr>
      <w:r/>
      <w:r>
        <w:rPr>
          <w:b/>
        </w:rPr>
        <w:t>Source query:</w:t>
      </w:r>
      <w:r>
        <w:t xml:space="preserve"> the Chinese itself requires interpretation or contains tension; do not silently repair the English alone.</w:t>
      </w:r>
    </w:p>
    <w:p>
      <w:pPr>
        <w:pStyle w:val="ListBullet"/>
      </w:pPr>
      <w:r/>
      <w:r>
        <w:rPr>
          <w:b/>
        </w:rPr>
        <w:t>Keep:</w:t>
      </w:r>
      <w:r>
        <w:t xml:space="preserve"> previously disputed wording that is sound enough to retain.</w:t>
      </w:r>
    </w:p>
    <w:p>
      <w:pPr>
        <w:pStyle w:val="Heading1"/>
      </w:pPr>
      <w:r>
        <w:t>2. Immediate English/integration corrections</w:t>
      </w:r>
    </w:p>
    <w:p>
      <w:pPr>
        <w:pStyle w:val="Heading2"/>
      </w:pPr>
      <w:r>
        <w:t>E01. Chapter 3 p26: incompatible concessive constructions</w:t>
      </w:r>
    </w:p>
    <w:p>
      <w:r>
        <w:t>Live anchor (https://ri.theomniarch.com.ng/chapter-3#p26)</w:t>
      </w:r>
    </w:p>
    <w:p>
      <w:r/>
      <w:r>
        <w:rPr>
          <w:b/>
        </w:rPr>
        <w:t>Snapshot:</w:t>
      </w:r>
      <w:r/>
    </w:p>
    <w:p>
      <w:pPr>
        <w:pStyle w:val="Quote"/>
      </w:pPr>
      <w:r>
        <w:t>Even if Shen Cui were however beautiful, so what?</w:t>
      </w:r>
    </w:p>
    <w:p>
      <w:r/>
      <w:r>
        <w:rPr>
          <w:b/>
        </w:rPr>
        <w:t>Chinese:</w:t>
      </w:r>
      <w:r/>
    </w:p>
    <w:p>
      <w:pPr>
        <w:pStyle w:val="Quote"/>
      </w:pPr>
      <w:r>
        <w:t>就算是沈翠长得再漂亮又如何</w:t>
      </w:r>
    </w:p>
    <w:p>
      <w:r>
        <w:t>“Even if” and “however beautiful” are competing constructions here. Preserve the source’s concession, not both English openings.</w:t>
      </w:r>
    </w:p>
    <w:p>
      <w:r/>
      <w:r>
        <w:rPr>
          <w:b/>
        </w:rPr>
        <w:t>Minimal replacement:</w:t>
      </w:r>
      <w:r/>
    </w:p>
    <w:p>
      <w:pPr>
        <w:pStyle w:val="Quote"/>
      </w:pPr>
      <w:r>
        <w:t>However beautiful Shen Cui might be, so what?</w:t>
      </w:r>
    </w:p>
    <w:p>
      <w:r>
        <w:t>This does not change her beauty into the reason for his rejection. The following absence of love and loyalty remains the reason.</w:t>
      </w:r>
    </w:p>
    <w:p>
      <w:r>
        <w:t xml:space="preserve">The newly approved “If I cast him aside, so be it” and the following “Heh” are now present. The body correctly says </w:t>
      </w:r>
      <w:r>
        <w:rPr>
          <w:b/>
        </w:rPr>
        <w:t>piss off</w:t>
      </w:r>
      <w:r>
        <w:t>, not “kindly piss off”.</w:t>
      </w:r>
    </w:p>
    <w:p>
      <w:r/>
      <w:r>
        <w:rPr>
          <w:b/>
        </w:rPr>
        <w:t>Separate, lower-priority choice:</w:t>
      </w:r>
      <w:r>
        <w:t xml:space="preserve"> this paragraph now uses first-person possessives but several past-tense assessments: “he was”, “she was”, “they were”. If the whole passage is intended as his immediate direct thought, present-tense assessments would be more natural. This is not permission to recast the source’s entire interior narration again. Make the grammatical construction above first, then decide tense within the approved presentation.</w:t>
      </w:r>
    </w:p>
    <w:p>
      <w:pPr>
        <w:pStyle w:val="Heading2"/>
      </w:pPr>
      <w:r>
        <w:t>E02. Chapter 5 p23: narration has been inserted inside the thought quotation</w:t>
      </w:r>
    </w:p>
    <w:p>
      <w:r>
        <w:t>Live anchor (https://ri.theomniarch.com.ng/chapter-5#p23)</w:t>
      </w:r>
    </w:p>
    <w:p>
      <w:r/>
      <w:r>
        <w:rPr>
          <w:b/>
        </w:rPr>
        <w:t>Snapshot ending:</w:t>
      </w:r>
      <w:r/>
    </w:p>
    <w:p>
      <w:pPr>
        <w:pStyle w:val="Quote"/>
      </w:pPr>
      <w:r>
        <w:t>…Twenty-four… twenty-five… twenty-six… twenty-seven, Fang Yuan counted silently in his mind.”</w:t>
      </w:r>
    </w:p>
    <w:p>
      <w:r>
        <w:t xml:space="preserve">The silent-counting cue has been restored, but the closing quotation mark comes </w:t>
      </w:r>
      <w:r>
        <w:rPr>
          <w:b/>
        </w:rPr>
        <w:t>after</w:t>
      </w:r>
      <w:r>
        <w:t xml:space="preserve"> the narratorial tag. This makes the tag part of what he is thinking.</w:t>
      </w:r>
    </w:p>
    <w:p>
      <w:r/>
      <w:r>
        <w:rPr>
          <w:b/>
        </w:rPr>
        <w:t>Chinese:</w:t>
      </w:r>
      <w:r/>
    </w:p>
    <w:p>
      <w:pPr>
        <w:pStyle w:val="Quote"/>
      </w:pPr>
      <w:r>
        <w:t>“二十四、二十五、二十六……二十七。”方源心中默默地数着</w:t>
      </w:r>
    </w:p>
    <w:p>
      <w:r/>
      <w:r>
        <w:rPr>
          <w:b/>
        </w:rPr>
        <w:t>Minimal repair, retaining the quotation style:</w:t>
      </w:r>
      <w:r/>
    </w:p>
    <w:p>
      <w:pPr>
        <w:pStyle w:val="Quote"/>
      </w:pPr>
      <w:r>
        <w:t>…Twenty-four… twenty-five… twenty-six… twenty-seven,” Fang Yuan counted silently in his mind.</w:t>
      </w:r>
    </w:p>
    <w:p>
      <w:r>
        <w:t>Or split the source’s threshold reflection from the count:</w:t>
      </w:r>
    </w:p>
    <w:p>
      <w:pPr>
        <w:pStyle w:val="Quote"/>
      </w:pPr>
      <w:r>
        <w:t>“Fewer than ten steps means no aptitude. Ten to twenty is Grade D; twenty to thirty, Grade C; thirty to forty, Grade B; forty to fifty, Grade A. So far, I have taken twenty-three steps.”</w:t>
      </w:r>
    </w:p>
    <w:p>
      <w:r>
        <w:t>&gt;</w:t>
      </w:r>
    </w:p>
    <w:p>
      <w:pPr>
        <w:pStyle w:val="Quote"/>
      </w:pPr>
      <w:r>
        <w:t>“Twenty-four… twenty-five… twenty-six… twenty-seven,” Fang Yuan counted silently in his mind.</w:t>
      </w:r>
    </w:p>
    <w:p>
      <w:r>
        <w:t>The tag is source-supported. Correct its punctuation rather than removing it again.</w:t>
      </w:r>
    </w:p>
    <w:p>
      <w:pPr>
        <w:pStyle w:val="Heading2"/>
      </w:pPr>
      <w:r>
        <w:t>E03. Chapter 8 p3: a comma splice accompanies the size-bound error</w:t>
      </w:r>
    </w:p>
    <w:p>
      <w:r>
        <w:t>Live anchor (https://ri.theomniarch.com.ng/chapter-8#p3)</w:t>
      </w:r>
    </w:p>
    <w:p>
      <w:r/>
      <w:r>
        <w:rPr>
          <w:b/>
        </w:rPr>
        <w:t>Snapshot:</w:t>
      </w:r>
      <w:r/>
    </w:p>
    <w:p>
      <w:pPr>
        <w:pStyle w:val="Quote"/>
      </w:pPr>
      <w:r>
        <w:t>They varied in size, the largest was no bigger than a clay pot, and the smallest was no larger than a fist.</w:t>
      </w:r>
    </w:p>
    <w:p>
      <w:r>
        <w:t>The first comma joins independent clauses. The last size comparison also reverses the source’s bound, detailed under M01 below. Fix both in one local change:</w:t>
      </w:r>
    </w:p>
    <w:p>
      <w:pPr>
        <w:pStyle w:val="Quote"/>
      </w:pPr>
      <w:r>
        <w:t>They varied in size: the largest was no bigger than an earthenware cooking pot, and the smallest was no smaller than a fist.</w:t>
      </w:r>
    </w:p>
    <w:p>
      <w:r>
        <w:t xml:space="preserve">“Clay pot” may remain if preferred; “cooking pot” more specifically reflects 砂锅. The consequential repair is </w:t>
      </w:r>
      <w:r>
        <w:rPr>
          <w:b/>
        </w:rPr>
        <w:t>no smaller</w:t>
      </w:r>
      <w:r>
        <w:t>, not the pot wording.</w:t>
      </w:r>
    </w:p>
    <w:p>
      <w:pPr>
        <w:pStyle w:val="Heading2"/>
      </w:pPr>
      <w:r>
        <w:t>E04. Chapter 7 p50: the landscape replacement was not fully integrated</w:t>
      </w:r>
    </w:p>
    <w:p>
      <w:r>
        <w:t>Live anchor (https://ri.theomniarch.com.ng/chapter-7#p50)</w:t>
      </w:r>
    </w:p>
    <w:p>
      <w:r/>
      <w:r>
        <w:rPr>
          <w:b/>
        </w:rPr>
        <w:t>Snapshot:</w:t>
      </w:r>
      <w:r/>
    </w:p>
    <w:p>
      <w:pPr>
        <w:pStyle w:val="Quote"/>
      </w:pPr>
      <w:r>
        <w:t>Tender shoots had just opened, yellow-green new growth, where plumaged finches perched among the branches from time to time.</w:t>
      </w:r>
    </w:p>
    <w:p>
      <w:r>
        <w:t>The inserted “yellow-green new growth” sits awkwardly between “opened” and a “where” clause. The Chinese gives separate observations:</w:t>
      </w:r>
    </w:p>
    <w:p>
      <w:pPr>
        <w:pStyle w:val="Quote"/>
      </w:pPr>
      <w:r>
        <w:t>不远处的树林，已经泛起了新绿。抽出的嫩芽，黄绿一片。不时有漂亮的彩雀儿，落到枝干上。</w:t>
      </w:r>
    </w:p>
    <w:p>
      <w:r/>
      <w:r>
        <w:rPr>
          <w:b/>
        </w:rPr>
        <w:t>Conservative local rendering:</w:t>
      </w:r>
      <w:r/>
    </w:p>
    <w:p>
      <w:pPr>
        <w:pStyle w:val="Quote"/>
      </w:pPr>
      <w:r>
        <w:t>Not far off, the woods had come into new leaf. The tender buds formed a spread of yellow-green. From time to time, pretty, colourful little birds alighted on the branches.</w:t>
      </w:r>
    </w:p>
    <w:p>
      <w:r>
        <w:t>“Colourful” preserves 彩; “plumaged” does not communicate that colour. “Little birds” avoids unnecessarily committing to a precise bird family. The essential point is to preserve new growth, its colour, and the birds as clear observations, not to impose this exact cadence.</w:t>
      </w:r>
    </w:p>
    <w:p>
      <w:pPr>
        <w:pStyle w:val="Heading1"/>
      </w:pPr>
      <w:r>
        <w:t>3. Source-supported meaning and precision corrections</w:t>
      </w:r>
    </w:p>
    <w:p>
      <w:pPr>
        <w:pStyle w:val="Heading2"/>
      </w:pPr>
      <w:r>
        <w:t>M01. Chapter 8 p3: the lower bound is reversed</w:t>
      </w:r>
    </w:p>
    <w:p>
      <w:r/>
      <w:r>
        <w:rPr>
          <w:b/>
        </w:rPr>
        <w:t>Chinese:</w:t>
      </w:r>
      <w:r/>
    </w:p>
    <w:p>
      <w:pPr>
        <w:pStyle w:val="Quote"/>
      </w:pPr>
      <w:r>
        <w:t>格子有大有小，大的超不过砂锅，小的小不过拳头。</w:t>
      </w:r>
    </w:p>
    <w:p>
      <w:r>
        <w:t xml:space="preserve">The upper bound is a cooking pot; the lower bound is a fist. </w:t>
      </w:r>
      <w:r>
        <w:rPr>
          <w:b/>
        </w:rPr>
        <w:t>小不过拳头</w:t>
      </w:r>
      <w:r>
        <w:t xml:space="preserve"> describes not being smaller than a fist. The English </w:t>
      </w:r>
      <w:r>
        <w:rPr>
          <w:b/>
        </w:rPr>
        <w:t>“the smallest was no larger than a fist”</w:t>
      </w:r>
      <w:r>
        <w:t xml:space="preserve"> points the inequality the other way.</w:t>
      </w:r>
    </w:p>
    <w:p>
      <w:r/>
      <w:r>
        <w:rPr>
          <w:b/>
        </w:rPr>
        <w:t>Correct to:</w:t>
      </w:r>
      <w:r/>
    </w:p>
    <w:p>
      <w:pPr>
        <w:pStyle w:val="Quote"/>
      </w:pPr>
      <w:r>
        <w:t>…the smallest was no smaller than a fist.</w:t>
      </w:r>
    </w:p>
    <w:p>
      <w:r>
        <w:t>This is a substantive local translation correction, not an attempt to remodel the fictional room.</w:t>
      </w:r>
    </w:p>
    <w:p>
      <w:pPr>
        <w:pStyle w:val="Heading2"/>
      </w:pPr>
      <w:r>
        <w:t>M02. Chapter 7 p11: D-grade’s usual ceiling has become an absolute ceiling</w:t>
      </w:r>
    </w:p>
    <w:p>
      <w:r>
        <w:t>Live anchor (https://ri.theomniarch.com.ng/chapter-7#p11)</w:t>
      </w:r>
    </w:p>
    <w:p>
      <w:r/>
      <w:r>
        <w:rPr>
          <w:b/>
        </w:rPr>
        <w:t>Chinese:</w:t>
      </w:r>
      <w:r/>
    </w:p>
    <w:p>
      <w:pPr>
        <w:pStyle w:val="Quote"/>
      </w:pPr>
      <w:r>
        <w:t>往往最高能修行到一转二转。</w:t>
      </w:r>
    </w:p>
    <w:p>
      <w:r/>
      <w:r>
        <w:rPr>
          <w:b/>
        </w:rPr>
        <w:t>Snapshot:</w:t>
      </w:r>
      <w:r/>
    </w:p>
    <w:p>
      <w:pPr>
        <w:pStyle w:val="Quote"/>
      </w:pPr>
      <w:r>
        <w:t>…such people can at most cultivate to First Revolution or Second Revolution.</w:t>
      </w:r>
    </w:p>
    <w:p>
      <w:r>
        <w:t>往往 qualifies the claim. The English drops that qualification and reads like an exceptionless ceiling.</w:t>
      </w:r>
    </w:p>
    <w:p>
      <w:r/>
      <w:r>
        <w:rPr>
          <w:b/>
        </w:rPr>
        <w:t>Minimal repair:</w:t>
      </w:r>
      <w:r/>
    </w:p>
    <w:p>
      <w:pPr>
        <w:pStyle w:val="Quote"/>
      </w:pPr>
      <w:r>
        <w:t>…such people usually reach no higher than First Revolution or Second Revolution.</w:t>
      </w:r>
    </w:p>
    <w:p>
      <w:r>
        <w:t xml:space="preserve">Do not change the grade bands as part of this repair. The issue is </w:t>
      </w:r>
      <w:r>
        <w:rPr>
          <w:b/>
        </w:rPr>
        <w:t>usually</w:t>
      </w:r>
      <w:r>
        <w:t>, not whether one personally finds the cultivation system plausible.</w:t>
      </w:r>
    </w:p>
    <w:p>
      <w:pPr>
        <w:pStyle w:val="Heading2"/>
      </w:pPr>
      <w:r>
        <w:t>M03. Chapter 2 p24: “legally” is an unsupported addition</w:t>
      </w:r>
    </w:p>
    <w:p>
      <w:r>
        <w:t>Live anchor (https://ri.theomniarch.com.ng/chapter-2#p24)</w:t>
      </w:r>
    </w:p>
    <w:p>
      <w:r/>
      <w:r>
        <w:rPr>
          <w:b/>
        </w:rPr>
        <w:t>Chinese:</w:t>
      </w:r>
      <w:r/>
    </w:p>
    <w:p>
      <w:pPr>
        <w:pStyle w:val="Quote"/>
      </w:pPr>
      <w:r>
        <w:t>舅父舅母就依着抚养的名义，堂而皇之地侵占了双亲的遗产</w:t>
      </w:r>
    </w:p>
    <w:p>
      <w:r/>
      <w:r>
        <w:rPr>
          <w:b/>
        </w:rPr>
        <w:t>Snapshot:</w:t>
      </w:r>
      <w:r/>
    </w:p>
    <w:p>
      <w:pPr>
        <w:pStyle w:val="Quote"/>
      </w:pPr>
      <w:r>
        <w:t>…his uncle and aunt had openly and legally usurped their parents’ inheritance…</w:t>
      </w:r>
    </w:p>
    <w:p>
      <w:r>
        <w:t>堂而皇之 supports acting openly or with an appearance of legitimacy. It does not establish that the appropriation was lawful under the clan’s rules. “Legally” supplies a substantive legal judgement.</w:t>
      </w:r>
    </w:p>
    <w:p>
      <w:r/>
      <w:r>
        <w:rPr>
          <w:b/>
        </w:rPr>
        <w:t>Minimal repair:</w:t>
      </w:r>
      <w:r/>
    </w:p>
    <w:p>
      <w:pPr>
        <w:pStyle w:val="Quote"/>
      </w:pPr>
      <w:r>
        <w:t>Under the pretext of raising them, his uncle and aunt had openly usurped their parents’ inheritance…</w:t>
      </w:r>
    </w:p>
    <w:p>
      <w:r>
        <w:t>This removes the added legal assertion without inventing an alternative verdict that it was formally illegal.</w:t>
      </w:r>
    </w:p>
    <w:p>
      <w:pPr>
        <w:pStyle w:val="Heading2"/>
      </w:pPr>
      <w:r>
        <w:t>M04. Chapter 1 p20: invented motive at the moment of advance</w:t>
      </w:r>
    </w:p>
    <w:p>
      <w:r>
        <w:t>Live anchor (https://ri.theomniarch.com.ng/chapter-1#p20)</w:t>
      </w:r>
    </w:p>
    <w:p>
      <w:r/>
      <w:r>
        <w:rPr>
          <w:b/>
        </w:rPr>
        <w:t>Chinese:</w:t>
      </w:r>
      <w:r/>
    </w:p>
    <w:p>
      <w:pPr>
        <w:pStyle w:val="Quote"/>
      </w:pPr>
      <w:r>
        <w:t>群雄逼迫而来，恰在这时，轰的一声，方源悍然自爆。</w:t>
      </w:r>
    </w:p>
    <w:p>
      <w:r/>
      <w:r>
        <w:rPr>
          <w:b/>
        </w:rPr>
        <w:t>Snapshot:</w:t>
      </w:r>
      <w:r/>
    </w:p>
    <w:p>
      <w:pPr>
        <w:pStyle w:val="Quote"/>
      </w:pPr>
      <w:r>
        <w:t>The righteous host surged forward, greed and panic driving them into a frenzy.</w:t>
      </w:r>
    </w:p>
    <w:p>
      <w:r>
        <w:t xml:space="preserve">The advance is in the source. This sentence’s causal explanation involving </w:t>
      </w:r>
      <w:r>
        <w:rPr>
          <w:b/>
        </w:rPr>
        <w:t>greed, panic, and frenzy</w:t>
      </w:r>
      <w:r>
        <w:t xml:space="preserve"> is not. Earlier apprehension does not license inventing this precise motivation.</w:t>
      </w:r>
    </w:p>
    <w:p>
      <w:r/>
      <w:r>
        <w:rPr>
          <w:b/>
        </w:rPr>
        <w:t>Local replacement:</w:t>
      </w:r>
      <w:r/>
    </w:p>
    <w:p>
      <w:pPr>
        <w:pStyle w:val="Quote"/>
      </w:pPr>
      <w:r>
        <w:t>The righteous host closed in. Just then, with a thunderous blast, Fang Yuan brazenly detonated himself.</w:t>
      </w:r>
    </w:p>
    <w:p>
      <w:r>
        <w:t>This preserves the advance, sudden timing, sound, and deliberate self-detonation without assigning an unquoted collective motive.</w:t>
      </w:r>
    </w:p>
    <w:p>
      <w:pPr>
        <w:pStyle w:val="Heading2"/>
      </w:pPr>
      <w:r>
        <w:t>M05. Chapter 1 p3: “innocents” adds a moral classification</w:t>
      </w:r>
    </w:p>
    <w:p>
      <w:r>
        <w:t>Live anchor (https://ri.theomniarch.com.ng/chapter-1#p3)</w:t>
      </w:r>
    </w:p>
    <w:p>
      <w:r/>
      <w:r>
        <w:rPr>
          <w:b/>
        </w:rPr>
        <w:t>Chinese:</w:t>
      </w:r>
      <w:r/>
    </w:p>
    <w:p>
      <w:pPr>
        <w:pStyle w:val="Quote"/>
      </w:pPr>
      <w:r>
        <w:t>杀了千万人的性命</w:t>
      </w:r>
    </w:p>
    <w:p>
      <w:r/>
      <w:r>
        <w:rPr>
          <w:b/>
        </w:rPr>
        <w:t>Snapshot:</w:t>
      </w:r>
      <w:r/>
    </w:p>
    <w:p>
      <w:pPr>
        <w:pStyle w:val="Quote"/>
      </w:pPr>
      <w:r>
        <w:t>…you slaughtered ten million innocents!</w:t>
      </w:r>
    </w:p>
    <w:p>
      <w:r>
        <w:t>The source accusation gives the lives/people and number; it does not explicitly classify the victims as innocent.</w:t>
      </w:r>
    </w:p>
    <w:p>
      <w:r/>
      <w:r>
        <w:rPr>
          <w:b/>
        </w:rPr>
        <w:t>Minimal repair:</w:t>
      </w:r>
      <w:r/>
    </w:p>
    <w:p>
      <w:pPr>
        <w:pStyle w:val="Quote"/>
      </w:pPr>
      <w:r>
        <w:t>…you slaughtered ten million people!</w:t>
      </w:r>
    </w:p>
    <w:p>
      <w:r>
        <w:t>Keep the number distinct from Chapter 2’s hundreds of thousands. That numerical discrepancy is a separate source issue, not a reason to alter either figure here.</w:t>
      </w:r>
    </w:p>
    <w:p>
      <w:pPr>
        <w:pStyle w:val="Heading2"/>
      </w:pPr>
      <w:r>
        <w:t>M06. Chapter 2 p4: the possible third use is omitted</w:t>
      </w:r>
    </w:p>
    <w:p>
      <w:r>
        <w:t>Live anchor (https://ri.theomniarch.com.ng/chapter-2#p4)</w:t>
      </w:r>
    </w:p>
    <w:p>
      <w:r/>
      <w:r>
        <w:rPr>
          <w:b/>
        </w:rPr>
        <w:t>Chinese:</w:t>
      </w:r>
      <w:r/>
    </w:p>
    <w:p>
      <w:pPr>
        <w:pStyle w:val="Quote"/>
      </w:pPr>
      <w:r>
        <w:t>有的蛊用一次或者两三次，就会彻底消散。</w:t>
      </w:r>
    </w:p>
    <w:p>
      <w:r/>
      <w:r>
        <w:rPr>
          <w:b/>
        </w:rPr>
        <w:t>Snapshot:</w:t>
      </w:r>
      <w:r/>
    </w:p>
    <w:p>
      <w:pPr>
        <w:pStyle w:val="Quote"/>
      </w:pPr>
      <w:r>
        <w:t>Some Gu would completely dissipate after being used once or twice.</w:t>
      </w:r>
    </w:p>
    <w:p>
      <w:r>
        <w:t>The source includes once, or two or three times. “Once or twice” omits the third-use possibility.</w:t>
      </w:r>
    </w:p>
    <w:p>
      <w:r/>
      <w:r>
        <w:rPr>
          <w:b/>
        </w:rPr>
        <w:t>Minimal repair:</w:t>
      </w:r>
      <w:r/>
    </w:p>
    <w:p>
      <w:pPr>
        <w:pStyle w:val="Quote"/>
      </w:pPr>
      <w:r>
        <w:t>Some Gu would completely dissipate after being used once, twice, or three times.</w:t>
      </w:r>
    </w:p>
    <w:p>
      <w:r>
        <w:t>This is a precision correction, not a major plot problem.</w:t>
      </w:r>
    </w:p>
    <w:p>
      <w:pPr>
        <w:pStyle w:val="Heading2"/>
      </w:pPr>
      <w:r>
        <w:t>M07. Chapter 1 p6: added psychological colouring</w:t>
      </w:r>
    </w:p>
    <w:p>
      <w:r>
        <w:t>Live anchor (https://ri.theomniarch.com.ng/chapter-1#p6)</w:t>
      </w:r>
    </w:p>
    <w:p>
      <w:r/>
      <w:r>
        <w:rPr>
          <w:b/>
        </w:rPr>
        <w:t>Chinese sequence:</w:t>
      </w:r>
      <w:r/>
    </w:p>
    <w:p>
      <w:pPr>
        <w:pStyle w:val="Quote"/>
      </w:pPr>
      <w:r>
        <w:t>有的在咆哮，有的在冷笑，有的双眼眯起闪着警惕的光，有的捂着伤口恐惧地望着。</w:t>
      </w:r>
    </w:p>
    <w:p>
      <w:r/>
      <w:r>
        <w:rPr>
          <w:b/>
        </w:rPr>
        <w:t>Snapshot includes:</w:t>
      </w:r>
      <w:r/>
    </w:p>
    <w:p>
      <w:pPr>
        <w:pStyle w:val="Quote"/>
      </w:pPr>
      <w:r>
        <w:t>…their composure fractured… bared their teeth… brittle arrogance… venomous suspicion…</w:t>
      </w:r>
    </w:p>
    <w:p>
      <w:r>
        <w:t>The Chinese supplies roaring, cold laughter, narrowed/watchful eyes, and fear while clutching wounds. The additional psychology and physical detail are interpretive embellishments. They should not be described as literal source restoration.</w:t>
      </w:r>
    </w:p>
    <w:p>
      <w:r/>
      <w:r>
        <w:rPr>
          <w:b/>
        </w:rPr>
        <w:t>Source-tight alternative for the list:</w:t>
      </w:r>
      <w:r/>
    </w:p>
    <w:p>
      <w:pPr>
        <w:pStyle w:val="Quote"/>
      </w:pPr>
      <w:r>
        <w:t>Some roared, some sneered, some watched with narrowed, wary eyes, and others clutched their wounds and stared at him in fear.</w:t>
      </w:r>
    </w:p>
    <w:p>
      <w:r>
        <w:t>This is a fidelity adjustment to an otherwise readable passage. It does not imply that elevated diction elsewhere must be removed.</w:t>
      </w:r>
    </w:p>
    <w:p>
      <w:pPr>
        <w:pStyle w:val="Heading2"/>
      </w:pPr>
      <w:r>
        <w:t>M08. Chapter 1 p35: frequency is strengthened</w:t>
      </w:r>
    </w:p>
    <w:p>
      <w:r>
        <w:t>Live anchor (https://ri.theomniarch.com.ng/chapter-1#p35)</w:t>
      </w:r>
    </w:p>
    <w:p>
      <w:r/>
      <w:r>
        <w:rPr>
          <w:b/>
        </w:rPr>
        <w:t>Chinese:</w:t>
      </w:r>
      <w:r/>
    </w:p>
    <w:p>
      <w:pPr>
        <w:pStyle w:val="Quote"/>
      </w:pPr>
      <w:r>
        <w:t>而经验表明，往往从小就过目不忘，或者力气大如成人等等天赋异禀的人，都有优秀的修行资质。</w:t>
      </w:r>
    </w:p>
    <w:p>
      <w:r/>
      <w:r>
        <w:rPr>
          <w:b/>
        </w:rPr>
        <w:t>Snapshot:</w:t>
      </w:r>
      <w:r/>
    </w:p>
    <w:p>
      <w:pPr>
        <w:pStyle w:val="Quote"/>
      </w:pPr>
      <w:r>
        <w:t>…almost always possessed superior cultivation talent.</w:t>
      </w:r>
    </w:p>
    <w:p>
      <w:r>
        <w:t xml:space="preserve">“Almost always” is stronger than the ordinary frequency of 往往. For a conservative rendering, use </w:t>
      </w:r>
      <w:r>
        <w:rPr>
          <w:b/>
        </w:rPr>
        <w:t>often</w:t>
      </w:r>
      <w:r>
        <w:t>. This matters because the scene concerns a fallible inference from visible precocity to aptitude.</w:t>
      </w:r>
    </w:p>
    <w:p>
      <w:r/>
      <w:r>
        <w:rPr>
          <w:b/>
        </w:rPr>
        <w:t>Minimal repair:</w:t>
      </w:r>
      <w:r>
        <w:t xml:space="preserve"> “often possessed superior cultivation talent.”</w:t>
      </w:r>
    </w:p>
    <w:p>
      <w:pPr>
        <w:pStyle w:val="Heading2"/>
      </w:pPr>
      <w:r>
        <w:t>M09. Chapter 8 p9: restore “through it” without restoring “obscured”</w:t>
      </w:r>
    </w:p>
    <w:p>
      <w:r>
        <w:t>Live anchor (https://ri.theomniarch.com.ng/chapter-8#p9)</w:t>
      </w:r>
    </w:p>
    <w:p>
      <w:r/>
      <w:r>
        <w:rPr>
          <w:b/>
        </w:rPr>
        <w:t>Chinese:</w:t>
      </w:r>
      <w:r/>
    </w:p>
    <w:p>
      <w:pPr>
        <w:pStyle w:val="Quote"/>
      </w:pPr>
      <w:r>
        <w:t>方源放在手中，能透过它，看到自己被遮掩的掌纹。</w:t>
      </w:r>
    </w:p>
    <w:p>
      <w:r/>
      <w:r>
        <w:rPr>
          <w:b/>
        </w:rPr>
        <w:t>Snapshot:</w:t>
      </w:r>
      <w:r/>
    </w:p>
    <w:p>
      <w:pPr>
        <w:pStyle w:val="Quote"/>
      </w:pPr>
      <w:r>
        <w:t>…Fang Yuan could see the lines of his palm beneath.</w:t>
      </w:r>
    </w:p>
    <w:p>
      <w:r>
        <w:t xml:space="preserve">The revised English avoids “obscured”, but no longer explicitly says he sees the palm lines </w:t>
      </w:r>
      <w:r>
        <w:rPr>
          <w:b/>
        </w:rPr>
        <w:t>through the Gu</w:t>
      </w:r>
      <w:r>
        <w:t>. Earlier translucence imagery makes the intention inferable; the direct physical relation is still worth preserving.</w:t>
      </w:r>
    </w:p>
    <w:p>
      <w:r/>
      <w:r>
        <w:rPr>
          <w:b/>
        </w:rPr>
        <w:t>Minimal repair:</w:t>
      </w:r>
      <w:r/>
    </w:p>
    <w:p>
      <w:pPr>
        <w:pStyle w:val="Quote"/>
      </w:pPr>
      <w:r>
        <w:t>Holding it in his hand, Fang Yuan could see the lines of his palm through it.</w:t>
      </w:r>
    </w:p>
    <w:p>
      <w:r>
        <w:t>This is also a correction to my earlier suggested wording, which omitted “through it”. The source supports optical transparency, not a logical impossibility between covering and transparency.</w:t>
      </w:r>
    </w:p>
    <w:p>
      <w:pPr>
        <w:pStyle w:val="Heading1"/>
      </w:pPr>
      <w:r>
        <w:t>4. Chapter-by-chapter disposition</w:t>
      </w:r>
    </w:p>
    <w:p>
      <w:pPr>
        <w:pStyle w:val="Heading2"/>
      </w:pPr>
      <w:r>
        <w:t>Synopsis: substantially source-supported, with one unresolved verse query</w:t>
      </w:r>
    </w:p>
    <w:p>
      <w:r>
        <w:t>The EPUB explicitly supplies 不断重生. Continuing/repeated rebirth is therefore supported; the old suggestion to remove that premise stays withdrawn.</w:t>
      </w:r>
    </w:p>
    <w:p>
      <w:r>
        <w:t>The longer synopsis wording is present in the freshly checked Hetushu catalogue:</w:t>
      </w:r>
    </w:p>
    <w:p>
      <w:pPr>
        <w:pStyle w:val="Quote"/>
      </w:pPr>
      <w:r>
        <w:t>三观不正，魔头重生。昔日旧梦，同名新作。</w:t>
      </w:r>
    </w:p>
    <w:p>
      <w:r>
        <w:t>and:</w:t>
      </w:r>
    </w:p>
    <w:p>
      <w:pPr>
        <w:pStyle w:val="Quote"/>
      </w:pPr>
      <w:r>
        <w:t>还有一个纵情纵横的绝世大魔头！</w:t>
      </w:r>
    </w:p>
    <w:p>
      <w:r>
        <w:t>The English’s use of these lines is not invention merely because the EPUB’s short blurb omits them. Record that the site uses a longer synopsis variant alongside the EPUB’s verse. These are circulating textual witnesses, not a newly authenticated authorial edition.</w:t>
      </w:r>
    </w:p>
    <w:p>
      <w:r/>
      <w:r>
        <w:rPr>
          <w:b/>
        </w:rPr>
        <w:t>Optional accessibility notes:</w:t>
      </w:r>
      <w:r>
        <w:t xml:space="preserve"> “Three views warped” is a culturally literal phrase that some English readers will not understand without context. “An old dream of yesteryear” is repetitive. Neither observation warrants silently rewriting an approved synopsis.</w:t>
      </w:r>
    </w:p>
    <w:p>
      <w:r/>
      <w:r>
        <w:rPr>
          <w:b/>
        </w:rPr>
        <w:t>Verse query, not approved for emendation:</w:t>
      </w:r>
      <w:r>
        <w:t xml:space="preserve"> the EPUB reads:</w:t>
      </w:r>
    </w:p>
    <w:p>
      <w:pPr>
        <w:pStyle w:val="Quote"/>
      </w:pPr>
      <w:r>
        <w:t>雄山漫道真如铁，如今迈步从头越。险就一身乾坤精，我心依旧望苍天！</w:t>
      </w:r>
    </w:p>
    <w:p>
      <w:r>
        <w:t>The public verse reads:</w:t>
      </w:r>
    </w:p>
    <w:p>
      <w:pPr>
        <w:pStyle w:val="Quote"/>
      </w:pPr>
      <w:r>
        <w:t>Say not that mighty mountains stand unyielding as iron;</w:t>
      </w:r>
    </w:p>
    <w:p>
      <w:pPr>
        <w:pStyle w:val="Quote"/>
      </w:pPr>
      <w:r>
        <w:t>Today, I stride forward and cross them anew.</w:t>
      </w:r>
    </w:p>
    <w:p>
      <w:pPr>
        <w:pStyle w:val="Quote"/>
      </w:pPr>
      <w:r>
        <w:t>Facing peril, I fashion my body from the essence of Heaven and Earth;</w:t>
      </w:r>
    </w:p>
    <w:p>
      <w:pPr>
        <w:pStyle w:val="Quote"/>
      </w:pPr>
      <w:r>
        <w:t>My heart, as ever, gazes at the Heavens.</w:t>
      </w:r>
    </w:p>
    <w:p>
      <w:r>
        <w:t xml:space="preserve">The third source line, particularly </w:t>
      </w:r>
      <w:r>
        <w:rPr>
          <w:b/>
        </w:rPr>
        <w:t>险就</w:t>
      </w:r>
      <w:r>
        <w:t>, needs a documented interpretation or textual-witness decision before I can certify its English syntax as exact. Do not quietly replace the Chinese with 炼就 or claim a corrected original has been found. The unusual line recurs elsewhere in the same EPUB, which confirms its presence there, not necessarily its correctness.</w:t>
      </w:r>
    </w:p>
    <w:p>
      <w:r>
        <w:t>The first, second, and fourth English lines preserve the broad mountain/recommencement/heavenward orientation. This pass does not establish that the entire verse is a uniquely correct translation.</w:t>
      </w:r>
    </w:p>
    <w:p>
      <w:pPr>
        <w:pStyle w:val="Heading2"/>
      </w:pPr>
      <w:r>
        <w:t>Chapter 1: retain staging; tighten added judgements</w:t>
      </w:r>
    </w:p>
    <w:p>
      <w:r>
        <w:t>The dynasty-name addition is gone. The coercive opening is improved. The rural lights, ancestral ritual, fear of the dying counterattack, and return to youth remain coherent.</w:t>
      </w:r>
    </w:p>
    <w:p>
      <w:r>
        <w:t>Outstanding: M04, M05, M07, M08. Also consider “by a chance turn of events” instead of “serendipitously” at p11 if you want to avoid an added favourable connotation. That is a nuance choice, not a new mandatory rewrite.</w:t>
      </w:r>
    </w:p>
    <w:p>
      <w:r>
        <w:t>The three Chinese double-hours rendered as six hours are consistent with the adopted conversion. Do not label that a mistake.</w:t>
      </w:r>
    </w:p>
    <w:p>
      <w:pPr>
        <w:pStyle w:val="Heading2"/>
      </w:pPr>
      <w:r>
        <w:t>Chapter 2: major earlier logical errors are repaired</w:t>
      </w:r>
    </w:p>
    <w:p>
      <w:r>
        <w:t>“Fight to the death” correctly replaces the faulty alternatives. The rebirth-cost sentence and mutual-suppression question are grammatical. Fang Zheng’s window line now uses “your window”. “Harboured” is now present.</w:t>
      </w:r>
    </w:p>
    <w:p>
      <w:r>
        <w:t>Outstanding: M03 and M06.</w:t>
      </w:r>
    </w:p>
    <w:p>
      <w:r/>
      <w:r>
        <w:rPr>
          <w:b/>
        </w:rPr>
        <w:t>English clarity query at p19:</w:t>
      </w:r>
      <w:r>
        <w:t xml:space="preserve"> “The youth … his face bearing an uncanny resemblance to his own” leaves “his own” capable of referring back to the youth himself. Replace only the last phrase with </w:t>
      </w:r>
      <w:r>
        <w:rPr>
          <w:b/>
        </w:rPr>
        <w:t>“to Fang Yuan’s”</w:t>
      </w:r>
      <w:r>
        <w:t xml:space="preserve"> if clarifying it. Do not change who resembles whom.</w:t>
      </w:r>
    </w:p>
    <w:p>
      <w:r/>
      <w:r>
        <w:rPr>
          <w:b/>
        </w:rPr>
        <w:t>Keep:</w:t>
      </w:r>
      <w:r>
        <w:t xml:space="preserve"> “This, however, was not affection, but investment.” The source explicitly makes that diagnosis.</w:t>
      </w:r>
    </w:p>
    <w:p>
      <w:pPr>
        <w:pStyle w:val="Heading2"/>
      </w:pPr>
      <w:r>
        <w:t>Chapter 3: revised ending still needs one definite construction repair</w:t>
      </w:r>
    </w:p>
    <w:p>
      <w:r>
        <w:t>The malformed steel sentence has been fixed. Fang Yuan’s final reflection now includes the approved cast-aside clause and scoff.</w:t>
      </w:r>
    </w:p>
    <w:p>
      <w:r>
        <w:t>Outstanding: E01. The direct-thought tense choices can then be reviewed without reviving a blanket claim that all source shifts of person are wrong.</w:t>
      </w:r>
    </w:p>
    <w:p>
      <w:r>
        <w:t>The narrator’s naming of Fang Zheng while he walks behind his brother is present in the base text; do not change it to Fang Yuan from memory.</w:t>
      </w:r>
    </w:p>
    <w:p>
      <w:pPr>
        <w:pStyle w:val="Heading2"/>
      </w:pPr>
      <w:r>
        <w:t>Chapter 4: no major new meaning correction required in this pass</w:t>
      </w:r>
    </w:p>
    <w:p>
      <w:r>
        <w:t>The ceremony, two failed candidates, Mo Bei’s result, Chi Cheng’s deception, and Fang Yuan’s decision against immediate exposure/blackmail align with the Chinese progression.</w:t>
      </w:r>
    </w:p>
    <w:p>
      <w:r>
        <w:t xml:space="preserve">The apparently modern word </w:t>
      </w:r>
      <w:r>
        <w:rPr>
          <w:b/>
        </w:rPr>
        <w:t>genes</w:t>
      </w:r>
      <w:r>
        <w:t xml:space="preserve"> is explicitly present as 基因 in the source. Do not remove it as a translator invention.</w:t>
      </w:r>
    </w:p>
    <w:p>
      <w:r>
        <w:t>The chapter’s six-to-seven-year B-grade developmental estimate is source-supported. Do not insert an invented year-by-year cultivation calculation to explain it.</w:t>
      </w:r>
    </w:p>
    <w:p>
      <w:r>
        <w:t>A few English choices could be smoothed, such as “projected eaves” versus “projecting eaves”, or the comma before “the farther, the better”. These are minor copy matters, not reasons to reopen the whole chapter.</w:t>
      </w:r>
    </w:p>
    <w:p>
      <w:pPr>
        <w:pStyle w:val="Heading2"/>
      </w:pPr>
      <w:r>
        <w:t>Chapter 5: meaning restoration is good; repair the tag’s punctuation</w:t>
      </w:r>
    </w:p>
    <w:p>
      <w:r>
        <w:t>Explicit killing of Predicaments is now restored. Strength/Wisdom/Hope, their life-stage costs, and the opening of the aperture retain their narrative sequence.</w:t>
      </w:r>
    </w:p>
    <w:p>
      <w:r>
        <w:t>Outstanding: E02.</w:t>
      </w:r>
    </w:p>
    <w:p>
      <w:r/>
      <w:r>
        <w:rPr>
          <w:b/>
        </w:rPr>
        <w:t>Correction to my previous advice:</w:t>
      </w:r>
      <w:r>
        <w:t xml:space="preserve"> the source says both that he overcame previously unconquered objectives and that he killed more Predicaments:</w:t>
      </w:r>
    </w:p>
    <w:p>
      <w:pPr>
        <w:pStyle w:val="Quote"/>
      </w:pPr>
      <w:r>
        <w:t>他一度征服了许多先前无法征服的目标，击杀了更多困境。</w:t>
      </w:r>
    </w:p>
    <w:p>
      <w:r>
        <w:t>Therefore, do not delete the first proposition merely to make the sentence shorter. My earlier compact suggestion that went straight to killing more Predicaments would lose that distinct source content. The current two-part restoration is preferable.</w:t>
      </w:r>
    </w:p>
    <w:p>
      <w:pPr>
        <w:pStyle w:val="Heading2"/>
      </w:pPr>
      <w:r>
        <w:t>Chapter 6: key repairs are present; leave the hope clause alone</w:t>
      </w:r>
    </w:p>
    <w:p>
      <w:r>
        <w:t xml:space="preserve">The aperture’s sphere and flowing white membrane are restored. The 44% limit is now explicitly personal. The reflection now has a separate p23b retaining </w:t>
      </w:r>
      <w:r>
        <w:rPr>
          <w:b/>
        </w:rPr>
        <w:t>“one keeps hope in one’s own heart”</w:t>
      </w:r>
      <w:r>
        <w:t>.</w:t>
      </w:r>
    </w:p>
    <w:p>
      <w:r/>
      <w:r>
        <w:rPr>
          <w:b/>
        </w:rPr>
        <w:t>Keep these changes.</w:t>
      </w:r>
      <w:r>
        <w:t xml:space="preserve"> The source supports movement between narrated reflection, first-person question, and reflexive/general formulation. No further pronoun regularisation is required.</w:t>
      </w:r>
    </w:p>
    <w:p>
      <w:r>
        <w:t>The smile wording is now grammatical and no longer repeats “faintly/faint” immediately. “Thoughtful and amused” is an interpretive literary rendering of 玩味深沉; it is not so unambiguous that I should prescribe another replacement as the sole correct one.</w:t>
      </w:r>
    </w:p>
    <w:p>
      <w:r>
        <w:t>Minor copy observations:</w:t>
      </w:r>
    </w:p>
    <w:p>
      <w:pPr>
        <w:pStyle w:val="ListBullet"/>
      </w:pPr>
      <w:r>
        <w:t>p12: “No-not only he” uses a hyphen to join two clauses. A colon gives “No: not only he.”</w:t>
      </w:r>
    </w:p>
    <w:p>
      <w:pPr>
        <w:pStyle w:val="ListBullet"/>
      </w:pPr>
      <w:r>
        <w:t>p36: “His brow furrowed deeply, filled with disappointment” awkwardly attaches the emotion to the brow. “He frowned deeply, full of disappointment” is a narrow repair.</w:t>
      </w:r>
    </w:p>
    <w:p>
      <w:pPr>
        <w:pStyle w:val="ListBullet"/>
      </w:pPr>
      <w:r>
        <w:t>p23: “it was already better than those with no aptitude” compares hope with people. A clearer clause is “he was already better off than those with no aptitude for cultivation”. This does not change the following approved hope maxim.</w:t>
      </w:r>
    </w:p>
    <w:p>
      <w:pPr>
        <w:pStyle w:val="Heading2"/>
      </w:pPr>
      <w:r>
        <w:t>Chapter 7: restored name and terminology; preserve the qualifier</w:t>
      </w:r>
    </w:p>
    <w:p>
      <w:r>
        <w:t>Gu Yue Shi is present, with the missing articles repaired. The double-cheering sentence has been removed. “Flower Wine Monk” is consistently unhyphenated in this captured chapter. “Hidden underground cavern” and the revised transition into the lesson’s end are live.</w:t>
      </w:r>
    </w:p>
    <w:p>
      <w:r>
        <w:t>Outstanding: M02 and E04.</w:t>
      </w:r>
    </w:p>
    <w:p>
      <w:r/>
      <w:r>
        <w:rPr>
          <w:b/>
        </w:rPr>
        <w:t>Keep:</w:t>
      </w:r>
      <w:r>
        <w:t xml:space="preserve"> the Flower Wine Monk account as the clan’s received account in its existing narrative frame. Do not add a premature explanatory spoiler or use this chapter alone to certify every allegation as objective history. The chosen “notorious sexual predator” is not being reopened in this pass.</w:t>
      </w:r>
    </w:p>
    <w:p>
      <w:pPr>
        <w:pStyle w:val="Heading2"/>
      </w:pPr>
      <w:r>
        <w:t>Chapter 8: important psychological and strategic restorations now work</w:t>
      </w:r>
    </w:p>
    <w:p>
      <w:r>
        <w:t>The fallback passage is now a coherent quoted thought with reasons before the decision, including its opening sigh. The novice rule is present. The Gu-cost sentence now says “they will often pay a devastating price”, fixing the earlier broken subject.</w:t>
      </w:r>
    </w:p>
    <w:p>
      <w:r>
        <w:t>The light image, confidence, brother comparison/question, inward relief, and self-directed thoughts are present. The p29 direct thought followed by an unquoted question is coherent and close to the Chinese presentation. “Get drunk” remains a reasonable conservative rendering of 买醉.</w:t>
      </w:r>
    </w:p>
    <w:p>
      <w:r>
        <w:t>Outstanding: E03/M01 and M09.</w:t>
      </w:r>
    </w:p>
    <w:p>
      <w:r>
        <w:t xml:space="preserve">One nonessential fidelity preference: p28 turns 精气神却越加旺盛 into “the fire within his chest burned ever more vigorously”. This is an added metaphor for increasing vitality, not an image stated in the Chinese. A source-tight alternative is </w:t>
      </w:r>
      <w:r>
        <w:rPr>
          <w:b/>
        </w:rPr>
        <w:t>“yet his vitality grew stronger”</w:t>
      </w:r>
      <w:r>
        <w:t>. Treat this as an identified stylistic expansion, not as another missing plot point.</w:t>
      </w:r>
    </w:p>
    <w:p>
      <w:pPr>
        <w:pStyle w:val="Heading1"/>
      </w:pPr>
      <w:r>
        <w:t>5. Source problems that remain separate from translation defects</w:t>
      </w:r>
    </w:p>
    <w:p>
      <w:pPr>
        <w:pStyle w:val="Heading2"/>
      </w:pPr>
      <w:r>
        <w:t>Chronology: Chapter 7–8</w:t>
      </w:r>
    </w:p>
    <w:p>
      <w:r>
        <w:t>The one-week/seven-days anchors, “a mere month”, and Fang Zheng’s ten-plus-day adjustment coexist in the Chinese. The public English retains that tension. It is not resolved by grammar editing.</w:t>
      </w:r>
    </w:p>
    <w:p>
      <w:r/>
      <w:r>
        <w:rPr>
          <w:b/>
        </w:rPr>
        <w:t>Decision needed:</w:t>
      </w:r>
      <w:r>
        <w:t xml:space="preserve"> retain the source with an internal continuity flag, or approve a documented harmonisation after checking the adjoining sequence. No silent number replacement is recommended here.</w:t>
      </w:r>
    </w:p>
    <w:p>
      <w:pPr>
        <w:pStyle w:val="Heading2"/>
      </w:pPr>
      <w:r>
        <w:t>Casualties: Chapter 1 versus Chapter 2</w:t>
      </w:r>
    </w:p>
    <w:p>
      <w:r>
        <w:t>千万 versus 数十万 is a genuine numerical discrepancy between an antagonist’s accusation and Fang Yuan’s private reflection. Neither identical factual scope nor deliberate hyperbole has been established beyond doubt. Preserve the perspectives; do not harmonise the figures by assumption.</w:t>
      </w:r>
    </w:p>
    <w:p>
      <w:pPr>
        <w:pStyle w:val="Heading2"/>
      </w:pPr>
      <w:r>
        <w:t>Aperture height versus volume</w:t>
      </w:r>
    </w:p>
    <w:p>
      <w:r>
        <w:t>Chapter 6 relates 44% to sea height; Chapter 10 expressly describes volume. A spherical cavity makes a strict mathematical identification problematic. That imprecision originates in the source. Do not calculate a new height and insert it into Chapter 6 as an unannounced repair.</w:t>
      </w:r>
    </w:p>
    <w:p>
      <w:pPr>
        <w:pStyle w:val="Heading2"/>
      </w:pPr>
      <w:r>
        <w:t>Chapter 8 p19: an awkward base-text reading</w:t>
      </w:r>
    </w:p>
    <w:p>
      <w:r>
        <w:t xml:space="preserve">The supplied EPUB has </w:t>
      </w:r>
      <w:r>
        <w:rPr>
          <w:b/>
        </w:rPr>
        <w:t>有沒有其他手段</w:t>
      </w:r>
      <w:r>
        <w:t xml:space="preserve"> in simplified form </w:t>
      </w:r>
      <w:r>
        <w:rPr>
          <w:b/>
        </w:rPr>
        <w:t>有没有其他手段</w:t>
      </w:r>
      <w:r>
        <w:t xml:space="preserve"> within the clause about his C-grade aptitude and chances. The English “lacking alternative means” adopts the contextually expected negative sense. This is a plausible local correction of a rough base reading, not evidence that the English must be changed into a question. Record the reading internally if maintaining a textual-emendation ledger.</w:t>
      </w:r>
    </w:p>
    <w:p>
      <w:r>
        <w:t>The Chapter 22 38% inconsistency remains outside this eight-chapter publication scope. It should stay in its separate emendation record, not be used to alter the opening’s grade definitions.</w:t>
      </w:r>
    </w:p>
    <w:p>
      <w:pPr>
        <w:pStyle w:val="Heading1"/>
      </w:pPr>
      <w:r>
        <w:t>6. Copy and consistency checks</w:t>
      </w:r>
    </w:p>
    <w:p>
      <w:pPr>
        <w:pStyle w:val="Heading2"/>
      </w:pPr>
      <w:r>
        <w:t>Automated checks of the captured chapter prose</w:t>
      </w:r>
    </w:p>
    <w:p>
      <w:pPr>
        <w:pStyle w:val="ListBullet"/>
      </w:pPr>
      <w:r>
        <w:t>No duplicate paragraph IDs found in Chapters 1–8.</w:t>
      </w:r>
    </w:p>
    <w:p>
      <w:pPr>
        <w:pStyle w:val="ListBullet"/>
      </w:pPr>
      <w:r>
        <w:t>No em dashes found in extracted chapter paragraph text.</w:t>
      </w:r>
    </w:p>
    <w:p>
      <w:pPr>
        <w:pStyle w:val="ListBullet"/>
      </w:pPr>
      <w:r>
        <w:t>Chapter 8’s inserted paragraph IDs are now distinct.</w:t>
      </w:r>
    </w:p>
    <w:p>
      <w:r>
        <w:t>These checks concern the captured prose and paragraph IDs, not every possible DOM element or all UI behaviour.</w:t>
      </w:r>
    </w:p>
    <w:p>
      <w:pPr>
        <w:pStyle w:val="Heading2"/>
      </w:pPr>
      <w:r>
        <w:t>Remaining British house-style candidates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Current</w:t>
            </w:r>
          </w:p>
        </w:tc>
        <w:tc>
          <w:tcPr>
            <w:tcW w:type="dxa" w:w="3331"/>
          </w:tcPr>
          <w:p>
            <w:r>
              <w:t>House-style form</w:t>
            </w:r>
          </w:p>
        </w:tc>
      </w:tr>
      <w:tr>
        <w:tc>
          <w:tcPr>
            <w:tcW w:type="dxa" w:w="3331"/>
          </w:tcPr>
          <w:p>
            <w:r>
              <w:t>Ch1 p31</w:t>
            </w:r>
          </w:p>
        </w:tc>
        <w:tc>
          <w:tcPr>
            <w:tcW w:type="dxa" w:w="3331"/>
          </w:tcPr>
          <w:p>
            <w:r>
              <w:t>unrivaled</w:t>
            </w:r>
          </w:p>
        </w:tc>
        <w:tc>
          <w:tcPr>
            <w:tcW w:type="dxa" w:w="3331"/>
          </w:tcPr>
          <w:p>
            <w:r>
              <w:t>unrivalled</w:t>
            </w:r>
          </w:p>
        </w:tc>
      </w:tr>
      <w:tr>
        <w:tc>
          <w:tcPr>
            <w:tcW w:type="dxa" w:w="3331"/>
          </w:tcPr>
          <w:p>
            <w:r>
              <w:t>Ch1 p35</w:t>
            </w:r>
          </w:p>
        </w:tc>
        <w:tc>
          <w:tcPr>
            <w:tcW w:type="dxa" w:w="3331"/>
          </w:tcPr>
          <w:p>
            <w:r>
              <w:t>rivaling</w:t>
            </w:r>
          </w:p>
        </w:tc>
        <w:tc>
          <w:tcPr>
            <w:tcW w:type="dxa" w:w="3331"/>
          </w:tcPr>
          <w:p>
            <w:r>
              <w:t>rivalling</w:t>
            </w:r>
          </w:p>
        </w:tc>
      </w:tr>
      <w:tr>
        <w:tc>
          <w:tcPr>
            <w:tcW w:type="dxa" w:w="3331"/>
          </w:tcPr>
          <w:p>
            <w:r>
              <w:t>Ch3 p3</w:t>
            </w:r>
          </w:p>
        </w:tc>
        <w:tc>
          <w:tcPr>
            <w:tcW w:type="dxa" w:w="3331"/>
          </w:tcPr>
          <w:p>
            <w:r>
              <w:t>stories, for building levels</w:t>
            </w:r>
          </w:p>
        </w:tc>
        <w:tc>
          <w:tcPr>
            <w:tcW w:type="dxa" w:w="3331"/>
          </w:tcPr>
          <w:p>
            <w:r>
              <w:t>storeys</w:t>
            </w:r>
          </w:p>
        </w:tc>
      </w:tr>
      <w:tr>
        <w:tc>
          <w:tcPr>
            <w:tcW w:type="dxa" w:w="3331"/>
          </w:tcPr>
          <w:p>
            <w:r>
              <w:t>Ch3 p23</w:t>
            </w:r>
          </w:p>
        </w:tc>
        <w:tc>
          <w:tcPr>
            <w:tcW w:type="dxa" w:w="3331"/>
          </w:tcPr>
          <w:p>
            <w:r>
              <w:t>labored</w:t>
            </w:r>
          </w:p>
        </w:tc>
        <w:tc>
          <w:tcPr>
            <w:tcW w:type="dxa" w:w="3331"/>
          </w:tcPr>
          <w:p>
            <w:r>
              <w:t>laboured</w:t>
            </w:r>
          </w:p>
        </w:tc>
      </w:tr>
      <w:tr>
        <w:tc>
          <w:tcPr>
            <w:tcW w:type="dxa" w:w="3331"/>
          </w:tcPr>
          <w:p>
            <w:r>
              <w:t>Ch4 p1</w:t>
            </w:r>
          </w:p>
        </w:tc>
        <w:tc>
          <w:tcPr>
            <w:tcW w:type="dxa" w:w="3331"/>
          </w:tcPr>
          <w:p>
            <w:r>
              <w:t>stories, for building levels</w:t>
            </w:r>
          </w:p>
        </w:tc>
        <w:tc>
          <w:tcPr>
            <w:tcW w:type="dxa" w:w="3331"/>
          </w:tcPr>
          <w:p>
            <w:r>
              <w:t>storeys</w:t>
            </w:r>
          </w:p>
        </w:tc>
      </w:tr>
    </w:tbl>
    <w:p>
      <w:r>
        <w:t>Forms ending in -ize are not automatically American errors. Apply your chosen -ise/-ize policy deliberately; do not use a blanket find-and-replace as a language test.</w:t>
      </w:r>
    </w:p>
    <w:p>
      <w:pPr>
        <w:pStyle w:val="Heading2"/>
      </w:pPr>
      <w:r>
        <w:t>Do not create new problems during patching</w:t>
      </w:r>
    </w:p>
    <w:p>
      <w:pPr>
        <w:pStyle w:val="ListBullet"/>
      </w:pPr>
      <w:r>
        <w:t>Change complete grammatical units, not isolated adjective strings.</w:t>
      </w:r>
    </w:p>
    <w:p>
      <w:pPr>
        <w:pStyle w:val="ListBullet"/>
      </w:pPr>
      <w:r>
        <w:t>Keep narration outside quotation marks when adding a thought tag.</w:t>
      </w:r>
    </w:p>
    <w:p>
      <w:pPr>
        <w:pStyle w:val="ListBullet"/>
      </w:pPr>
      <w:r>
        <w:t>Preserve the source’s qualifiers and comparisons.</w:t>
      </w:r>
    </w:p>
    <w:p>
      <w:pPr>
        <w:pStyle w:val="ListBullet"/>
      </w:pPr>
      <w:r>
        <w:t>Recheck the full edited paragraph after each substitution.</w:t>
      </w:r>
    </w:p>
    <w:p>
      <w:pPr>
        <w:pStyle w:val="ListBullet"/>
      </w:pPr>
      <w:r>
        <w:t>Do not use this report to authorise a global terminology or narrative-voice rewrite.</w:t>
      </w:r>
    </w:p>
    <w:p>
      <w:pPr>
        <w:pStyle w:val="Heading1"/>
      </w:pPr>
      <w:r>
        <w:t>7. Recommended sign-off sequence</w:t>
      </w:r>
    </w:p>
    <w:p>
      <w:pPr>
        <w:pStyle w:val="ListNumber"/>
      </w:pPr>
      <w:r>
        <w:t>Apply or approve the definite local corrections E01–E04 and M01–M09. E03 and M01 share one sentence and should be one patch.</w:t>
      </w:r>
    </w:p>
    <w:p>
      <w:pPr>
        <w:pStyle w:val="ListNumber"/>
      </w:pPr>
      <w:r>
        <w:t>Decide which minor English and house-style adjustments are worth making; none requires wholesale chapter replacement.</w:t>
      </w:r>
    </w:p>
    <w:p>
      <w:pPr>
        <w:pStyle w:val="ListNumber"/>
      </w:pPr>
      <w:r>
        <w:t>Record the source-query decisions, including the synopsis verse. An explicit decision to preserve a source inconsistency can close an editorial query without inventing a repair.</w:t>
      </w:r>
    </w:p>
    <w:p>
      <w:pPr>
        <w:pStyle w:val="ListNumber"/>
      </w:pPr>
      <w:r>
        <w:t>Verify a new public snapshot against the approved changes and read the affected paragraphs in context.</w:t>
      </w:r>
    </w:p>
    <w:p>
      <w:r/>
      <w:r>
        <w:rPr>
          <w:b/>
        </w:rPr>
        <w:t>Assessment after this pass:</w:t>
      </w:r>
      <w:r>
        <w:t xml:space="preserve"> the opening’s structure, central character contrast, and restored reasoning are strong. The remaining work is principally a finite list of local corrections, not a fundamental failure of the translation. I cannot call it perfect, but I can now identify what is still blocking my sign-off and what should be left alone.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FULL OPENING REVIEW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Full Opening Review</dc:title>
  <dc:subject>Evidence-led translation assessment and revision priorities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