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111–140</w:t>
      </w:r>
    </w:p>
    <w:p>
      <w:pPr>
        <w:pStyle w:val="Heading1"/>
      </w:pPr>
      <w:r>
        <w:t>Batch 006 | The Omniarch</w:t>
      </w:r>
    </w:p>
    <w:p>
      <w:r/>
      <w:r>
        <w:rPr>
          <w:b/>
        </w:rPr>
        <w:t>Completed: Chapters 1–140 of 2,334. Next unread: 141. Remaining: 2,194.</w:t>
      </w:r>
      <w:r/>
    </w:p>
    <w:p>
      <w:r>
        <w:t xml:space="preserve">This batch was read in fifteen complete, untruncated two-chapter sequences: </w:t>
      </w:r>
      <w:r>
        <w:rPr>
          <w:b/>
        </w:rPr>
        <w:t>2,751 paragraphs / 96,928 source characters</w:t>
      </w:r>
      <w:r>
        <w:t xml:space="preserve">. Cumulative coverage: </w:t>
      </w:r>
      <w:r>
        <w:rPr>
          <w:b/>
        </w:rPr>
        <w:t>11,289 paragraphs / 416,802 characters</w:t>
      </w:r>
      <w:r>
        <w:t>. Extraction was not counted as reading.</w:t>
      </w:r>
    </w:p>
    <w:p>
      <w:r>
        <w:t xml:space="preserve">This is Chinese-source review, not a fresh bilingual or live-site audit. There are </w:t>
      </w:r>
      <w:r>
        <w:rPr>
          <w:b/>
        </w:rPr>
        <w:t>61 proposal records: 60 active and held, one withdrawn</w:t>
      </w:r>
      <w:r>
        <w:t>. Thirteen records are new; one bundles 39 individually located copy corrections, so records are not synonymous with individual edits. Nothing is approved or applied. Whole-novel chronology remains uncertified.</w:t>
      </w:r>
    </w:p>
    <w:p>
      <w:pPr>
        <w:pStyle w:val="Heading1"/>
      </w:pPr>
      <w:r>
        <w:t>1. Main chronological finding: the remembered destruction date conflicts</w:t>
      </w:r>
    </w:p>
    <w:p>
      <w:r>
        <w:t>Chapter 126, during the January alliance sequence, recalls destruction two years later:</w:t>
      </w:r>
    </w:p>
    <w:p>
      <w:pPr>
        <w:pStyle w:val="Quote"/>
      </w:pPr>
      <w:r>
        <w:t>但方源正需要这种排斥，他身上的秘密越来越多了，他需要形单影只。同时，这些人也没有结交的价值。记忆里，青茅山三大山寨虽然从狼潮中艰难地保存下来，但是两年后那场事故后统统灭亡，从此青茅山化成一片冰寂死地。</w:t>
      </w:r>
    </w:p>
    <w:p>
      <w:r>
        <w:t>Chapter 135 gives a different anchor:</w:t>
      </w:r>
    </w:p>
    <w:p>
      <w:pPr>
        <w:pStyle w:val="Quote"/>
      </w:pPr>
      <w:r>
        <w:t>在方源的前世，狼潮过去之后的三年后，白凝冰的修为不可避免地达到了四转境界。终于让他的空窍无法承受真元的重负，轰然自爆。</w:t>
      </w:r>
    </w:p>
    <w:p>
      <w:r>
        <w:t xml:space="preserve">These are accounts of the </w:t>
      </w:r>
      <w:r>
        <w:rPr>
          <w:b/>
        </w:rPr>
        <w:t>same previous life</w:t>
      </w:r>
      <w:r>
        <w:t>, not a comparison between the old and reborn branches. The wolf tide is still ahead during the alliance sequence, and Chapter 124 forecasts at least a year of it. “Two years later” and “three years after the wolf tide” therefore cannot simply be interchanged.</w:t>
      </w:r>
    </w:p>
    <w:p>
      <w:r/>
      <w:r>
        <w:rPr>
          <w:b/>
        </w:rPr>
        <w:t>SR-053, held:</w:t>
      </w:r>
      <w:r>
        <w:t xml:space="preserve"> the least committal interim wording is “After the wolf tide had passed,” deleting the disputed three-year interval from 135 rather than inventing a replacement date. That is a proposal only. The original figures remain in the register, and the whole-novel evidence must determine which numerical account, if either, should ultimately stand.</w:t>
      </w:r>
    </w:p>
    <w:p>
      <w:r>
        <w:t xml:space="preserve">The future investigation is a separate clock: Jia Fu says Tie Xue Leng is expected </w:t>
      </w:r>
      <w:r>
        <w:rPr>
          <w:b/>
        </w:rPr>
        <w:t>the year after next</w:t>
      </w:r>
      <w:r>
        <w:t xml:space="preserve"> in Chapter 113. Jiang Fan’s 200-plus-year future history, the future discovery of recipes, and Ren Zu’s overnight vigil are also kept outside the present-life calendar.</w:t>
      </w:r>
    </w:p>
    <w:p>
      <w:pPr>
        <w:pStyle w:val="Heading1"/>
      </w:pPr>
      <w:r>
        <w:t>2. A correction to my earlier diagnosis, plus a separate seasonal query</w:t>
      </w:r>
    </w:p>
    <w:p>
      <w:r/>
      <w:r>
        <w:rPr>
          <w:b/>
        </w:rPr>
        <w:t>SR-047 is withdrawn.</w:t>
      </w:r>
      <w:r>
        <w:t xml:space="preserve"> Batch 005 treated the usual April arrival and the usual summer arrival as a firm conflict. That was too categorical. The text itself calls July “early autumn” in 116; a Gregorian month-to-season assumption cannot settle the earlier passage.</w:t>
      </w:r>
    </w:p>
    <w:p>
      <w:pPr>
        <w:pStyle w:val="Quote"/>
      </w:pPr>
      <w:r>
        <w:t>七月，初秋。</w:t>
      </w:r>
    </w:p>
    <w:p>
      <w:r>
        <w:t xml:space="preserve">This does </w:t>
      </w:r>
      <w:r>
        <w:rPr>
          <w:b/>
        </w:rPr>
        <w:t>not</w:t>
      </w:r>
      <w:r>
        <w:t xml:space="preserve"> mean the calendar is now consistent. A new, internal tension appears later: Chapter 131 reaches late July, Chapter 132 advances eight or nine days, and Chapter 139 explicitly calls the resulting scene summer:</w:t>
      </w:r>
    </w:p>
    <w:p>
      <w:pPr>
        <w:pStyle w:val="Quote"/>
      </w:pPr>
      <w:r>
        <w:t>如此，天气渐渐炎热，到了七月末。虽说情况仍旧不容乐观，但是在三大家族不断地合作之下，情势已经得到控制。</w:t>
      </w:r>
    </w:p>
    <w:p>
      <w:pPr>
        <w:pStyle w:val="Quote"/>
      </w:pPr>
      <w:r>
        <w:t>八九天之后。</w:t>
      </w:r>
    </w:p>
    <w:p>
      <w:pPr>
        <w:pStyle w:val="Quote"/>
      </w:pPr>
      <w:r>
        <w:t>在这炎热的夏季，狭窄的山道上，洁白的冰霜却蔓延开来，覆盖泥土，吞没树木。周围了空气中的温度骤然下降。</w:t>
      </w:r>
    </w:p>
    <w:p>
      <w:r/>
      <w:r>
        <w:rPr>
          <w:b/>
        </w:rPr>
        <w:t>SR-054, held:</w:t>
      </w:r>
      <w:r>
        <w:t xml:space="preserve"> “in this hot weather” is a minimal candidate for the last phrase. It preserves the heat without committing to a disputed season. The direction remains provisional. Different yearly weather is possible, and no exact lunar or Gregorian calendar has been established. This new query does not reinstate the withdrawn April/summer diagnosis.</w:t>
      </w:r>
    </w:p>
    <w:p>
      <w:pPr>
        <w:pStyle w:val="Heading2"/>
      </w:pPr>
      <w:r>
        <w:t>Awakening ceremony: prospective wording lingers into caravan day seven</w:t>
      </w:r>
    </w:p>
    <w:p>
      <w:r>
        <w:t>Chapter 109 announces the ceremony for the day after tomorrow; Chapter 110 says tomorrow. The caravan’s seventh-day sale sequence nevertheless contains:</w:t>
      </w:r>
    </w:p>
    <w:p>
      <w:pPr>
        <w:pStyle w:val="Quote"/>
      </w:pPr>
      <w:r>
        <w:t>“不错，我也听说了。药姬大人的孙女古月药乐今年要参加开窍大典，看来药姬大人是未雨绸缪，想给孙女铺路。”</w:t>
      </w:r>
    </w:p>
    <w:p>
      <w:r>
        <w:t xml:space="preserve">Chapter 123 confirms Yao Le is that year’s GradeB academy newcomer. </w:t>
      </w:r>
      <w:r>
        <w:rPr>
          <w:b/>
        </w:rPr>
        <w:t>SR-050:</w:t>
      </w:r>
      <w:r>
        <w:t xml:space="preserve"> if the speaker is meant to be current, change “will attend this year” to “attended this year.” If this is stale gossip, preserve it as such. Do not move the entire ceremony to rescue one speaker’s wording.</w:t>
      </w:r>
    </w:p>
    <w:p>
      <w:pPr>
        <w:pStyle w:val="Heading2"/>
      </w:pPr>
      <w:r>
        <w:t>An aunt-contact false alarm was rejected</w:t>
      </w:r>
    </w:p>
    <w:p>
      <w:r>
        <w:t xml:space="preserve">Chapter 112’s “not seen for a year” initially warranted checking against 90. Rereading 90 shows Fang Yuan was </w:t>
      </w:r>
      <w:r>
        <w:rPr>
          <w:b/>
        </w:rPr>
        <w:t>not present</w:t>
      </w:r>
      <w:r>
        <w:t xml:space="preserve"> during the aunt and uncle’s conversation: he refused their invitation through Shen. There is no demonstrated recent face-to-face encounter to contradict 112. No correction is proposed.</w:t>
      </w:r>
    </w:p>
    <w:p>
      <w:pPr>
        <w:pStyle w:val="Heading1"/>
      </w:pPr>
      <w:r>
        <w:t>3. Essence arithmetic: preserve capacity, fix only what is warranted</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Situation</w:t>
            </w:r>
          </w:p>
        </w:tc>
        <w:tc>
          <w:tcPr>
            <w:tcW w:type="dxa" w:w="3331"/>
          </w:tcPr>
          <w:p>
            <w:r>
              <w:t>Full-cost expenditure</w:t>
            </w:r>
          </w:p>
        </w:tc>
        <w:tc>
          <w:tcPr>
            <w:tcW w:type="dxa" w:w="3331"/>
          </w:tcPr>
          <w:p>
            <w:r>
              <w:t>Capacity-based result</w:t>
            </w:r>
          </w:p>
        </w:tc>
      </w:tr>
      <w:tr>
        <w:tc>
          <w:tcPr>
            <w:tcW w:type="dxa" w:w="3331"/>
          </w:tcPr>
          <w:p>
            <w:r>
              <w:t>RevolutionTwo initial essence</w:t>
            </w:r>
          </w:p>
        </w:tc>
        <w:tc>
          <w:tcPr>
            <w:tcW w:type="dxa" w:w="3331"/>
          </w:tcPr>
          <w:p>
            <w:r>
              <w:t>10 percentage points per Moonglow shot</w:t>
            </w:r>
          </w:p>
        </w:tc>
        <w:tc>
          <w:tcPr>
            <w:tcW w:type="dxa" w:w="3331"/>
          </w:tcPr>
          <w:p>
            <w:r>
              <w:t>4 shots from 44%</w:t>
            </w:r>
          </w:p>
        </w:tc>
      </w:tr>
      <w:tr>
        <w:tc>
          <w:tcPr>
            <w:tcW w:type="dxa" w:w="3331"/>
          </w:tcPr>
          <w:p>
            <w:r>
              <w:t>RevolutionTwo middle essence</w:t>
            </w:r>
          </w:p>
        </w:tc>
        <w:tc>
          <w:tcPr>
            <w:tcW w:type="dxa" w:w="3331"/>
          </w:tcPr>
          <w:p>
            <w:r>
              <w:t>5 points per shot</w:t>
            </w:r>
          </w:p>
        </w:tc>
        <w:tc>
          <w:tcPr>
            <w:tcW w:type="dxa" w:w="3331"/>
          </w:tcPr>
          <w:p>
            <w:r>
              <w:t>8 shots from 44%</w:t>
            </w:r>
          </w:p>
        </w:tc>
      </w:tr>
      <w:tr>
        <w:tc>
          <w:tcPr>
            <w:tcW w:type="dxa" w:w="3331"/>
          </w:tcPr>
          <w:p>
            <w:r>
              <w:t>Upper-quality essence via Four-Flavours</w:t>
            </w:r>
          </w:p>
        </w:tc>
        <w:tc>
          <w:tcPr>
            <w:tcW w:type="dxa" w:w="3331"/>
          </w:tcPr>
          <w:p>
            <w:r>
              <w:t>2.5 points per shot under the stated scaling</w:t>
            </w:r>
          </w:p>
        </w:tc>
        <w:tc>
          <w:tcPr>
            <w:tcW w:type="dxa" w:w="3331"/>
          </w:tcPr>
          <w:p>
            <w:r>
              <w:t>17 shots from 44%, not 16</w:t>
            </w:r>
          </w:p>
        </w:tc>
      </w:tr>
      <w:tr>
        <w:tc>
          <w:tcPr>
            <w:tcW w:type="dxa" w:w="3331"/>
          </w:tcPr>
          <w:p>
            <w:r>
              <w:t>Chapter 116 counterattack</w:t>
            </w:r>
          </w:p>
        </w:tc>
        <w:tc>
          <w:tcPr>
            <w:tcW w:type="dxa" w:w="3331"/>
          </w:tcPr>
          <w:p>
            <w:r>
              <w:t>11 minus 5 defence minus 5 attack</w:t>
            </w:r>
          </w:p>
        </w:tc>
        <w:tc>
          <w:tcPr>
            <w:tcW w:type="dxa" w:w="3331"/>
          </w:tcPr>
          <w:p>
            <w:r>
              <w:t>1 point remaining</w:t>
            </w:r>
          </w:p>
        </w:tc>
      </w:tr>
    </w:tbl>
    <w:p>
      <w:r>
        <w:t>Chapter 122 says:</w:t>
      </w:r>
    </w:p>
    <w:p>
      <w:pPr>
        <w:pStyle w:val="Quote"/>
      </w:pPr>
      <w:r>
        <w:t>月芒蛊的一片月刃，需要一成的浅红真元才能催动出来。方源若是二转初阶，只能连续催动四记。到了中阶，上升到八记。到高阶，数量再增加一倍，提升到十六记。</w:t>
      </w:r>
    </w:p>
    <w:p>
      <w:r/>
      <w:r>
        <w:rPr>
          <w:b/>
        </w:rPr>
        <w:t>SR-052, held:</w:t>
      </w:r>
      <w:r>
        <w:t xml:space="preserve"> if these are maximum full-cost shot counts, seventeen is the local mathematical candidate. Doubling an already rounded-down eight loses a usable shot. Six upper-quality shots leave 29 points, consistent with 122’s “more than half.” Other simultaneous costs or an intentionally conservative firing budget could justify fewer shots, but the text does not state that reserve here.</w:t>
      </w:r>
    </w:p>
    <w:p>
      <w:r/>
      <w:r>
        <w:rPr>
          <w:b/>
        </w:rPr>
        <w:t>SR-051, held:</w:t>
      </w:r>
      <w:r>
        <w:t xml:space="preserve"> Chapter 116’s “only the other half remained” can be made exact as “six percentage points remained.” It is also defensible as approximate prose. Do not change eleven to ten merely to make “half” literal.</w:t>
      </w:r>
    </w:p>
    <w:p>
      <w:r>
        <w:t xml:space="preserve">There is </w:t>
      </w:r>
      <w:r>
        <w:rPr>
          <w:b/>
        </w:rPr>
        <w:t>no proposal to alter Fang Yuan’s 44% aptitude</w:t>
      </w:r>
      <w:r>
        <w:t>. Chapter 135 separately confirms GradeA can reach 99%, while a TenExtreme physique reaches 100%. Capacity, essence quality, recovery rate and cultivation stage remain different variables.</w:t>
      </w:r>
    </w:p>
    <w:p>
      <w:pPr>
        <w:pStyle w:val="Heading1"/>
      </w:pPr>
      <w:r>
        <w:t>4. Purchases, fusion and the eight-Gu checkpoint</w:t>
      </w:r>
    </w:p>
    <w:p>
      <w:pPr>
        <w:pStyle w:val="Heading2"/>
      </w:pPr>
      <w:r>
        <w:t>Confirmed acquisitions, not auction estimates</w:t>
      </w:r>
    </w:p>
    <w:p>
      <w:r>
        <w:t>Chapter 113 confirms three purchases: the second Liquor Worm, Black Boar Gu and Red Iron Relic Gu. The second Liquor Worm wins by 20 stones, but its final price is not given. Red Iron’s display price and predicted winning prices are not completed transaction amounts. Fang Yuan explicitly does not bid for Clean Water Gu in 111.</w:t>
      </w:r>
    </w:p>
    <w:p>
      <w:r>
        <w:t xml:space="preserve">The inherited property sale retains Nine-Leaf Vitality Grass. Three chests of stones do not supply an exact cash balance. Chapter 112 explicitly says he is </w:t>
      </w:r>
      <w:r>
        <w:rPr>
          <w:b/>
        </w:rPr>
        <w:t>not producing leaves every day</w:t>
      </w:r>
      <w:r>
        <w:t>, so the earlier daily-earnings passage cannot support uninterrupted annual revenue.</w:t>
      </w:r>
    </w:p>
    <w:p>
      <w:r>
        <w:t xml:space="preserve">The relic remains unused in 114 and is consumed in 115. Four-Flavours fusion succeeds on the first attempt in 121, consumes the two Liquor Worms and four wines, and costs </w:t>
      </w:r>
      <w:r>
        <w:rPr>
          <w:b/>
        </w:rPr>
        <w:t>more than 400 stones</w:t>
      </w:r>
      <w:r>
        <w:t>. His 500-stone toad reward is confirmed, but it is not an exact net-profit calculation.</w:t>
      </w:r>
    </w:p>
    <w:p>
      <w:r>
        <w:t xml:space="preserve">Black Boar is traded for Fish Scale; the promised price difference is not numerically reported. Hidden Scale is retrospectively confirmed to have been fused </w:t>
      </w:r>
      <w:r>
        <w:rPr>
          <w:b/>
        </w:rPr>
        <w:t>before the alliance</w:t>
      </w:r>
      <w:r>
        <w:t>, not at its first shown use in 127.</w:t>
      </w:r>
    </w:p>
    <w:p>
      <w:pPr>
        <w:pStyle w:val="Heading2"/>
      </w:pPr>
      <w:r>
        <w:t>Inventory reconciliation</w:t>
      </w:r>
    </w:p>
    <w:p>
      <w:r>
        <w:t>Chapter 137 explicitly lists seven:</w:t>
      </w:r>
    </w:p>
    <w:p>
      <w:pPr>
        <w:pStyle w:val="Quote"/>
      </w:pPr>
      <w:r>
        <w:t>就比如方源，如今有月芒蛊、白玉蛊、隐鳞蛊、四味酒虫、春秋蝉、地听肉耳草、九叶生机草。手中的蛊虫，多达七只。</w:t>
      </w:r>
    </w:p>
    <w:p>
      <w:r>
        <w:t xml:space="preserve">Chapter 138 adds the captured and immediately refined Plunder Gu. The endpoint therefore supports </w:t>
      </w:r>
      <w:r>
        <w:rPr>
          <w:b/>
        </w:rPr>
        <w:t>eight permanent held Gu</w:t>
      </w:r>
      <w:r>
        <w:t>:</w:t>
      </w:r>
    </w:p>
    <w:p>
      <w:pPr>
        <w:pStyle w:val="ListNumber"/>
      </w:pPr>
      <w:r>
        <w:t>Moonglow Gu</w:t>
      </w:r>
    </w:p>
    <w:p>
      <w:pPr>
        <w:pStyle w:val="ListNumber"/>
      </w:pPr>
      <w:r>
        <w:t>White Jade Gu</w:t>
      </w:r>
    </w:p>
    <w:p>
      <w:pPr>
        <w:pStyle w:val="ListNumber"/>
      </w:pPr>
      <w:r>
        <w:t>Hidden Scale Gu</w:t>
      </w:r>
    </w:p>
    <w:p>
      <w:pPr>
        <w:pStyle w:val="ListNumber"/>
      </w:pPr>
      <w:r>
        <w:t>Four-Flavours Liquor Worm</w:t>
      </w:r>
    </w:p>
    <w:p>
      <w:pPr>
        <w:pStyle w:val="ListNumber"/>
      </w:pPr>
      <w:r>
        <w:t>Spring Autumn Cicada</w:t>
      </w:r>
    </w:p>
    <w:p>
      <w:pPr>
        <w:pStyle w:val="ListNumber"/>
      </w:pPr>
      <w:r>
        <w:t>Earth Hearing Flesh Ear Grass</w:t>
      </w:r>
    </w:p>
    <w:p>
      <w:pPr>
        <w:pStyle w:val="ListNumber"/>
      </w:pPr>
      <w:r>
        <w:t>Nine-Leaf Vitality Grass</w:t>
      </w:r>
    </w:p>
    <w:p>
      <w:pPr>
        <w:pStyle w:val="ListNumber"/>
      </w:pPr>
      <w:r>
        <w:t>Plunder Gu</w:t>
      </w:r>
    </w:p>
    <w:p>
      <w:r>
        <w:t>Detached sale leaves are separate stock. Three-Step Fragrant Grass remains a desired purchase, not an acquisition. The Chainsaw Golden Centipede is identified but not captured. Man Shi’s Rock Gu is a prospective 3900-point recovery, not booked income.</w:t>
      </w:r>
    </w:p>
    <w:p>
      <w:pPr>
        <w:pStyle w:val="Heading2"/>
      </w:pPr>
      <w:r>
        <w:t>Prices and war currency</w:t>
      </w:r>
    </w:p>
    <w:p>
      <w:r>
        <w:t>The clan’s leaf price moves from 55 to 60; Fang Yuan asks 65 and Qing Shu declines. The remembered 100-stone peak belongs to the former life. Current exchange is 10 merit points per wolf eye,5 per jin of rice, and 25 per primeval stone. Two eyes yield 20 points, not one whole stone.</w:t>
      </w:r>
    </w:p>
    <w:p>
      <w:pPr>
        <w:pStyle w:val="Heading1"/>
      </w:pPr>
      <w:r>
        <w:t>5. Bai Ning Bing: preserve the reveals, query the actual discrepancies</w:t>
      </w:r>
    </w:p>
    <w:p>
      <w:pPr>
        <w:pStyle w:val="ListBullet"/>
      </w:pPr>
      <w:r/>
      <w:r>
        <w:rPr>
          <w:b/>
        </w:rPr>
        <w:t>Apparent fracture versus real amputation:</w:t>
      </w:r>
      <w:r>
        <w:t xml:space="preserve"> the right-arm fracture is described tentatively in 135 and exposed as a feint in 137. Chapter 139’s right-arm sacrifice is real. The frozen left arm in 136 does not change that sequence.</w:t>
      </w:r>
    </w:p>
    <w:p>
      <w:pPr>
        <w:pStyle w:val="ListBullet"/>
      </w:pPr>
      <w:r/>
      <w:r>
        <w:rPr>
          <w:b/>
        </w:rPr>
        <w:t>Suppression is not demotion:</w:t>
      </w:r>
      <w:r>
        <w:t xml:space="preserve"> RevolutionThree cultivation remains; diluted RevolutionTwo essence restrains its expression. RevolutionThree Gu are expensive to use, not absolutely unusable. Full RevolutionThree expression returns in 140.</w:t>
      </w:r>
    </w:p>
    <w:p>
      <w:pPr>
        <w:pStyle w:val="ListBullet"/>
      </w:pPr>
      <w:r/>
      <w:r>
        <w:rPr>
          <w:b/>
        </w:rPr>
        <w:t>Possession is not refinement:</w:t>
      </w:r>
      <w:r>
        <w:t xml:space="preserve"> Bai held Plunder for days without completing refinement. Fang Yuan’s immediate success is explicitly exceptional.</w:t>
      </w:r>
    </w:p>
    <w:p>
      <w:pPr>
        <w:pStyle w:val="ListBullet"/>
      </w:pPr>
      <w:r/>
      <w:r>
        <w:rPr>
          <w:b/>
        </w:rPr>
        <w:t>Ice Muscle inventory, SR-060:</w:t>
      </w:r>
      <w:r>
        <w:t>137 says RevolutionThree Ice Muscle has permanently changed his body.140 counts only two RevolutionThree Gu before Frost Demon is sacrificed. We do not yet know whether Ice Muscle was consumed or otherwise relinquished. Hold the query; do not mechanically change two to three.</w:t>
      </w:r>
    </w:p>
    <w:p>
      <w:r>
        <w:t xml:space="preserve">Chapter 133’s claim to have killed a Xiong clansman also conflicts with the narrated scene: the wolf kills Xiong Zhan, while Bai kills a Bai clansman and loots Xiong Zhan. Chapters 135 and 138 explicitly support indirect responsibility. </w:t>
      </w:r>
      <w:r>
        <w:rPr>
          <w:b/>
        </w:rPr>
        <w:t>SR-057</w:t>
      </w:r>
      <w:r>
        <w:t xml:space="preserve"> offers a literal corrected self-report but preserves the possibility of a boast claiming indirect responsibility.</w:t>
      </w:r>
    </w:p>
    <w:p>
      <w:r>
        <w:t>Fang Yuan’s later accusation that Bai killed the Xiong group is different: it conceals Fang Yuan’s own killing of Xiong Jiang. Do not harmonise the action to that self-serving accusation.</w:t>
      </w:r>
    </w:p>
    <w:p>
      <w:pPr>
        <w:pStyle w:val="Heading1"/>
      </w:pPr>
      <w:r>
        <w:t>6. Copy corrections and numerical restraint</w:t>
      </w:r>
    </w:p>
    <w:p>
      <w:r>
        <w:t>The detailed Continuity jotter supplies exact source paragraphs, replacements, rationales, dependencies and held status for every new record. Especially clear examples are:</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Reference</w:t>
            </w:r>
          </w:p>
        </w:tc>
        <w:tc>
          <w:tcPr>
            <w:tcW w:type="dxa" w:w="3331"/>
          </w:tcPr>
          <w:p>
            <w:r>
              <w:t>Source</w:t>
            </w:r>
          </w:p>
        </w:tc>
        <w:tc>
          <w:tcPr>
            <w:tcW w:type="dxa" w:w="3331"/>
          </w:tcPr>
          <w:p>
            <w:r>
              <w:t>Held candidate</w:t>
            </w:r>
          </w:p>
        </w:tc>
      </w:tr>
      <w:tr>
        <w:tc>
          <w:tcPr>
            <w:tcW w:type="dxa" w:w="3331"/>
          </w:tcPr>
          <w:p>
            <w:r>
              <w:t>111 p 72</w:t>
            </w:r>
          </w:p>
        </w:tc>
        <w:tc>
          <w:tcPr>
            <w:tcW w:type="dxa" w:w="3331"/>
          </w:tcPr>
          <w:p>
            <w:r>
              <w:t>一个都能少</w:t>
            </w:r>
          </w:p>
        </w:tc>
        <w:tc>
          <w:tcPr>
            <w:tcW w:type="dxa" w:w="3331"/>
          </w:tcPr>
          <w:p>
            <w:r>
              <w:t>一个都不能少</w:t>
            </w:r>
          </w:p>
        </w:tc>
      </w:tr>
      <w:tr>
        <w:tc>
          <w:tcPr>
            <w:tcW w:type="dxa" w:w="3331"/>
          </w:tcPr>
          <w:p>
            <w:r>
              <w:t>125 p 40</w:t>
            </w:r>
          </w:p>
        </w:tc>
        <w:tc>
          <w:tcPr>
            <w:tcW w:type="dxa" w:w="3331"/>
          </w:tcPr>
          <w:p>
            <w:r>
              <w:t>你防守你进攻</w:t>
            </w:r>
          </w:p>
        </w:tc>
        <w:tc>
          <w:tcPr>
            <w:tcW w:type="dxa" w:w="3331"/>
          </w:tcPr>
          <w:p>
            <w:r>
              <w:t>我防守你进攻</w:t>
            </w:r>
          </w:p>
        </w:tc>
      </w:tr>
      <w:tr>
        <w:tc>
          <w:tcPr>
            <w:tcW w:type="dxa" w:w="3331"/>
          </w:tcPr>
          <w:p>
            <w:r>
              <w:t>132 p 76</w:t>
            </w:r>
          </w:p>
        </w:tc>
        <w:tc>
          <w:tcPr>
            <w:tcW w:type="dxa" w:w="3331"/>
          </w:tcPr>
          <w:p>
            <w:r>
              <w:t>两步芳草蛊</w:t>
            </w:r>
          </w:p>
        </w:tc>
        <w:tc>
          <w:tcPr>
            <w:tcW w:type="dxa" w:w="3331"/>
          </w:tcPr>
          <w:p>
            <w:r>
              <w:t>三步芳草蛊</w:t>
            </w:r>
          </w:p>
        </w:tc>
      </w:tr>
      <w:tr>
        <w:tc>
          <w:tcPr>
            <w:tcW w:type="dxa" w:w="3331"/>
          </w:tcPr>
          <w:p>
            <w:r>
              <w:t>116 p 69</w:t>
            </w:r>
          </w:p>
        </w:tc>
        <w:tc>
          <w:tcPr>
            <w:tcW w:type="dxa" w:w="3331"/>
          </w:tcPr>
          <w:p>
            <w:r>
              <w:t>四五天猴头</w:t>
            </w:r>
          </w:p>
        </w:tc>
        <w:tc>
          <w:tcPr>
            <w:tcW w:type="dxa" w:w="3331"/>
          </w:tcPr>
          <w:p>
            <w:r>
              <w:t>四五颗猴头</w:t>
            </w:r>
          </w:p>
        </w:tc>
      </w:tr>
      <w:tr>
        <w:tc>
          <w:tcPr>
            <w:tcW w:type="dxa" w:w="3331"/>
          </w:tcPr>
          <w:p>
            <w:r>
              <w:t>121 p 51</w:t>
            </w:r>
          </w:p>
        </w:tc>
        <w:tc>
          <w:tcPr>
            <w:tcW w:type="dxa" w:w="3331"/>
          </w:tcPr>
          <w:p>
            <w:r>
              <w:t>四位酒虫</w:t>
            </w:r>
          </w:p>
        </w:tc>
        <w:tc>
          <w:tcPr>
            <w:tcW w:type="dxa" w:w="3331"/>
          </w:tcPr>
          <w:p>
            <w:r>
              <w:t>四味酒虫</w:t>
            </w:r>
          </w:p>
        </w:tc>
      </w:tr>
      <w:tr>
        <w:tc>
          <w:tcPr>
            <w:tcW w:type="dxa" w:w="3331"/>
          </w:tcPr>
          <w:p>
            <w:r>
              <w:t>139 p 40</w:t>
            </w:r>
          </w:p>
        </w:tc>
        <w:tc>
          <w:tcPr>
            <w:tcW w:type="dxa" w:w="3331"/>
          </w:tcPr>
          <w:p>
            <w:r>
              <w:t>月刃站在</w:t>
            </w:r>
          </w:p>
        </w:tc>
        <w:tc>
          <w:tcPr>
            <w:tcW w:type="dxa" w:w="3331"/>
          </w:tcPr>
          <w:p>
            <w:r>
              <w:t>月刃斩在</w:t>
            </w:r>
          </w:p>
        </w:tc>
      </w:tr>
    </w:tbl>
    <w:p>
      <w:r>
        <w:t xml:space="preserve">The malformed casualty number </w:t>
      </w:r>
      <w:r>
        <w:rPr>
          <w:b/>
        </w:rPr>
        <w:t>二五个小组</w:t>
      </w:r>
      <w:r>
        <w:t xml:space="preserve"> in 131 is not silently treated as 25. </w:t>
      </w:r>
      <w:r>
        <w:rPr>
          <w:b/>
        </w:rPr>
        <w:t>SR-058</w:t>
      </w:r>
      <w:r>
        <w:t xml:space="preserve"> records 二十五 as a plausible candidate requiring another textual witness.</w:t>
      </w:r>
    </w:p>
    <w:p>
      <w:r>
        <w:t xml:space="preserve">Chapter 138’s two favourable clans out of three also does not establish a measured two-thirds encounter probability, much less winning probability. </w:t>
      </w:r>
      <w:r>
        <w:rPr>
          <w:b/>
        </w:rPr>
        <w:t>SR-059</w:t>
      </w:r>
      <w:r>
        <w:t xml:space="preserve"> proposes stating the favourable categories rather than presenting exact odds. The original may be a rough tactical heuristic; no patrol distribution has been established.</w:t>
      </w:r>
    </w:p>
    <w:p>
      <w:pPr>
        <w:pStyle w:val="Heading1"/>
      </w:pPr>
      <w:r>
        <w:t>7. Endpoint and saved records</w:t>
      </w:r>
    </w:p>
    <w:p>
      <w:r>
        <w:t xml:space="preserve">By 140, two male teammates, Yao Hong and the protecting elder have died. Fang Zheng observes from a distance. Qing Shu begins using Wood Charm Gu in the final paragraph. </w:t>
      </w:r>
      <w:r>
        <w:rPr>
          <w:b/>
        </w:rPr>
        <w:t>His death has not yet occurred in the completed reading.</w:t>
      </w:r>
      <w:r/>
    </w:p>
    <w:p>
      <w:r>
        <w:t>The numbered Chinese source, four clean jotters, reading log,61-record proposal ledger, 98-entry chronology register, 49-entry resource register and cumulative workbook are updated. Remote repository backup remains unresolved; no upload or deletion occurred.</w:t>
      </w:r>
    </w:p>
    <w:p>
      <w:r/>
      <w:r>
        <w:rPr>
          <w:b/>
        </w:rPr>
        <w:t>Next planned batch: Chapters 141–170. Next actual unread:141.</w:t>
      </w:r>
      <w:r>
        <w:t xml:space="preserve"> All active proposals remain held for full 2334-chapter reconciliation.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CHAPTERS111–140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Chapters111–140</dc:title>
  <dc:subject>Thirty complete chapters; active proposals held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